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Exercise 06 — Decomposition Rules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Событийная декомпозиция активностей дня</w:t>
      </w:r>
    </w:p>
    <w:p>
      <w:r>
        <w:t>В работе рассмотрена событийная декомпозиция активностей дня студента. Декомпозиция используется для разбиения общего объекта «День студента» на периоды дня и конкретные активности внутри каждого периода.</w:t>
      </w:r>
    </w:p>
    <w:p>
      <w:pPr>
        <w:pStyle w:val="Heading1"/>
      </w:pPr>
      <w:r>
        <w:t>1. Перечень активностей дня</w:t>
      </w:r>
    </w:p>
    <w:p>
      <w:pPr>
        <w:pStyle w:val="ListNumber"/>
      </w:pPr>
      <w:r>
        <w:t>Проснуться</w:t>
      </w:r>
    </w:p>
    <w:p>
      <w:pPr>
        <w:pStyle w:val="ListNumber"/>
      </w:pPr>
      <w:r>
        <w:t>Выполнить утреннюю гигиену</w:t>
      </w:r>
    </w:p>
    <w:p>
      <w:pPr>
        <w:pStyle w:val="ListNumber"/>
      </w:pPr>
      <w:r>
        <w:t>Позавтракать</w:t>
      </w:r>
    </w:p>
    <w:p>
      <w:pPr>
        <w:pStyle w:val="ListNumber"/>
      </w:pPr>
      <w:r>
        <w:t>Собраться к учебе</w:t>
      </w:r>
    </w:p>
    <w:p>
      <w:pPr>
        <w:pStyle w:val="ListNumber"/>
      </w:pPr>
      <w:r>
        <w:t>Открыть учебный проект</w:t>
      </w:r>
    </w:p>
    <w:p>
      <w:pPr>
        <w:pStyle w:val="ListNumber"/>
      </w:pPr>
      <w:r>
        <w:t>Изучить задание</w:t>
      </w:r>
    </w:p>
    <w:p>
      <w:pPr>
        <w:pStyle w:val="ListNumber"/>
      </w:pPr>
      <w:r>
        <w:t>Выполнить часть проекта</w:t>
      </w:r>
    </w:p>
    <w:p>
      <w:pPr>
        <w:pStyle w:val="ListNumber"/>
      </w:pPr>
      <w:r>
        <w:t>Проверить выполненную работу</w:t>
      </w:r>
    </w:p>
    <w:p>
      <w:pPr>
        <w:pStyle w:val="ListNumber"/>
      </w:pPr>
      <w:r>
        <w:t>Пообедать</w:t>
      </w:r>
    </w:p>
    <w:p>
      <w:pPr>
        <w:pStyle w:val="ListNumber"/>
      </w:pPr>
      <w:r>
        <w:t>Сделать короткий перерыв</w:t>
      </w:r>
    </w:p>
    <w:p>
      <w:pPr>
        <w:pStyle w:val="ListNumber"/>
      </w:pPr>
      <w:r>
        <w:t>Выполнить бытовые дела</w:t>
      </w:r>
    </w:p>
    <w:p>
      <w:pPr>
        <w:pStyle w:val="ListNumber"/>
      </w:pPr>
      <w:r>
        <w:t>Пообщаться с друзьями / коллегами</w:t>
      </w:r>
    </w:p>
    <w:p>
      <w:pPr>
        <w:pStyle w:val="ListNumber"/>
      </w:pPr>
      <w:r>
        <w:t>Продолжить работу над проектом</w:t>
      </w:r>
    </w:p>
    <w:p>
      <w:pPr>
        <w:pStyle w:val="ListNumber"/>
      </w:pPr>
      <w:r>
        <w:t>Проверить результаты дня</w:t>
      </w:r>
    </w:p>
    <w:p>
      <w:pPr>
        <w:pStyle w:val="ListNumber"/>
      </w:pPr>
      <w:r>
        <w:t>Поужинать</w:t>
      </w:r>
    </w:p>
    <w:p>
      <w:pPr>
        <w:pStyle w:val="ListNumber"/>
      </w:pPr>
      <w:r>
        <w:t>Отдохнуть</w:t>
      </w:r>
    </w:p>
    <w:p>
      <w:pPr>
        <w:pStyle w:val="ListNumber"/>
      </w:pPr>
      <w:r>
        <w:t>Подготовить вещи на завтра</w:t>
      </w:r>
    </w:p>
    <w:p>
      <w:pPr>
        <w:pStyle w:val="ListNumber"/>
      </w:pPr>
      <w:r>
        <w:t>Принять душ</w:t>
      </w:r>
    </w:p>
    <w:p>
      <w:pPr>
        <w:pStyle w:val="ListNumber"/>
      </w:pPr>
      <w:r>
        <w:t>Выполнить вечернюю гигиену</w:t>
      </w:r>
    </w:p>
    <w:p>
      <w:pPr>
        <w:pStyle w:val="ListNumber"/>
      </w:pPr>
      <w:r>
        <w:t>Лечь спать</w:t>
      </w:r>
    </w:p>
    <w:p>
      <w:pPr>
        <w:pStyle w:val="Heading1"/>
      </w:pPr>
      <w:r>
        <w:t>2. Цели декомпозиции, пользователи и потребности</w:t>
      </w:r>
    </w:p>
    <w:p>
      <w:r>
        <w:t>Для выполнения задания определены две цели декомпозиции активностей дня.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rPr>
          <w:cantSplit/>
        </w:trPr>
        <w:tc>
          <w:tcPr>
            <w:tcW w:type="dxa" w:w="4713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Цель декомпозиции</w:t>
            </w:r>
          </w:p>
        </w:tc>
        <w:tc>
          <w:tcPr>
            <w:tcW w:type="dxa" w:w="4713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Пользователь</w:t>
            </w:r>
          </w:p>
        </w:tc>
        <w:tc>
          <w:tcPr>
            <w:tcW w:type="dxa" w:w="4713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Потребность пользователя</w:t>
            </w:r>
          </w:p>
        </w:tc>
      </w:tr>
      <w:tr>
        <w:trPr>
          <w:cantSplit/>
        </w:trPr>
        <w:tc>
          <w:tcPr>
            <w:tcW w:type="dxa" w:w="471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Спланировать день так, чтобы успеть выполнить учебные задачи и оставить время на отдых.</w:t>
            </w:r>
          </w:p>
        </w:tc>
        <w:tc>
          <w:tcPr>
            <w:tcW w:type="dxa" w:w="471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Студент</w:t>
            </w:r>
          </w:p>
        </w:tc>
        <w:tc>
          <w:tcPr>
            <w:tcW w:type="dxa" w:w="471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Понимать последовательность основных событий дня и распределение активностей по периодам.</w:t>
            </w:r>
          </w:p>
        </w:tc>
      </w:tr>
      <w:tr>
        <w:trPr>
          <w:cantSplit/>
        </w:trPr>
        <w:tc>
          <w:tcPr>
            <w:tcW w:type="dxa" w:w="471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Выявить части дня, в которых можно повысить продуктивность.</w:t>
            </w:r>
          </w:p>
        </w:tc>
        <w:tc>
          <w:tcPr>
            <w:tcW w:type="dxa" w:w="471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Студент</w:t>
            </w:r>
          </w:p>
        </w:tc>
        <w:tc>
          <w:tcPr>
            <w:tcW w:type="dxa" w:w="471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Понимать, на какие этапы делится день и где можно улучшить распределение времени.</w:t>
            </w:r>
          </w:p>
        </w:tc>
      </w:tr>
    </w:tbl>
    <w:p>
      <w:pPr>
        <w:pStyle w:val="Heading1"/>
      </w:pPr>
      <w:r>
        <w:t>3. Событийная декомпозиция активностей дня</w:t>
      </w:r>
    </w:p>
    <w:p>
      <w:r>
        <w:rPr>
          <w:b/>
        </w:rPr>
        <w:t xml:space="preserve">Цель декомпозиции: </w:t>
      </w:r>
      <w:r>
        <w:t>показать последовательность основных периодов дня и активности, которые выполняются внутри каждого периода.</w:t>
      </w:r>
    </w:p>
    <w:p>
      <w:r>
        <w:rPr>
          <w:b/>
        </w:rPr>
        <w:t xml:space="preserve">Вид декомпозиции: </w:t>
      </w:r>
      <w:r>
        <w:t>событийная / темпоральная, так как разбиение выполняется по периодам дня и событиям, происходящим во времени.</w:t>
      </w:r>
    </w:p>
    <w:p>
      <w:r>
        <w:rPr>
          <w:b/>
        </w:rPr>
        <w:t xml:space="preserve">Количество уровней: </w:t>
      </w:r>
      <w:r>
        <w:t>2 уровня декомпозиции, не считая нулевой уровень «День студента».</w:t>
      </w:r>
    </w:p>
    <w:p>
      <w:r>
        <w:rPr>
          <w:b/>
        </w:rPr>
        <w:t xml:space="preserve">Критерий 1 уровня: </w:t>
      </w:r>
      <w:r>
        <w:t>периоды дня.</w:t>
      </w:r>
    </w:p>
    <w:p>
      <w:r>
        <w:rPr>
          <w:b/>
        </w:rPr>
        <w:t xml:space="preserve">Критерий 2 уровня: </w:t>
      </w:r>
      <w:r>
        <w:t>конкретные активности внутри выбранного периода.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2000" cy="513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06_events_decomposition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51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1. Событийная декомпозиция активностей дня</w:t>
      </w:r>
    </w:p>
    <w:p>
      <w:r>
        <w:br w:type="page"/>
      </w:r>
    </w:p>
    <w:p>
      <w:pPr>
        <w:pStyle w:val="Heading1"/>
      </w:pPr>
      <w:r>
        <w:t>4. Проверка правил декомпозиции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rPr>
          <w:cantSplit/>
        </w:trPr>
        <w:tc>
          <w:tcPr>
            <w:tcW w:type="dxa" w:w="7070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Правило декомпозиции</w:t>
            </w:r>
          </w:p>
        </w:tc>
        <w:tc>
          <w:tcPr>
            <w:tcW w:type="dxa" w:w="7070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Проверка выполнения</w:t>
            </w:r>
          </w:p>
        </w:tc>
      </w:tr>
      <w:tr>
        <w:trPr>
          <w:cantSplit/>
        </w:trPr>
        <w:tc>
          <w:tcPr>
            <w:tcW w:type="dxa" w:w="707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Подчиненность</w:t>
            </w:r>
          </w:p>
        </w:tc>
        <w:tc>
          <w:tcPr>
            <w:tcW w:type="dxa" w:w="707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Все элементы второго уровня относятся к соответствующим элементам первого уровня. Например, «Проснуться», «Выполнить утреннюю гигиену», «Позавтракать» и «Собраться к учебе» относятся к периоду «Утро».</w:t>
            </w:r>
          </w:p>
        </w:tc>
      </w:tr>
      <w:tr>
        <w:trPr>
          <w:cantSplit/>
        </w:trPr>
        <w:tc>
          <w:tcPr>
            <w:tcW w:type="dxa" w:w="707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Единственность критерия</w:t>
            </w:r>
          </w:p>
        </w:tc>
        <w:tc>
          <w:tcPr>
            <w:tcW w:type="dxa" w:w="707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На первом уровне используется единый критерий разбиения — периоды дня. На втором уровне раскрываются активности, выполняемые внутри каждого периода.</w:t>
            </w:r>
          </w:p>
        </w:tc>
      </w:tr>
      <w:tr>
        <w:trPr>
          <w:cantSplit/>
        </w:trPr>
        <w:tc>
          <w:tcPr>
            <w:tcW w:type="dxa" w:w="707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Целостность</w:t>
            </w:r>
          </w:p>
        </w:tc>
        <w:tc>
          <w:tcPr>
            <w:tcW w:type="dxa" w:w="707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Декомпозиция охватывает основные части дня: утро, учебное время, дневные бытовые активности, вечер и завершение дня.</w:t>
            </w:r>
          </w:p>
        </w:tc>
      </w:tr>
      <w:tr>
        <w:trPr>
          <w:cantSplit/>
        </w:trPr>
        <w:tc>
          <w:tcPr>
            <w:tcW w:type="dxa" w:w="707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Взаимное непересечение</w:t>
            </w:r>
          </w:p>
        </w:tc>
        <w:tc>
          <w:tcPr>
            <w:tcW w:type="dxa" w:w="707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Активности одного уровня не дублируются в разных группах. Например, «Позавтракать» относится к периоду «Утро», а «Поужинать» относится к периоду «Вечер».</w:t>
            </w:r>
          </w:p>
        </w:tc>
      </w:tr>
    </w:tbl>
    <w:p>
      <w:pPr>
        <w:pStyle w:val="Heading1"/>
      </w:pPr>
      <w:r>
        <w:t>5. Вывод</w:t>
      </w:r>
    </w:p>
    <w:p>
      <w:r>
        <w:t>В результате построена событийная декомпозиция активностей дня студента. Декомпозиция позволяет увидеть основные периоды дня, распределить активности по времени и проверить, что элементы одного уровня выделены по единому критерию и не пересекаются между собой.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