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6"/>
          <w:szCs w:val="26"/>
          <w:lang w:val="sr-Latn-CS"/>
        </w:rPr>
      </w:pPr>
      <w:r w:rsidRPr="008A6497">
        <w:rPr>
          <w:rFonts w:asciiTheme="minorHAnsi" w:hAnsiTheme="minorHAnsi" w:cstheme="minorHAnsi"/>
          <w:b/>
          <w:sz w:val="26"/>
          <w:szCs w:val="26"/>
          <w:lang w:val="sr-Latn-CS"/>
        </w:rPr>
        <w:t>VISOKA ŠKOLA STRUKOVNIH STUDIJA ZA INFORMACIONE TEHNOLOGIJE</w:t>
      </w: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C1D9B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  <w:r w:rsidRPr="008A6497">
        <w:rPr>
          <w:rFonts w:ascii="Times New Roman" w:hAnsi="Times New Roman" w:cs="Times New Roman"/>
          <w:b/>
          <w:noProof/>
          <w:sz w:val="32"/>
          <w:szCs w:val="32"/>
          <w:lang w:val="sr-Latn-CS" w:eastAsia="en-GB"/>
        </w:rPr>
        <w:drawing>
          <wp:inline distT="0" distB="0" distL="0" distR="0">
            <wp:extent cx="3952875" cy="125730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45" cy="12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C1" w:rsidRPr="008A6497" w:rsidRDefault="009528C1" w:rsidP="009C1D9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sr-Latn-CS"/>
        </w:rPr>
      </w:pPr>
    </w:p>
    <w:p w:rsidR="009528C1" w:rsidRPr="008A6497" w:rsidRDefault="009528C1" w:rsidP="009C1D9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2E137A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  <w:r w:rsidRPr="008A6497">
        <w:rPr>
          <w:rFonts w:asciiTheme="minorHAnsi" w:hAnsiTheme="minorHAnsi" w:cstheme="minorHAnsi"/>
          <w:b/>
          <w:sz w:val="28"/>
          <w:szCs w:val="28"/>
          <w:lang w:val="sr-Latn-CS"/>
        </w:rPr>
        <w:t>Projektovanje informacionih sistema</w:t>
      </w: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897CAC" w:rsidP="009528C1">
      <w:pPr>
        <w:spacing w:line="240" w:lineRule="auto"/>
        <w:jc w:val="center"/>
        <w:rPr>
          <w:rFonts w:asciiTheme="minorHAnsi" w:hAnsiTheme="minorHAnsi" w:cstheme="minorHAnsi"/>
          <w:sz w:val="30"/>
          <w:szCs w:val="30"/>
          <w:lang w:val="sr-Latn-CS"/>
        </w:rPr>
      </w:pPr>
      <w:r w:rsidRPr="008A6497">
        <w:rPr>
          <w:rFonts w:asciiTheme="minorHAnsi" w:hAnsiTheme="minorHAnsi" w:cstheme="minorHAnsi"/>
          <w:sz w:val="30"/>
          <w:szCs w:val="30"/>
          <w:lang w:val="sr-Latn-CS"/>
        </w:rPr>
        <w:t>Projektni</w:t>
      </w:r>
      <w:r w:rsidR="009528C1" w:rsidRPr="008A6497">
        <w:rPr>
          <w:rFonts w:asciiTheme="minorHAnsi" w:hAnsiTheme="minorHAnsi" w:cstheme="minorHAnsi"/>
          <w:sz w:val="30"/>
          <w:szCs w:val="30"/>
          <w:lang w:val="sr-Latn-CS"/>
        </w:rPr>
        <w:t xml:space="preserve"> rad</w:t>
      </w:r>
    </w:p>
    <w:p w:rsidR="009528C1" w:rsidRPr="008A6497" w:rsidRDefault="002E137A" w:rsidP="009528C1">
      <w:pPr>
        <w:spacing w:line="240" w:lineRule="auto"/>
        <w:jc w:val="center"/>
        <w:rPr>
          <w:rFonts w:cstheme="minorHAnsi"/>
          <w:b/>
          <w:sz w:val="36"/>
          <w:szCs w:val="36"/>
          <w:lang w:val="sr-Latn-CS"/>
        </w:rPr>
      </w:pPr>
      <w:r w:rsidRPr="008A6497">
        <w:rPr>
          <w:rFonts w:asciiTheme="minorHAnsi" w:hAnsiTheme="minorHAnsi" w:cstheme="minorHAnsi"/>
          <w:b/>
          <w:sz w:val="36"/>
          <w:szCs w:val="36"/>
          <w:lang w:val="sr-Latn-CS"/>
        </w:rPr>
        <w:t>IS za upravljanje borbenim avionima</w:t>
      </w: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b/>
          <w:sz w:val="36"/>
          <w:szCs w:val="36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szCs w:val="20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szCs w:val="20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szCs w:val="20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szCs w:val="20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2E137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BD7D1C">
      <w:pPr>
        <w:spacing w:line="240" w:lineRule="auto"/>
        <w:jc w:val="left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897CAC" w:rsidP="00BD7D1C">
      <w:pPr>
        <w:tabs>
          <w:tab w:val="left" w:pos="720"/>
          <w:tab w:val="left" w:pos="1440"/>
          <w:tab w:val="left" w:pos="2160"/>
          <w:tab w:val="left" w:pos="6530"/>
          <w:tab w:val="left" w:pos="8490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>Predmetni nastavnik:</w:t>
      </w:r>
      <w:r w:rsidR="009528C1" w:rsidRPr="008A6497">
        <w:rPr>
          <w:rFonts w:asciiTheme="minorHAnsi" w:hAnsiTheme="minorHAnsi" w:cstheme="minorHAnsi"/>
          <w:szCs w:val="20"/>
          <w:lang w:val="sr-Latn-CS"/>
        </w:rPr>
        <w:tab/>
        <w:t xml:space="preserve">                                                          </w:t>
      </w:r>
      <w:r w:rsidR="009528C1" w:rsidRPr="008A6497">
        <w:rPr>
          <w:rFonts w:asciiTheme="minorHAnsi" w:hAnsiTheme="minorHAnsi" w:cstheme="minorHAnsi"/>
          <w:szCs w:val="20"/>
          <w:lang w:val="sr-Latn-CS"/>
        </w:rPr>
        <w:tab/>
        <w:t xml:space="preserve">              Student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>i</w:t>
      </w:r>
      <w:r w:rsidR="009528C1" w:rsidRPr="008A6497">
        <w:rPr>
          <w:rFonts w:asciiTheme="minorHAnsi" w:hAnsiTheme="minorHAnsi" w:cstheme="minorHAnsi"/>
          <w:szCs w:val="20"/>
          <w:lang w:val="sr-Latn-CS"/>
        </w:rPr>
        <w:t>:</w:t>
      </w:r>
    </w:p>
    <w:p w:rsidR="002E137A" w:rsidRPr="008A6497" w:rsidRDefault="00897CAC" w:rsidP="00BD7D1C">
      <w:pPr>
        <w:tabs>
          <w:tab w:val="left" w:pos="7155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 xml:space="preserve">Dr. Aleksandar Kostić, dipl. inž. el.                                                                                                  </w:t>
      </w:r>
      <w:r w:rsidR="00BD7D1C" w:rsidRPr="008A6497">
        <w:rPr>
          <w:rFonts w:asciiTheme="minorHAnsi" w:hAnsiTheme="minorHAnsi" w:cstheme="minorHAnsi"/>
          <w:szCs w:val="20"/>
          <w:lang w:val="sr-Latn-CS"/>
        </w:rPr>
        <w:t xml:space="preserve">Andreja Bićanin 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>513/1</w:t>
      </w:r>
      <w:r w:rsidR="00BD7D1C" w:rsidRPr="008A6497">
        <w:rPr>
          <w:rFonts w:asciiTheme="minorHAnsi" w:hAnsiTheme="minorHAnsi" w:cstheme="minorHAnsi"/>
          <w:szCs w:val="20"/>
          <w:lang w:val="sr-Latn-CS"/>
        </w:rPr>
        <w:t>6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ab/>
        <w:t>Pavle Lukić 439/16</w:t>
      </w:r>
    </w:p>
    <w:p w:rsidR="002E137A" w:rsidRPr="008A6497" w:rsidRDefault="002E137A" w:rsidP="00BD7D1C">
      <w:pPr>
        <w:tabs>
          <w:tab w:val="left" w:pos="7140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ab/>
        <w:t>Igor Marjanović 457/16</w:t>
      </w:r>
    </w:p>
    <w:p w:rsidR="00BD7D1C" w:rsidRPr="008A6497" w:rsidRDefault="00BD7D1C" w:rsidP="00BD7D1C">
      <w:pPr>
        <w:tabs>
          <w:tab w:val="right" w:pos="9405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 xml:space="preserve">                                                                                                                                                              Ilhan Kalač 429/16</w:t>
      </w:r>
    </w:p>
    <w:p w:rsidR="009528C1" w:rsidRPr="008A6497" w:rsidRDefault="009528C1" w:rsidP="00BD7D1C">
      <w:pPr>
        <w:tabs>
          <w:tab w:val="right" w:pos="9405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 xml:space="preserve">                                                                                              </w:t>
      </w:r>
      <w:r w:rsidRPr="008A6497">
        <w:rPr>
          <w:rFonts w:asciiTheme="minorHAnsi" w:hAnsiTheme="minorHAnsi" w:cstheme="minorHAnsi"/>
          <w:szCs w:val="20"/>
          <w:lang w:val="sr-Latn-CS"/>
        </w:rPr>
        <w:tab/>
        <w:t xml:space="preserve">                                           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 xml:space="preserve">             Datum predaje 09.07</w:t>
      </w:r>
      <w:r w:rsidRPr="008A6497">
        <w:rPr>
          <w:rFonts w:asciiTheme="minorHAnsi" w:hAnsiTheme="minorHAnsi" w:cstheme="minorHAnsi"/>
          <w:szCs w:val="20"/>
          <w:lang w:val="sr-Latn-CS"/>
        </w:rPr>
        <w:t>.201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>8</w:t>
      </w:r>
      <w:r w:rsidRPr="008A6497">
        <w:rPr>
          <w:rFonts w:asciiTheme="minorHAnsi" w:hAnsiTheme="minorHAnsi" w:cstheme="minorHAnsi"/>
          <w:szCs w:val="20"/>
          <w:lang w:val="sr-Latn-CS"/>
        </w:rPr>
        <w:t>.</w:t>
      </w:r>
    </w:p>
    <w:p w:rsidR="009528C1" w:rsidRPr="008A6497" w:rsidRDefault="009528C1" w:rsidP="009528C1">
      <w:pPr>
        <w:tabs>
          <w:tab w:val="right" w:pos="9405"/>
        </w:tabs>
        <w:spacing w:line="240" w:lineRule="auto"/>
        <w:jc w:val="center"/>
        <w:rPr>
          <w:rFonts w:cstheme="minorHAnsi"/>
          <w:b/>
          <w:szCs w:val="20"/>
          <w:lang w:val="sr-Latn-CS"/>
        </w:rPr>
      </w:pPr>
    </w:p>
    <w:p w:rsidR="009528C1" w:rsidRPr="008A6497" w:rsidRDefault="009528C1" w:rsidP="009528C1">
      <w:pPr>
        <w:tabs>
          <w:tab w:val="right" w:pos="9405"/>
        </w:tabs>
        <w:spacing w:line="240" w:lineRule="auto"/>
        <w:jc w:val="center"/>
        <w:rPr>
          <w:rFonts w:asciiTheme="minorHAnsi" w:hAnsiTheme="minorHAnsi" w:cstheme="minorHAnsi"/>
          <w:b/>
          <w:szCs w:val="20"/>
          <w:lang w:val="sr-Latn-CS"/>
        </w:rPr>
      </w:pPr>
      <w:r w:rsidRPr="008A6497">
        <w:rPr>
          <w:rFonts w:asciiTheme="minorHAnsi" w:hAnsiTheme="minorHAnsi" w:cstheme="minorHAnsi"/>
          <w:b/>
          <w:szCs w:val="20"/>
          <w:lang w:val="sr-Latn-CS"/>
        </w:rPr>
        <w:t>Beograd,</w:t>
      </w:r>
    </w:p>
    <w:p w:rsidR="009528C1" w:rsidRPr="008A6497" w:rsidRDefault="002E137A" w:rsidP="009528C1">
      <w:pPr>
        <w:tabs>
          <w:tab w:val="right" w:pos="9405"/>
        </w:tabs>
        <w:spacing w:line="240" w:lineRule="auto"/>
        <w:jc w:val="center"/>
        <w:rPr>
          <w:rFonts w:cstheme="minorHAnsi"/>
          <w:b/>
          <w:szCs w:val="20"/>
          <w:lang w:val="sr-Latn-CS"/>
        </w:rPr>
      </w:pPr>
      <w:r w:rsidRPr="008A6497">
        <w:rPr>
          <w:rFonts w:asciiTheme="minorHAnsi" w:hAnsiTheme="minorHAnsi" w:cstheme="minorHAnsi"/>
          <w:b/>
          <w:szCs w:val="20"/>
          <w:lang w:val="sr-Latn-CS"/>
        </w:rPr>
        <w:t>jul</w:t>
      </w:r>
      <w:r w:rsidR="009528C1" w:rsidRPr="008A6497">
        <w:rPr>
          <w:rFonts w:asciiTheme="minorHAnsi" w:hAnsiTheme="minorHAnsi" w:cstheme="minorHAnsi"/>
          <w:b/>
          <w:szCs w:val="20"/>
          <w:lang w:val="sr-Latn-CS"/>
        </w:rPr>
        <w:t xml:space="preserve">, </w:t>
      </w:r>
      <w:r w:rsidRPr="008A6497">
        <w:rPr>
          <w:rFonts w:asciiTheme="minorHAnsi" w:hAnsiTheme="minorHAnsi" w:cstheme="minorHAnsi"/>
          <w:b/>
          <w:szCs w:val="20"/>
          <w:lang w:val="sr-Latn-CS"/>
        </w:rPr>
        <w:t>2018</w:t>
      </w:r>
      <w:r w:rsidR="009528C1" w:rsidRPr="008A6497">
        <w:rPr>
          <w:rFonts w:asciiTheme="minorHAnsi" w:hAnsiTheme="minorHAnsi" w:cstheme="minorHAnsi"/>
          <w:b/>
          <w:szCs w:val="20"/>
          <w:lang w:val="sr-Latn-CS"/>
        </w:rPr>
        <w:t>.</w:t>
      </w:r>
    </w:p>
    <w:p w:rsidR="00F61699" w:rsidRPr="008A6497" w:rsidRDefault="00F61699">
      <w:pPr>
        <w:rPr>
          <w:lang w:val="sr-Latn-CS"/>
        </w:rPr>
      </w:pPr>
    </w:p>
    <w:p w:rsidR="002A76B1" w:rsidRPr="008A6497" w:rsidRDefault="002A76B1" w:rsidP="008F7B67">
      <w:pPr>
        <w:shd w:val="clear" w:color="auto" w:fill="FFFFFF"/>
        <w:spacing w:line="240" w:lineRule="auto"/>
        <w:jc w:val="left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2A76B1" w:rsidRPr="008A6497" w:rsidRDefault="002A76B1" w:rsidP="008F7B67">
      <w:pPr>
        <w:shd w:val="clear" w:color="auto" w:fill="FFFFFF"/>
        <w:spacing w:line="240" w:lineRule="auto"/>
        <w:jc w:val="left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2E1715" w:rsidRPr="008A6497" w:rsidRDefault="002E1715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Piloti dolaze na aerodrom gde nakon odobrenog leta ulaze u avion. 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Da bi let bio odobren, avioni moraju da prođu kontrolu koju vrši servis 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vazduhoplovne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baze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(aerodroma). </w:t>
      </w:r>
      <w:r w:rsidR="00527512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Pored toga, da bi let bio odobren pilot mora biti upoznat sa vojnom misijom koju će obavljati tokom leta ili planom obuke ako se radi o treningu. 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 aerodromu se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može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nalaz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it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 više aviona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Avion može biti lova</w:t>
      </w:r>
      <w:r w:rsidR="009E339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c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 bombarder i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9E339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avion 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namenjen za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obuku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Pilot upravlja avion</w:t>
      </w:r>
      <w:r w:rsidR="009E339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om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za koji je</w:t>
      </w:r>
      <w:r w:rsidR="009E339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obučen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527512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 zavisnosti od misije za njihovo izvršenje </w:t>
      </w:r>
      <w:r w:rsidR="003C5125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mogu biti </w:t>
      </w:r>
      <w:r w:rsidR="00527512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neophodni avioni koji imaju više od jednog pilota. </w:t>
      </w:r>
    </w:p>
    <w:p w:rsidR="00165EB3" w:rsidRPr="008A6497" w:rsidRDefault="00165EB3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65EB3" w:rsidRPr="008A6497" w:rsidRDefault="00165EB3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1434F" w:rsidRPr="008A6497" w:rsidRDefault="0011434F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Nakon ulaska u avion, pilot vrši posljednju proveru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aviona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pred početak misije, posle čega se kreće ka pisti za uzletanje.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Provera uključuje ispitivanje komunikacije sa bazom i proveru naoružanja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165EB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(naoružanje za lovca, naoružanje za bombardera)</w:t>
      </w:r>
      <w:r w:rsidR="00345AE6" w:rsidRPr="008A6497">
        <w:rPr>
          <w:rFonts w:asciiTheme="minorHAnsi" w:eastAsia="Times New Roman" w:hAnsiTheme="minorHAnsi" w:cstheme="minorHAnsi"/>
          <w:b/>
          <w:i/>
          <w:color w:val="222222"/>
          <w:sz w:val="22"/>
          <w:lang w:val="sr-Latn-CS" w:eastAsia="en-GB"/>
        </w:rPr>
        <w:t>.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Kada dođe na pistu čeka odobrenje za uzletanje od 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vazduhoplovne 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baze, ukoliko je pilot dobio potvrdno odobrenje, pilot uzleće avionom, u suprotnom pilot može biti instruisan da nastavi sa čekanjem ili u </w:t>
      </w:r>
      <w:r w:rsidR="001D1C0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iznenadnom slučaju otkazivanja </w:t>
      </w:r>
      <w:r w:rsidR="008254C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leta</w:t>
      </w:r>
      <w:r w:rsidR="001B0E8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da se vrati u hangar.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1D1C0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Pilot navodeći se </w:t>
      </w:r>
      <w:r w:rsidR="00EF6364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instrukcijama </w:t>
      </w:r>
      <w:r w:rsidR="00EF6364" w:rsidRPr="008A6497">
        <w:rPr>
          <w:rFonts w:asciiTheme="minorHAnsi" w:eastAsia="Times New Roman" w:hAnsiTheme="minorHAnsi" w:cstheme="minorHAnsi"/>
          <w:b/>
          <w:i/>
          <w:color w:val="222222"/>
          <w:sz w:val="22"/>
          <w:lang w:val="sr-Latn-CS" w:eastAsia="en-GB"/>
        </w:rPr>
        <w:t>sa zemlje</w:t>
      </w:r>
      <w:r w:rsidR="00EF6364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(vazduhoplovne baze),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254C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kreće se prema izvršenju svrhe leta</w:t>
      </w:r>
      <w:r w:rsidR="001D1C0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ED097A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Pilot koordinisanim korišćenjem komand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 aviona (palice, ručice, pedale, radnih</w:t>
      </w:r>
      <w:r w:rsidR="00ED097A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displeja) ima mogućnost da avionu menja</w:t>
      </w:r>
      <w:r w:rsidR="00C350F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brzinu, visinu, smer kretanja,</w:t>
      </w:r>
      <w:r w:rsidR="00ED097A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izvršava sve ostale manevre</w:t>
      </w:r>
      <w:r w:rsidR="00C350F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i da upravlja borbenim sistemima za uništenje protivnika</w:t>
      </w:r>
      <w:r w:rsidR="00ED097A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</w:p>
    <w:p w:rsidR="008254C6" w:rsidRPr="008A6497" w:rsidRDefault="005F25EE" w:rsidP="00D003A0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Za obavljanje obuke pilota koriste se avioni</w:t>
      </w:r>
      <w:r w:rsidR="00C350F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za obuku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koji imaju slične karakteristike pravih borbenih aviona.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A6497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Postoje tri vrste aviona za obuku: za osnovnu obuku, avioni za prelaznu obuku (</w:t>
      </w:r>
      <w:r w:rsidR="008A6497" w:rsidRPr="008A6497">
        <w:rPr>
          <w:rFonts w:asciiTheme="minorHAnsi" w:eastAsia="Times New Roman" w:hAnsiTheme="minorHAnsi" w:cstheme="minorHAnsi"/>
          <w:b/>
          <w:i/>
          <w:color w:val="222222"/>
          <w:sz w:val="22"/>
          <w:lang w:val="sr-Latn-CS" w:eastAsia="en-GB"/>
        </w:rPr>
        <w:t xml:space="preserve">dele se na nivoe za prelaznu obuku nižeg i višeg nivoa) </w:t>
      </w:r>
      <w:r w:rsidR="008A6497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i </w:t>
      </w:r>
      <w:r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</w:t>
      </w:r>
      <w:r w:rsidR="008A6497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dvosedi za završnu obuku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Umesto prave koriste 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simulacionu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municiju</w:t>
      </w:r>
      <w:r w:rsidR="00C350F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(laserski snopovi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 kamere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) i imaju dva pilota, instruktora i studenta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Ovi letovi obuke imaju za svrhu izu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čavanje ofanzivnih, defanzivni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h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kombinovanih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ili izviđačkih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operacija radi ospobavljanja pilota za obavljanje svih vrsta misija.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Ako se radi o defanzivnoj obuci piloti vrše defanzivne manevre prilikom kojih mogu upotrebiti mamce i simulirati manevre izbegavanja projektila. Ukoliko se radi o ofanzivnoj obuci vrši se simulacija eliminacije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vazdušnih i kopnenih meta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Izviđačka obuka se sastoji u nadletanju određenih zona i simulaciji detekcije neprijateljskih jedinica.</w:t>
      </w:r>
      <w:r w:rsidR="00555C42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5C0B0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Prilikom svih ovih operacija može doći do kvara aviona. U tom slučaju instruktor aviona pokušava da obavesti bazu o problemu i donosi odluku o katapultiranju ili prinudnom sletanju.</w:t>
      </w:r>
    </w:p>
    <w:p w:rsidR="002F6928" w:rsidRPr="008A6497" w:rsidRDefault="008B1336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Tokom obavljanja misije avion se može naći u opasnosti, pri čemu pilot vrši kombinaciju ofanzivnih i defanzivnih manevara u zavisnosti od vrste pretnje i vrste aviona kojim pilot upravlja.</w:t>
      </w:r>
      <w:r w:rsidR="00B46B7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Ovom prilikom pilot brzo analizira trenutno stanje i donosi odluku o dejstvovanju na osnovu informacija sa radara i poruka iz </w:t>
      </w:r>
      <w:r w:rsidR="008A649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vazduhoplovne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B46B7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baze. Ukoliko pilot proceni da opasnost nije velika, može nastaviti misiju po planu ili doneti odluku da eliminiše tu opasnost.</w:t>
      </w:r>
      <w:r w:rsidR="00A43C8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Ako pilot reši da nastavi sa izvršenjem svoje misije obaveštava</w:t>
      </w:r>
      <w:r w:rsidR="00417AD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A43C8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prijateljske avione</w:t>
      </w:r>
      <w:r w:rsidR="00417AD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(ako ih ima) </w:t>
      </w:r>
      <w:r w:rsidR="00A43C8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koji su trenutno u relevantnoj blizini. </w:t>
      </w:r>
      <w:r w:rsidR="00AC233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 slučaju da pilot reši da se obračuna sa pretnjom, obaveštava prijateljske snage </w:t>
      </w:r>
      <w:r w:rsidR="0049096C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i preduzima ofanzivne manevre u zavisnosti od vrste pretnje. Ukoliko se radi o vazdušnoj pretnji, započinje 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se vazdušni napad</w:t>
      </w:r>
      <w:r w:rsidR="0049096C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Ovom prilikom avion može ispaliti projektile vazduh-vazduh ili koristiti </w:t>
      </w:r>
      <w:r w:rsidR="002723F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avionski 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top</w:t>
      </w:r>
      <w:r w:rsidR="002723F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Ako se radi o pretnji sa zemlje, pilot koristi sisteme za eleminisanje neprijateljske protivvazdušne odbrane (PVO).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359F7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Borbeni avion može</w:t>
      </w:r>
      <w:r w:rsidR="008A6497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biti dvosed i u tom slučaju u avionu se osim pilota nalazi</w:t>
      </w:r>
      <w:r w:rsidR="008359F7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</w:t>
      </w:r>
      <w:r w:rsidR="008A6497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i štruman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36477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364774" w:rsidRPr="0096015B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Avion dvosed </w:t>
      </w:r>
      <w:r w:rsidR="0096015B" w:rsidRPr="0096015B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na raspolaganju ima rakete vazduh-zemlja na televizijsko vođenje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</w:t>
      </w:r>
      <w:r w:rsidR="008359F7" w:rsidRPr="0096015B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Ukoliko se odluči za korišćenje</w:t>
      </w:r>
      <w:r w:rsidR="0096015B" w:rsidRPr="0096015B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vođenih</w:t>
      </w:r>
      <w:r w:rsidR="008359F7" w:rsidRPr="0096015B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raketa</w:t>
      </w:r>
      <w:r w:rsidR="0096015B" w:rsidRPr="0096015B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koje nemaju svoj sistem za vođenje</w:t>
      </w:r>
      <w:r w:rsidR="008359F7" w:rsidRPr="0096015B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tu operaciju obavlja </w:t>
      </w:r>
      <w:r w:rsidR="0096015B" w:rsidRPr="0096015B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štruman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Raketa na upravljanje komunicira sa avionom tako što šalje svoj video snimak pomoću kojeg </w:t>
      </w:r>
      <w:r w:rsidR="0096015B" w:rsidRPr="0096015B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štruman</w:t>
      </w:r>
      <w:r w:rsidR="0096015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upravlja raketom. 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 svim vrstama ovog obračuna pilot se može naći u neposrednoj opasnosti po život u sred neprijateljske vatre. </w:t>
      </w:r>
      <w:r w:rsidR="00772BC7" w:rsidRPr="007D1FF1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Pilot uz pomoć radara pokušava da detektuje ispaljeni projektil</w:t>
      </w:r>
      <w:r w:rsidR="007D1FF1" w:rsidRPr="007D1FF1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u slučaju borbe vazduh-vazduh</w:t>
      </w:r>
      <w:r w:rsidR="00772BC7" w:rsidRPr="007D1FF1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.</w:t>
      </w:r>
      <w:r w:rsidR="007D1FF1" w:rsidRPr="007D1FF1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U slučaju da je reč o borbi vazduh-zemlja tj. da pilot pokušava da uništi neprijateljski PVO </w:t>
      </w:r>
      <w:r w:rsidR="007D1FF1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ili da se odbrani od njega, </w:t>
      </w:r>
      <w:r w:rsidR="007D1FF1" w:rsidRPr="007D1FF1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koristi senzore koji ga upozoravaju ako je avion uhvaćen neprijateljskim radarom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lastRenderedPageBreak/>
        <w:t xml:space="preserve">Ako 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se 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detektuje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ispaljeni projektil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, pilot izbacuje mamce sa namerom da se odbrani. U slučaju da to nije uspelo, pilot manevrisanjem može pokušati da izbegne projektil ili ako proceni da to nije moguće, katapultira se. 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U zavisnosti od stepena oštećenja aviona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svesti pilota</w:t>
      </w:r>
      <w:r w:rsidR="002F6928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</w:t>
      </w:r>
      <w:r w:rsidR="007D1FF1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ili na osnovu vizuelne procene (gubtiak visine)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pilot se može odlučiti za prinudno sletanje ili katapultiranje. Ako se odluči za prinudno sletanje pilot se konsultuje sa </w:t>
      </w:r>
      <w:r w:rsidR="00893B6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vazduhoplovnom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bazom o najbližem mestu za sletanje. Šteta na avionu se može desiti i usled nepredviđenog kvara aviona.</w:t>
      </w:r>
    </w:p>
    <w:p w:rsidR="004761D6" w:rsidRPr="008A6497" w:rsidRDefault="002F6928" w:rsidP="004761D6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Misija može biti izviđačka ili </w:t>
      </w:r>
      <w:r w:rsidR="003D138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misija uništenja. Izviđačka misija obuhvata nadletanje zona predviđenih planom misije. Osim toga, avion pokušava da detektuje sve vidove neprijateljskih jedinica sa mogućnošću njihovog presretanja. Ako radar uspešno detektuje neprijateljske </w:t>
      </w:r>
      <w:r w:rsidR="00893B6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vazduhoplove</w:t>
      </w:r>
      <w:r w:rsidR="003D138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, pilot obaveštava sve relevantne prijateljske snage. Tom prilikom pilot može biti instruisan da izvrši presretanje. U slučaju presretanja pilot preduzima ofanzivne manevre. </w:t>
      </w:r>
      <w:r w:rsidR="000135D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Misija uništenja </w:t>
      </w:r>
      <w:r w:rsidR="005C733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sastoji se od ciljeva koje pilot treba da onesposobi. </w:t>
      </w:r>
      <w:r w:rsidR="00893B6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Pilot nastoji da uništi ciljeve </w:t>
      </w:r>
      <w:r w:rsidR="00893B64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na zemlji uz pomoć optike </w:t>
      </w:r>
      <w:r w:rsid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(sistem </w:t>
      </w:r>
      <w:r w:rsidR="00893B64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FLIR- forward looking infrared</w:t>
      </w:r>
      <w:r w:rsid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)</w:t>
      </w:r>
      <w:r w:rsidR="005C733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</w:t>
      </w:r>
      <w:r w:rsidR="005C733B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Pilot analizira najprioritetnije ciljeve i bira </w:t>
      </w:r>
      <w:r w:rsidR="002B3AD3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najoptimalniji</w:t>
      </w:r>
      <w:r w:rsidR="005C733B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</w:t>
      </w:r>
      <w:r w:rsidR="002B3AD3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pristup</w:t>
      </w:r>
      <w:r w:rsidR="005C733B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za njihovo uništenje</w:t>
      </w:r>
      <w:r w:rsidR="00893B64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ukoliko se ciljevi nalaze na zemlji, ukoliko su ciljevi u vazduhu ne postoje prioritetni ciljevi za uni</w:t>
      </w:r>
      <w:r w:rsidR="00893B64" w:rsidRPr="00893B64">
        <w:rPr>
          <w:rFonts w:asciiTheme="minorHAnsi" w:eastAsia="Times New Roman" w:hAnsiTheme="minorHAnsi" w:cstheme="minorHAnsi"/>
          <w:b/>
          <w:color w:val="222222"/>
          <w:sz w:val="22"/>
          <w:lang w:eastAsia="en-GB"/>
        </w:rPr>
        <w:t>štenje</w:t>
      </w:r>
      <w:r w:rsidR="005C733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C31ED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U ovoj analizi može pomoći sistem veštačke inteligencije.</w:t>
      </w:r>
      <w:r w:rsidR="002B3AD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Nakon ov</w:t>
      </w:r>
      <w:r w:rsidR="004761D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e analize pilot započinje napad i pokušava da uništi što veći broj ciljeva. U toku i nakon izvršenja napada pilot izveštava vojnu bazu o statusu misije, posle čega dobije instrukcije od vojne baze kako da postupa dalje. U slučaju da misija traje duže od predviđenog ili da dođe do njenog produžetka(dobijanje novih ciljeva), pilot može biti instruisan da izvrši vazdušno punjenje goriva(rezervoara) pri čemu će dobiti informacije o položaju aviona koji puni gorivo. Pilot dolazi do specifičnog položaja gde započinje proces punjenja goriva u vazduhu, nakon čega se vraća na izvršenje zadate misije. 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Kada je misija završena</w:t>
      </w:r>
      <w:r w:rsidR="004761D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 pilot dobija sme</w:t>
      </w:r>
      <w:r w:rsidR="00893B6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rnice o povratku u vojnu bazu. </w:t>
      </w:r>
    </w:p>
    <w:p w:rsidR="004761D6" w:rsidRPr="008A6497" w:rsidRDefault="004761D6" w:rsidP="000135D0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3D138B" w:rsidRPr="008A6497" w:rsidRDefault="003D138B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8B1336" w:rsidRPr="008A6497" w:rsidRDefault="002F6928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</w:p>
    <w:p w:rsidR="002723F1" w:rsidRPr="008A6497" w:rsidRDefault="002723F1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8B1336" w:rsidRPr="008A6497" w:rsidRDefault="008B1336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1434F" w:rsidRPr="008A6497" w:rsidRDefault="0011434F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1434F" w:rsidRPr="008A6497" w:rsidRDefault="0011434F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1434F" w:rsidRPr="008A6497" w:rsidRDefault="0011434F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2A76B1" w:rsidRPr="008A6497" w:rsidRDefault="002A76B1" w:rsidP="008F7B67">
      <w:pPr>
        <w:shd w:val="clear" w:color="auto" w:fill="FFFFFF"/>
        <w:spacing w:line="240" w:lineRule="auto"/>
        <w:jc w:val="left"/>
        <w:rPr>
          <w:rFonts w:asciiTheme="minorHAnsi" w:eastAsia="Times New Roman" w:hAnsiTheme="minorHAnsi" w:cstheme="minorHAnsi"/>
          <w:color w:val="222222"/>
          <w:szCs w:val="20"/>
          <w:lang w:val="sr-Latn-CS" w:eastAsia="en-GB"/>
        </w:rPr>
      </w:pPr>
    </w:p>
    <w:p w:rsidR="0020093B" w:rsidRPr="008A6497" w:rsidRDefault="0020093B">
      <w:pPr>
        <w:rPr>
          <w:lang w:val="sr-Latn-CS"/>
        </w:rPr>
      </w:pPr>
    </w:p>
    <w:p w:rsidR="0020093B" w:rsidRPr="008A6497" w:rsidRDefault="0020093B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sectPr w:rsidR="003A434A" w:rsidRPr="008A6497" w:rsidSect="00F61699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02D" w:rsidRDefault="006F102D" w:rsidP="009528C1">
      <w:pPr>
        <w:spacing w:line="240" w:lineRule="auto"/>
      </w:pPr>
      <w:r>
        <w:separator/>
      </w:r>
    </w:p>
  </w:endnote>
  <w:endnote w:type="continuationSeparator" w:id="1">
    <w:p w:rsidR="006F102D" w:rsidRDefault="006F102D" w:rsidP="00952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29186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F25EE" w:rsidRDefault="00C74A69">
            <w:pPr>
              <w:pStyle w:val="Footer"/>
              <w:jc w:val="center"/>
            </w:pPr>
            <w:fldSimple w:instr=" PAGE ">
              <w:r w:rsidR="00893B64">
                <w:rPr>
                  <w:noProof/>
                </w:rPr>
                <w:t>3</w:t>
              </w:r>
            </w:fldSimple>
            <w:r w:rsidR="005F25EE" w:rsidRPr="00823254">
              <w:t xml:space="preserve"> / </w:t>
            </w:r>
            <w:fldSimple w:instr=" NUMPAGES  ">
              <w:r w:rsidR="00893B64">
                <w:rPr>
                  <w:noProof/>
                </w:rPr>
                <w:t>4</w:t>
              </w:r>
            </w:fldSimple>
          </w:p>
        </w:sdtContent>
      </w:sdt>
    </w:sdtContent>
  </w:sdt>
  <w:p w:rsidR="005F25EE" w:rsidRDefault="005F25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02D" w:rsidRDefault="006F102D" w:rsidP="009528C1">
      <w:pPr>
        <w:spacing w:line="240" w:lineRule="auto"/>
      </w:pPr>
      <w:r>
        <w:separator/>
      </w:r>
    </w:p>
  </w:footnote>
  <w:footnote w:type="continuationSeparator" w:id="1">
    <w:p w:rsidR="006F102D" w:rsidRDefault="006F102D" w:rsidP="009528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5EE" w:rsidRPr="009528C1" w:rsidRDefault="005F25EE" w:rsidP="009528C1">
    <w:pPr>
      <w:pStyle w:val="Header"/>
      <w:pBdr>
        <w:bottom w:val="single" w:sz="4" w:space="1" w:color="auto"/>
      </w:pBdr>
    </w:pPr>
    <w:r>
      <w:t>Upravljanje borbenim avionima</w:t>
    </w:r>
    <w:r w:rsidRPr="009528C1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796"/>
    <w:multiLevelType w:val="multilevel"/>
    <w:tmpl w:val="0038BCB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6" w:hanging="2880"/>
      </w:pPr>
      <w:rPr>
        <w:rFonts w:hint="default"/>
      </w:rPr>
    </w:lvl>
  </w:abstractNum>
  <w:abstractNum w:abstractNumId="1">
    <w:nsid w:val="02F94488"/>
    <w:multiLevelType w:val="hybridMultilevel"/>
    <w:tmpl w:val="D500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211BB"/>
    <w:multiLevelType w:val="hybridMultilevel"/>
    <w:tmpl w:val="D1149CC2"/>
    <w:lvl w:ilvl="0" w:tplc="911457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E7DF4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558E5"/>
    <w:multiLevelType w:val="hybridMultilevel"/>
    <w:tmpl w:val="06F06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0E3207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D2D3E"/>
    <w:multiLevelType w:val="hybridMultilevel"/>
    <w:tmpl w:val="B284F004"/>
    <w:lvl w:ilvl="0" w:tplc="AAB6795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838E9"/>
    <w:multiLevelType w:val="hybridMultilevel"/>
    <w:tmpl w:val="9BB014E6"/>
    <w:lvl w:ilvl="0" w:tplc="FE081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CE010A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A56DF"/>
    <w:multiLevelType w:val="hybridMultilevel"/>
    <w:tmpl w:val="48347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A0BED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73046"/>
    <w:multiLevelType w:val="hybridMultilevel"/>
    <w:tmpl w:val="B0CC3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65401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30E6E"/>
    <w:multiLevelType w:val="hybridMultilevel"/>
    <w:tmpl w:val="0B3C46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4FF3698"/>
    <w:multiLevelType w:val="hybridMultilevel"/>
    <w:tmpl w:val="57967096"/>
    <w:lvl w:ilvl="0" w:tplc="63F4ECA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61935"/>
    <w:multiLevelType w:val="hybridMultilevel"/>
    <w:tmpl w:val="2084CC2E"/>
    <w:lvl w:ilvl="0" w:tplc="E378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FF74F0"/>
    <w:multiLevelType w:val="hybridMultilevel"/>
    <w:tmpl w:val="69600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962F1B"/>
    <w:multiLevelType w:val="hybridMultilevel"/>
    <w:tmpl w:val="D1207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B7937"/>
    <w:multiLevelType w:val="hybridMultilevel"/>
    <w:tmpl w:val="0E5A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B405D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74AB3"/>
    <w:multiLevelType w:val="hybridMultilevel"/>
    <w:tmpl w:val="F042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4"/>
  </w:num>
  <w:num w:numId="5">
    <w:abstractNumId w:val="16"/>
  </w:num>
  <w:num w:numId="6">
    <w:abstractNumId w:val="18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19"/>
  </w:num>
  <w:num w:numId="14">
    <w:abstractNumId w:val="10"/>
  </w:num>
  <w:num w:numId="15">
    <w:abstractNumId w:val="8"/>
  </w:num>
  <w:num w:numId="16">
    <w:abstractNumId w:val="3"/>
  </w:num>
  <w:num w:numId="17">
    <w:abstractNumId w:val="17"/>
  </w:num>
  <w:num w:numId="18">
    <w:abstractNumId w:val="6"/>
  </w:num>
  <w:num w:numId="19">
    <w:abstractNumId w:val="20"/>
  </w:num>
  <w:num w:numId="20">
    <w:abstractNumId w:val="15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8C1"/>
    <w:rsid w:val="000135D0"/>
    <w:rsid w:val="00021222"/>
    <w:rsid w:val="00076C17"/>
    <w:rsid w:val="000D3E85"/>
    <w:rsid w:val="001058A9"/>
    <w:rsid w:val="0011434F"/>
    <w:rsid w:val="00165EB3"/>
    <w:rsid w:val="001B0E8D"/>
    <w:rsid w:val="001B6B08"/>
    <w:rsid w:val="001D1C0E"/>
    <w:rsid w:val="0020093B"/>
    <w:rsid w:val="00214076"/>
    <w:rsid w:val="00241C8F"/>
    <w:rsid w:val="002723F1"/>
    <w:rsid w:val="00275A43"/>
    <w:rsid w:val="002A76B1"/>
    <w:rsid w:val="002B3336"/>
    <w:rsid w:val="002B3AD3"/>
    <w:rsid w:val="002D45C4"/>
    <w:rsid w:val="002E137A"/>
    <w:rsid w:val="002E1715"/>
    <w:rsid w:val="002F6928"/>
    <w:rsid w:val="00345AE6"/>
    <w:rsid w:val="0035270A"/>
    <w:rsid w:val="003531A1"/>
    <w:rsid w:val="0036441A"/>
    <w:rsid w:val="00364774"/>
    <w:rsid w:val="00383FBD"/>
    <w:rsid w:val="003A434A"/>
    <w:rsid w:val="003C5125"/>
    <w:rsid w:val="003C538E"/>
    <w:rsid w:val="003D05B7"/>
    <w:rsid w:val="003D138B"/>
    <w:rsid w:val="00417ADE"/>
    <w:rsid w:val="00441658"/>
    <w:rsid w:val="00447E37"/>
    <w:rsid w:val="004761D6"/>
    <w:rsid w:val="0049096C"/>
    <w:rsid w:val="004F2F48"/>
    <w:rsid w:val="00502B16"/>
    <w:rsid w:val="00527512"/>
    <w:rsid w:val="00555C42"/>
    <w:rsid w:val="005C0B00"/>
    <w:rsid w:val="005C733B"/>
    <w:rsid w:val="005F25EE"/>
    <w:rsid w:val="00640D6D"/>
    <w:rsid w:val="006728C3"/>
    <w:rsid w:val="006B3AFD"/>
    <w:rsid w:val="006F102D"/>
    <w:rsid w:val="006F39D9"/>
    <w:rsid w:val="00726F70"/>
    <w:rsid w:val="00772BC7"/>
    <w:rsid w:val="00796860"/>
    <w:rsid w:val="007A7C56"/>
    <w:rsid w:val="007B6FB4"/>
    <w:rsid w:val="007D1FF1"/>
    <w:rsid w:val="008003C4"/>
    <w:rsid w:val="00823254"/>
    <w:rsid w:val="008254C6"/>
    <w:rsid w:val="008359F7"/>
    <w:rsid w:val="008920D7"/>
    <w:rsid w:val="00893B64"/>
    <w:rsid w:val="00897CAC"/>
    <w:rsid w:val="008A6497"/>
    <w:rsid w:val="008B1336"/>
    <w:rsid w:val="008F595A"/>
    <w:rsid w:val="008F7B67"/>
    <w:rsid w:val="009528C1"/>
    <w:rsid w:val="0096015B"/>
    <w:rsid w:val="009765D6"/>
    <w:rsid w:val="009820DB"/>
    <w:rsid w:val="009A6ED2"/>
    <w:rsid w:val="009C1D9B"/>
    <w:rsid w:val="009E3390"/>
    <w:rsid w:val="00A43C83"/>
    <w:rsid w:val="00A6192F"/>
    <w:rsid w:val="00A7469B"/>
    <w:rsid w:val="00AA5A80"/>
    <w:rsid w:val="00AB6FBB"/>
    <w:rsid w:val="00AC2337"/>
    <w:rsid w:val="00AD51A2"/>
    <w:rsid w:val="00B1335A"/>
    <w:rsid w:val="00B259DF"/>
    <w:rsid w:val="00B45788"/>
    <w:rsid w:val="00B46B7D"/>
    <w:rsid w:val="00BD7D1C"/>
    <w:rsid w:val="00C126EA"/>
    <w:rsid w:val="00C31ED8"/>
    <w:rsid w:val="00C350FD"/>
    <w:rsid w:val="00C6294D"/>
    <w:rsid w:val="00C74A69"/>
    <w:rsid w:val="00C86726"/>
    <w:rsid w:val="00C94944"/>
    <w:rsid w:val="00D003A0"/>
    <w:rsid w:val="00D0560E"/>
    <w:rsid w:val="00D34E6F"/>
    <w:rsid w:val="00D67A82"/>
    <w:rsid w:val="00DA62A7"/>
    <w:rsid w:val="00E00784"/>
    <w:rsid w:val="00E17FCE"/>
    <w:rsid w:val="00E4582A"/>
    <w:rsid w:val="00E67ECE"/>
    <w:rsid w:val="00E933AC"/>
    <w:rsid w:val="00E9772C"/>
    <w:rsid w:val="00ED097A"/>
    <w:rsid w:val="00EF45EE"/>
    <w:rsid w:val="00EF6364"/>
    <w:rsid w:val="00F61699"/>
    <w:rsid w:val="00FB6002"/>
    <w:rsid w:val="00FD45F8"/>
    <w:rsid w:val="00FD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C1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93B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8C3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8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28C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8C1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9528C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C1"/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200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093B"/>
    <w:rPr>
      <w:rFonts w:ascii="Verdana" w:eastAsiaTheme="majorEastAsia" w:hAnsi="Verdana" w:cstheme="majorBidi"/>
      <w:b/>
      <w:bCs/>
      <w:sz w:val="24"/>
      <w:szCs w:val="28"/>
    </w:rPr>
  </w:style>
  <w:style w:type="paragraph" w:customStyle="1" w:styleId="normal0">
    <w:name w:val="normal"/>
    <w:rsid w:val="00823254"/>
    <w:pPr>
      <w:ind w:left="-30"/>
    </w:pPr>
    <w:rPr>
      <w:rFonts w:ascii="Times New Roman" w:eastAsia="Times New Roman" w:hAnsi="Times New Roman" w:cs="Times New Roman"/>
      <w:color w:val="333333"/>
      <w:sz w:val="28"/>
      <w:szCs w:val="28"/>
      <w:shd w:val="clear" w:color="auto" w:fill="F7F8F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3254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254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325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728C3"/>
    <w:rPr>
      <w:rFonts w:ascii="Verdana" w:eastAsiaTheme="majorEastAsia" w:hAnsi="Verdana" w:cstheme="majorBidi"/>
      <w:b/>
      <w:bCs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3A43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34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47E3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7E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D9B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C1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D9B"/>
    <w:pPr>
      <w:spacing w:after="100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F6FF6-CA71-407E-B5FE-FE959F4C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16</cp:revision>
  <dcterms:created xsi:type="dcterms:W3CDTF">2018-06-25T18:15:00Z</dcterms:created>
  <dcterms:modified xsi:type="dcterms:W3CDTF">2018-07-02T11:58:00Z</dcterms:modified>
</cp:coreProperties>
</file>