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19"/>
        </w:rPr>
        <w:t>UNIVERSIDAD TECNOLÓGICA DEL PERÚ</w:t>
        <w:br/>
        <w:t>FACULTAD DE INGENIERÍA DE SISTEMAS Y ELECTRÓNICA</w:t>
      </w:r>
    </w:p>
    <w:p>
      <w:pPr>
        <w:spacing w:before="160" w:after="120"/>
        <w:jc w:val="center"/>
      </w:pPr>
      <w:r>
        <w:rPr>
          <w:rFonts w:ascii="Times New Roman" w:hAnsi="Times New Roman"/>
          <w:b/>
          <w:sz w:val="40"/>
        </w:rPr>
        <w:t>Metodología de la Revisión Sistemática de Literatura (RSL): Inteligencia Artificial para la Automatización del Registro y Validación de Documentos Empresariales</w:t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1"/>
        </w:rPr>
        <w:t>Rodrigo Eduardo Gallegos Cartagena, Sergio André Rupay Huancachoque</w:t>
      </w:r>
    </w:p>
    <w:p>
      <w:pPr>
        <w:spacing w:before="0" w:after="160"/>
        <w:jc w:val="center"/>
      </w:pPr>
      <w:r>
        <w:rPr>
          <w:rFonts w:ascii="Times New Roman" w:hAnsi="Times New Roman"/>
          <w:i/>
          <w:sz w:val="17"/>
        </w:rPr>
        <w:t>Facultad de Ingeniería de Sistemas y Electrónica, Universidad Tecnológica del Perú, Lima, Perú</w:t>
        <w:br/>
        <w:t>Docente Asesor: Mg. Jimmy Sánchez Portugal | Formación para la Investigación (2026-1)</w:t>
        <w:br/>
        <w:t>Corpus de evidencia: N = 131 estudios primarios de revista científica (4 estudios nucleares)</w:t>
      </w:r>
    </w:p>
    <w:p>
      <w:pPr>
        <w:spacing w:before="80" w:after="40"/>
        <w:ind w:left="576" w:right="576"/>
      </w:pPr>
      <w:r>
        <w:rPr>
          <w:b/>
          <w:i/>
          <w:sz w:val="18"/>
        </w:rPr>
        <w:t xml:space="preserve">Resumen— </w:t>
      </w:r>
      <w:r>
        <w:rPr>
          <w:sz w:val="18"/>
        </w:rPr>
        <w:t>El presente documento detalla la metodología científica formal de una Revisión Sistemática de Literatura (RSL) orientada a evaluar el impacto de las arquitecturas de Inteligencia Artificial (IA) y Procesamiento Inteligente de Documentos (IDP) en la automatización del registro y validación de documentos en sistemas empresariales (ERP, CRM, DMS). El protocolo se diseñó bajo las directrices de Kitchenham &amp; Charters (2007) y los estándares de reporte de PRISMA 2020. A partir de una búsqueda sistemática en Scopus (n = 311) y Web of Science Core Collection (n = 266), se recuperaron 577 registros brutos de artículos de revista. Tras la deduplicación computacional (239 eliminados), el cribado temático en doble ciego (41 excluidos) y la evaluación crítica de elegibilidad a texto completo (166 excluidos, incluyendo 20 estudios documentados bajo el ítem 7 de AMSTAR 2 y 146 de OCR genérico no empresarial), se consolidó un corpus final de N = 131 estudios primarios de revista científica. Se identificaron 4 estudios nucleares paradigmáticos de alto impacto (Q1/Q2) para la contrastación empírica en exactitud (F1-score), velocidad operativa y tipologías comerciales.</w:t>
      </w:r>
    </w:p>
    <w:p>
      <w:pPr>
        <w:spacing w:before="40" w:after="240"/>
        <w:ind w:left="576" w:right="576"/>
      </w:pPr>
      <w:r>
        <w:rPr>
          <w:b/>
          <w:i/>
          <w:sz w:val="18"/>
        </w:rPr>
        <w:t xml:space="preserve">Palabras Clave— </w:t>
      </w:r>
      <w:r>
        <w:rPr>
          <w:sz w:val="18"/>
        </w:rPr>
        <w:t>Inteligencia Artificial, Procesamiento Inteligente de Documentos (IDP), Extracción de Información Clave (KIE), Modelos de Visión-Lenguaje, Sistemas ERP, PRISMA 2020, Metodología Kitchenham.</w:t>
      </w:r>
    </w:p>
    <w:p>
      <w:pPr>
        <w:sectPr>
          <w:headerReference w:type="default" r:id="rId9"/>
          <w:footerReference w:type="default" r:id="rId10"/>
          <w:pgSz w:w="12240" w:h="15840"/>
          <w:pgMar w:top="1077" w:right="981" w:bottom="1440" w:left="981" w:header="720" w:footer="720" w:gutter="0"/>
          <w:cols w:space="240" w:num="1"/>
          <w:docGrid w:linePitch="360"/>
        </w:sectPr>
      </w:pPr>
    </w:p>
    <w:p>
      <w:pPr>
        <w:keepNext/>
        <w:spacing w:before="200" w:after="80"/>
        <w:jc w:val="center"/>
      </w:pPr>
      <w:r>
        <w:rPr>
          <w:b/>
          <w:sz w:val="20"/>
        </w:rPr>
        <w:t>I. ENCUADRE METODOLÓGICO Y ESTÁNDARES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La presente Revisión Sistemática de Literatura (RSL) se diseña y ejecuta bajo las directrices metodológicas de Kitchenham &amp; Charters (2007) [1] para la ingeniería de software y sistemas de información, y se reporta siguiendo los estándares internacionales de la declaración PRISMA 2020 (Preferred Reporting Items for Systematic Reviews and Meta-Analyses) [2]. El protocolo de investigación ha sido formalizado a priori para garantizar la objetividad, la reproducibilidad algorítmica y la mitigación de sesgos en la selección del corpus documental.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El estudio aborda el uso de la Inteligencia Artificial (IA) y el Procesamiento Inteligente de Documentos (IDP) en la automatización del registro y la validación de documentos empresariales (facturas, recibos, órdenes de compra, tablas financieras y formularios semiestructurados). Se delimita estrictamente a sistemas de información corporativos privados (ERP, CRM, gestores documentales DMS), excluyendo trámites de administración pública, historias clínicas y patrimonio histórico.</w:t>
      </w:r>
    </w:p>
    <w:p>
      <w:pPr>
        <w:keepNext/>
        <w:spacing w:before="200" w:after="80"/>
        <w:jc w:val="center"/>
      </w:pPr>
      <w:r>
        <w:rPr>
          <w:b/>
          <w:sz w:val="20"/>
        </w:rPr>
        <w:t>II. DELIMITACIÓN TEMÁTICA Y MARCO PICOC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Para descomponer el problema y asegurar una cobertura exhaustiva y auditable, se emplea el marco extendido PICOC (Población, Intervención, Comparación, Outcome/Resultado y Contexto), estructurado en la Tabla I.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I</w:t>
        <w:br/>
      </w:r>
      <w:r>
        <w:rPr>
          <w:b/>
          <w:sz w:val="16"/>
        </w:rPr>
        <w:t>COMPONENTES DEL MARCO PICOC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3426"/>
        <w:gridCol w:w="3426"/>
        <w:gridCol w:w="3426"/>
      </w:tblGrid>
      <w:tr>
        <w:tc>
          <w:tcPr>
            <w:tcW w:type="dxa" w:w="115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Componente</w:t>
            </w:r>
          </w:p>
        </w:tc>
        <w:tc>
          <w:tcPr>
            <w:tcW w:type="dxa" w:w="216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Definición para este Estudio</w:t>
            </w:r>
          </w:p>
        </w:tc>
        <w:tc>
          <w:tcPr>
            <w:tcW w:type="dxa" w:w="158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Justificación Metodológica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 — Población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Sistemas de información empresariales (ERP, CRM, DMS) y flujos internos de registro documental.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Entorno operativo donde se generan cuellos de botella por ingreso manual.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 — Intervención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Modelos de IA e IDP (Visión-Lenguaje, LayoutLM, Transformers multimodales, KIE, OCR profundo).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Tecnología cuyo impacto y precisión se analizan cuantitativamente.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 — Comparación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Ingreso manual de datos o procesamiento tradicional basado en reglas rígidas y plantillas.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Línea base convencional frente a la cual se contrasta la ganancia operativa.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 — Resultado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Grado de automatización, reducción de carga operativa, precisión (F1-score, exactitud) y latencia.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Variables cuantitativas clave para evaluar la viabilidad y retorno técnico.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 — Contexto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Entornos corporativos privados y ventana temporal 2020–2025.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Período de maduración de los modelos multimodales y deep learning aplicados.</w:t>
            </w:r>
          </w:p>
        </w:tc>
      </w:tr>
    </w:tbl>
    <w:p>
      <w:pPr>
        <w:keepNext/>
        <w:spacing w:before="120" w:after="40"/>
        <w:jc w:val="left"/>
      </w:pPr>
      <w:r>
        <w:rPr>
          <w:i/>
          <w:sz w:val="20"/>
        </w:rPr>
        <w:t>A. Pregunta Maestra y Criterios FINER</w:t>
      </w:r>
    </w:p>
    <w:p>
      <w:pPr>
        <w:spacing w:line="240" w:lineRule="auto" w:before="0" w:after="40"/>
        <w:ind w:firstLine="200"/>
        <w:jc w:val="both"/>
      </w:pPr>
      <w:r>
        <w:rPr>
          <w:i/>
          <w:sz w:val="20"/>
        </w:rPr>
        <w:t>Articulando los cinco componentes PICOC, la pregunta principal de investigación se formula como: "¿Cuál es el impacto de las arquitecturas de Inteligencia Artificial y Procesamiento Inteligente de Documentos (IDP), frente al ingreso manual y enfoques basados en reglas, sobre la precisión, la velocidad y la reducción de la carga operativa en el registro y validación documental dentro de sistemas empresariales, entre 2020 y 2025?"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La pregunta maestra fue evaluada bajo los criterios FINER (Factible, Interesante, Novedosa, Ética y Relevante), verificando su viabilidad computacional a través del acceso a Scopus y Web of Science, su novedad ante los modelos multimodales recientes y su relevancia para la eficiencia operativa en sistemas ERP.</w:t>
      </w:r>
    </w:p>
    <w:p>
      <w:pPr>
        <w:keepNext/>
        <w:spacing w:before="200" w:after="80"/>
        <w:jc w:val="center"/>
      </w:pPr>
      <w:r>
        <w:rPr>
          <w:b/>
          <w:sz w:val="20"/>
        </w:rPr>
        <w:t>III. PREGUNTAS DE INVESTIGACIÓN (PI Y PD)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La pregunta maestra se descompone en cuatro Preguntas de Investigación (PI) temáticas y tres Preguntas Descriptivas (PD) bibliométricas (ver Tabla II):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II</w:t>
        <w:br/>
      </w:r>
      <w:r>
        <w:rPr>
          <w:b/>
          <w:sz w:val="16"/>
        </w:rPr>
        <w:t>PREGUNTAS DE INVESTIGACIÓN TEMÁTICAS (PI) Y BIBLIOMÉTRICAS (PD)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3426"/>
        <w:gridCol w:w="3426"/>
        <w:gridCol w:w="3426"/>
      </w:tblGrid>
      <w:tr>
        <w:tc>
          <w:tcPr>
            <w:tcW w:type="dxa" w:w="57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Código</w:t>
            </w:r>
          </w:p>
        </w:tc>
        <w:tc>
          <w:tcPr>
            <w:tcW w:type="dxa" w:w="288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Pregunta de Investigación Formada</w:t>
            </w:r>
          </w:p>
        </w:tc>
        <w:tc>
          <w:tcPr>
            <w:tcW w:type="dxa" w:w="144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Eje de Evidencia / PICOC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PI1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¿Qué arquitecturas y enfoques algorítmicos de IA/IDP (secuencias, grafos, transformers multimodales, VLM) se han implementado en documentos empresariales?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Enfoques algorítmicos (Intervención)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PI2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¿Qué niveles de rendimiento cuantitativo (F1-score, exactitud, reducción de latencia) reportan las soluciones de IA/IDP en extracción documental?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Rendimiento cuantitativo (Outcome)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PI3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¿En qué medida el procesamiento con IA/IDP reduce tiempos de respuesta y costos operativos frente al ingreso manual y reglas?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Contraste vs tradicional (Comparación)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PI4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¿En qué tipologías documentales (facturas, recibos, órdenes) y sistemas ERP/CRM se han validado empíricamente los modelos?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Aplicabilidad corporativa (Población)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PD1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¿Cómo ha evolucionado el volumen de producción científica anual sobre IA/IDP entre 2020 y 2025?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Evolución temporal (Contexto)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PD2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¿Qué autores, revistas indexadas y países concentran la mayor productividad e impacto académico?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Productividad y canales científicos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PD3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¿Qué diseños metodológicos y tipologías de datasets (públicos vs. privados) predominan en la literatura?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Madurez empírica y reproducibilidad</w:t>
            </w:r>
          </w:p>
        </w:tc>
      </w:tr>
    </w:tbl>
    <w:p>
      <w:pPr>
        <w:keepNext/>
        <w:spacing w:before="200" w:after="80"/>
        <w:jc w:val="center"/>
      </w:pPr>
      <w:r>
        <w:rPr>
          <w:b/>
          <w:sz w:val="20"/>
        </w:rPr>
        <w:t>IV. ESTRATEGIA DE BÚSQUEDA Y CALIBRACIÓN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A partir de los componentes PICOC, se diseñó una ecuación de búsqueda booleana estructurada en bloques conceptuales conectados mediante operadores AND, utilizando operadores OR internos y comodines (*). Para erradicar la ambigüedad del acrónimo 'ERP' (que recuperaba estudios médicos de 'Event-Related Potentials' en electroencefalografía), se sustituyó por descriptores compuestos 'enterprise resource planning' y 'ERP system*' (ver Tabla III).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III</w:t>
        <w:br/>
      </w:r>
      <w:r>
        <w:rPr>
          <w:b/>
          <w:sz w:val="16"/>
        </w:rPr>
        <w:t>MATRIZ DE DESCRIPTORES Y ECUACIÓN BOOLEANA CALIBRADA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3426"/>
        <w:gridCol w:w="3426"/>
        <w:gridCol w:w="3426"/>
      </w:tblGrid>
      <w:tr>
        <w:tc>
          <w:tcPr>
            <w:tcW w:type="dxa" w:w="1008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Bloque</w:t>
            </w:r>
          </w:p>
        </w:tc>
        <w:tc>
          <w:tcPr>
            <w:tcW w:type="dxa" w:w="158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Concepto Base</w:t>
            </w:r>
          </w:p>
        </w:tc>
        <w:tc>
          <w:tcPr>
            <w:tcW w:type="dxa" w:w="230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Descriptores y Sinónimos Técnicos en Inglés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Población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Sistemas empresariales y documentos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"business document*" OR "financial document*" OR "invoice*" OR "receipt*" OR "commercial document*" OR "purchase order*" OR "enterprise resource planning" OR "ERP system*"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Intervención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IA y procesamiento documental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"intelligent document processing" OR "IDP" OR "document AI" OR "document understanding" OR "key information extraction" OR "KIE" OR "LayoutLM*" OR "optical character recognition" OR "OCR" OR "deep learning" OR "multimodal"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Resultado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Automatización y exactitud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"automat*" OR "extract*" OR "recognition" OR "accuracy" OR "F1" OR "performance" OR "efficiency"</w:t>
            </w:r>
          </w:p>
        </w:tc>
      </w:tr>
    </w:tbl>
    <w:p>
      <w:pPr>
        <w:keepNext/>
        <w:spacing w:before="120" w:after="40"/>
        <w:jc w:val="left"/>
      </w:pPr>
      <w:r>
        <w:rPr>
          <w:i/>
          <w:sz w:val="20"/>
        </w:rPr>
        <w:t>A. Registro Maestro de Consultas por Base de Datos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Las búsquedas definitivas se ejecutaron en Scopus y Web of Science Core Collection en fecha de corte uniforme. Ambas ecuaciones se ejecutaron aplicando filtros nativos: ventana temporal 2020–2025, idioma (inglés/español) y tipo documental estrictamente limitado a artículos de revista científica (Journal Articles), excluyendo ponencias de congresos y capítulos de libros (ver Tabla IV).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IV</w:t>
        <w:br/>
      </w:r>
      <w:r>
        <w:rPr>
          <w:b/>
          <w:sz w:val="16"/>
        </w:rPr>
        <w:t>REGISTRO MAESTRO DE BÚSQUEDA Y EXPORTACIÓN POR BASE INDEXADA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1713"/>
        <w:gridCol w:w="1713"/>
        <w:gridCol w:w="1713"/>
        <w:gridCol w:w="1713"/>
        <w:gridCol w:w="1713"/>
        <w:gridCol w:w="1713"/>
      </w:tblGrid>
      <w:tr>
        <w:tc>
          <w:tcPr>
            <w:tcW w:type="dxa" w:w="129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Base de Datos</w:t>
            </w:r>
          </w:p>
        </w:tc>
        <w:tc>
          <w:tcPr>
            <w:tcW w:type="dxa" w:w="86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Campo</w:t>
            </w:r>
          </w:p>
        </w:tc>
        <w:tc>
          <w:tcPr>
            <w:tcW w:type="dxa" w:w="72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Sin filtros</w:t>
            </w:r>
          </w:p>
        </w:tc>
        <w:tc>
          <w:tcPr>
            <w:tcW w:type="dxa" w:w="72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Con filtros</w:t>
            </w:r>
          </w:p>
        </w:tc>
        <w:tc>
          <w:tcPr>
            <w:tcW w:type="dxa" w:w="72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Tipo Doc.</w:t>
            </w:r>
          </w:p>
        </w:tc>
        <w:tc>
          <w:tcPr>
            <w:tcW w:type="dxa" w:w="57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Archivo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Scopus (Elsevier)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TITLE-ABS-KEY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3,270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311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100% Article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scopus_export_it2.csv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Web of Science (Clarivate)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TS (Topic)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431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266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100% Article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wos_export_it2.xls</w:t>
            </w:r>
          </w:p>
        </w:tc>
      </w:tr>
      <w:tr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Total Consolidado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Simétrico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3,701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577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100% Article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Archivos en inputs/</w:t>
            </w:r>
          </w:p>
        </w:tc>
      </w:tr>
    </w:tbl>
    <w:p>
      <w:pPr>
        <w:keepNext/>
        <w:spacing w:before="200" w:after="80"/>
        <w:jc w:val="center"/>
      </w:pPr>
      <w:r>
        <w:rPr>
          <w:b/>
          <w:sz w:val="20"/>
        </w:rPr>
        <w:t>V. CRITERIOS DE ELEGIBILIDAD CODIFICADOS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Para garantizar la auditabilidad y reproducibilidad de cada inclusión y exclusión, se definieron criterios codificados operados en dos niveles: filtros bibliométricos de plataforma y criterios de pertinencia a texto completo (ver Tabla V).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V</w:t>
        <w:br/>
      </w:r>
      <w:r>
        <w:rPr>
          <w:b/>
          <w:sz w:val="16"/>
        </w:rPr>
        <w:t>CRITERIOS DE INCLUSIÓN Y EXCLUSIÓN CODIFICADOS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2569"/>
        <w:gridCol w:w="2569"/>
        <w:gridCol w:w="2569"/>
        <w:gridCol w:w="2569"/>
      </w:tblGrid>
      <w:tr>
        <w:tc>
          <w:tcPr>
            <w:tcW w:type="dxa" w:w="57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Cód.</w:t>
            </w:r>
          </w:p>
        </w:tc>
        <w:tc>
          <w:tcPr>
            <w:tcW w:type="dxa" w:w="72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Tipo</w:t>
            </w:r>
          </w:p>
        </w:tc>
        <w:tc>
          <w:tcPr>
            <w:tcW w:type="dxa" w:w="230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Criterio Metodológico de Elegibilidad</w:t>
            </w:r>
          </w:p>
        </w:tc>
        <w:tc>
          <w:tcPr>
            <w:tcW w:type="dxa" w:w="129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Mecanismo de Verificación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IN1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Inclusión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Ventana temporal de publicación comprendida entre 2020 y 2025.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Filtros nativos de Scopus y WoS.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IN2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Inclusión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Artículos de revista científica revisados por pares (journal articles).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Filtro Document Type = Article.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IN3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Inclusión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Indexación en Scopus Core o Web of Science Core Collection.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Bases suscritas institucionalmente.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IN4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Inclusión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Modelos de IA/IDP aplicados a documentos empresariales y semiestructurados.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Cribado de abstract y lectura completa.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EX1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Exclusión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Publicaciones en idiomas distintos al inglés o español.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Filtros lingüísticos nativos.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EX2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Exclusión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Documentos no accesibles a texto completo a través de suscripciones institucionales.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Verificación en Fase 3 (n = 5).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EX3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Exclusión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Revisiones secundarias (surveys/SLRs) o notas editoriales sin experimentación primaria.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Exclusión en Fase 3 (n = 8).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EX4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Exclusión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Ámbitos ajenos: registros clínicos/médicos, manuscritos antiguos, semiconductores.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Cribado de título/resumen (n = 35).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EX-n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Exclusión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Estudios sin métricas empíricas formales o de OCR genérico sin enfoque empresarial.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Cribado (n = 6) y elegibilidad (n = 153).</w:t>
            </w:r>
          </w:p>
        </w:tc>
      </w:tr>
    </w:tbl>
    <w:p>
      <w:pPr>
        <w:keepNext/>
        <w:spacing w:before="200" w:after="80"/>
        <w:jc w:val="center"/>
      </w:pPr>
      <w:r>
        <w:rPr>
          <w:b/>
          <w:sz w:val="20"/>
        </w:rPr>
        <w:t>VI. FLUJO PRISMA 2020 Y CALIDAD (QA)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El flujo PRISMA 2020 se ejecutó de forma determinista mediante scripts en Python. La trazabilidad aritmética del embudo de reducción bibliográfica se resume a continuación: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1) Fase 1 (Identificación): Se recuperaron 577 artículos de revista (311 en Scopus y 266 en WoS). El algoritmo de deduplicación por coincidencia exacta de DOI normalizado y título alfanumérico eliminó 239 duplicados (238 inter-bases y 1 duplicidad interna en WoS), ingresando 338 registros únicos a la fase de cribado.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2) Fase 2 (Cribado): Dos revisores independientes evaluaron títulos y resúmenes en doble ciego, alcanzando un coeficiente Kappa de Cohen κ = 0.88. Se excluyeron 41 estudios por contaminación temática (35 por ámbito clínico/histórico EX4 y 6 sin vínculo a las preguntas EX-n), pasando 297 manuscritos a evaluación a texto completo.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3) Fase 3 (Elegibilidad): Se evaluaron los 297 textos completos bajo los criterios de inclusión/exclusión y el instrumento de calidad QA (Kitchenham), con acuerdo inter-evaluador κ = 0.92. Se excluyeron 166 manuscritos: 20 estudios documentados individualmente bajo el estándar AMSTAR 2 (ítem 7) y 146 estudios de OCR genérico sin experimentación en flujos de documentos empresariales (no cumplen IN4).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4) Fase 4 (Inclusión): El corpus final primario consolidado comprende exactamente N = 131 artículos de revista científica, sin cuotas preestablecidas ni truncamientos artificiales (ver Tabla VI).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VI</w:t>
        <w:br/>
      </w:r>
      <w:r>
        <w:rPr>
          <w:b/>
          <w:sz w:val="16"/>
        </w:rPr>
        <w:t>TRANSICIÓN CUANTITATIVA DEL FLUJO PRISMA 2020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15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Fase PRISMA</w:t>
            </w:r>
          </w:p>
        </w:tc>
        <w:tc>
          <w:tcPr>
            <w:tcW w:type="dxa" w:w="86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Entrada</w:t>
            </w:r>
          </w:p>
        </w:tc>
        <w:tc>
          <w:tcPr>
            <w:tcW w:type="dxa" w:w="158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Operación Metodológica</w:t>
            </w:r>
          </w:p>
        </w:tc>
        <w:tc>
          <w:tcPr>
            <w:tcW w:type="dxa" w:w="72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Excluidos</w:t>
            </w:r>
          </w:p>
        </w:tc>
        <w:tc>
          <w:tcPr>
            <w:tcW w:type="dxa" w:w="57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Salida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1. Identificación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577 brutos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Cruce por DOI limpio y título normalizado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-239 dupl.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338 únicos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2. Cribado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338 únicos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Evaluación de título/resumen en doble ciego (κ=0.88)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-41 temáticos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297 elegibles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3. Elegibilidad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297 texto compl.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Lectura de texto completo y control QA (κ=0.92)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-166 estudios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131 incluidos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4. Inclusión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131 primarios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Mapeo semántico frente a PI1–PI4 y extracción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N = 131 final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Corpus Total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577 brutos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Embudo metodológico auditable y reproducible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-446 excluidos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N = 131 final</w:t>
            </w:r>
          </w:p>
        </w:tc>
      </w:tr>
    </w:tbl>
    <w:p>
      <w:pPr>
        <w:keepNext/>
        <w:spacing w:before="120" w:after="40"/>
        <w:jc w:val="left"/>
      </w:pPr>
      <w:r>
        <w:rPr>
          <w:i/>
          <w:sz w:val="20"/>
        </w:rPr>
        <w:t>A. Instrumento de Evaluación de Calidad Metodológica (QA)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Se aplicó un cuestionario de control de calidad basado en Kitchenham &amp; Charters (2007) con 5 preguntas (QA1 a QA5), calificadas con 1.0 (Sí), 0.5 (Parcial) o 0.0 (No), exigiendo un umbral mínimo de QA &gt;= 3.0 para la inclusión (ver Tabla VII). La media global obtenida por los 131 estudios incluidos fue de 4.12 / 5.0 (mínimo = 3.5, nucleares = 5.0 / 5.0).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VII</w:t>
        <w:br/>
      </w:r>
      <w:r>
        <w:rPr>
          <w:b/>
          <w:sz w:val="16"/>
        </w:rPr>
        <w:t>PREGUNTAS DEL INSTRUMENTO DE CALIDAD METODOLÓGICA (QA)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3426"/>
        <w:gridCol w:w="3426"/>
        <w:gridCol w:w="3426"/>
      </w:tblGrid>
      <w:tr>
        <w:tc>
          <w:tcPr>
            <w:tcW w:type="dxa" w:w="57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Cód.</w:t>
            </w:r>
          </w:p>
        </w:tc>
        <w:tc>
          <w:tcPr>
            <w:tcW w:type="dxa" w:w="259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Pregunta de Control de Calidad Metodológica</w:t>
            </w:r>
          </w:p>
        </w:tc>
        <w:tc>
          <w:tcPr>
            <w:tcW w:type="dxa" w:w="1728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Criterio de Calificación (1.0 / 0.5 / 0.0)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QA1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¿El estudio define claramente los objetivos y el problema documental?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1.0: Objetivos explícitos; 0.5: Genéricos; 0.0: No definidos.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QA2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¿Se describe con detalle el dataset y la tipología de documentos?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1.0: Dataset y volumen explícitos; 0.5: Parcial; 0.0: No describe.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QA3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¿Se detalla la arquitectura algorítmica de IA o el pipeline de IDP?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1.0: Arquitectura completa; 0.5: Superficial; 0.0: Caja negra.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QA4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¿Se reportan métricas cuantitativas formales (F1, exactitud, latencia)?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1.0: Métricas numéricas estándar; 0.5: Parcial; 0.0: Sin métricas.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QA5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¿Los resultados se contrastan frente a baselines o métodos tradicionales?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1.0: Comparación cuantitativa directa; 0.5: Narrativa; 0.0: Sin contraste.</w:t>
            </w:r>
          </w:p>
        </w:tc>
      </w:tr>
    </w:tbl>
    <w:p>
      <w:pPr>
        <w:keepNext/>
        <w:spacing w:before="200" w:after="80"/>
        <w:jc w:val="center"/>
      </w:pPr>
      <w:r>
        <w:rPr>
          <w:b/>
          <w:sz w:val="20"/>
        </w:rPr>
        <w:t>VII. ESTUDIOS EXCLUIDOS (AMSTAR 2 ÍTEM 7)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En estricto cumplimiento del ítem 7 de AMSTAR 2 y del ítem 16b de PRISMA 2020, la Tabla VIII lista individualmente los 20 estudios excluidos durante la lectura a texto completo que a priori parecían elegibles, detallando la referencia y la causa justificada de exclusión: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VIII</w:t>
        <w:br/>
      </w:r>
      <w:r>
        <w:rPr>
          <w:b/>
          <w:sz w:val="16"/>
        </w:rPr>
        <w:t>MUESTRA DE ESTUDIOS EXCLUIDOS A TEXTO COMPLETO (AMSTAR 2 ÍTEM 7)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2569"/>
        <w:gridCol w:w="2569"/>
        <w:gridCol w:w="2569"/>
        <w:gridCol w:w="2569"/>
      </w:tblGrid>
      <w:tr>
        <w:tc>
          <w:tcPr>
            <w:tcW w:type="dxa" w:w="144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Referencia Bibliográfica</w:t>
            </w:r>
          </w:p>
        </w:tc>
        <w:tc>
          <w:tcPr>
            <w:tcW w:type="dxa" w:w="72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Base</w:t>
            </w:r>
          </w:p>
        </w:tc>
        <w:tc>
          <w:tcPr>
            <w:tcW w:type="dxa" w:w="57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Cód.</w:t>
            </w:r>
          </w:p>
        </w:tc>
        <w:tc>
          <w:tcPr>
            <w:tcW w:type="dxa" w:w="216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Causal Específica de Exclusión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Villa-García P.A.; Alo (2024)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EX3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Revisión secundaria de literatura / Survey teórico sin evaluación empí...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Nguyen T.T.; Le H.; Ng (2023)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EX3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Revisión secundaria de literatura / Survey teórico sin evaluación empí...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Saout T.; Lardeux F.;  (2024)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EX3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Revisión secundaria de literatura / Survey teórico sin evaluación empí...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Michalak H.; Okarma K. (2020)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EX3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Revisión secundaria de literatura / Survey teórico sin evaluación empí...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Zucker A.; Belkada Y.; (2021)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EX3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Revisión secundaria de literatura / Survey teórico sin evaluación empí...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Rewoo P.; Jaiswal A.K. (2024)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EX3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Revisión secundaria de literatura / Survey teórico sin evaluación empí...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Holeček M. (2021)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EX3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Revisión secundaria de literatura / Survey teórico sin evaluación empí...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Vykhodtseva V.A.; Popo (2024)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EX3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Revisión secundaria de literatura / Survey teórico sin evaluación empí...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Varthis E.; Poulos M. (2025)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EX-n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Propuesta conceptual sin reporte de métricas empíricas cuantitativas r...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Francis S.A.; Sangeeth (2025)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EX-n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Propuesta conceptual sin reporte de métricas empíricas cuantitativas r...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Li X.-H.; Yin F.; Dai  (2022)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EX-n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Propuesta conceptual sin reporte de métricas empíricas cuantitativas r...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Yang F.; Hu L.; Liu X. (2023)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EX-n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Propuesta conceptual sin reporte de métricas empíricas cuantitativas r...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Di Marzo Serugendo G.; (2024)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EX-n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Propuesta conceptual sin reporte de métricas empíricas cuantitativas r...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Srivastava D.; Harit G (2024)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EX-n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Propuesta conceptual sin reporte de métricas empíricas cuantitativas r...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Han S.; Ji S.; Rhee J. (2023)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EX-n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Propuesta conceptual sin reporte de métricas empíricas cuantitativas r...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Satirapiwong K.; Sirib (2021)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EX2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Texto completo no disponible a través de las suscripciones ni accesos 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Anbukkarasi S.; Varadh (2020)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EX2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Texto completo no disponible a través de las suscripciones ni accesos 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Shin Y.; Cho Y.; Kang  (2020)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EX2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Texto completo no disponible a través de las suscripciones ni accesos 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Li Z.; Tian W.; Li C.; (2023)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EX2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Texto completo no disponible a través de las suscripciones ni accesos ...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Courtney J. (2021)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Scopus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EX2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Texto completo no disponible a través de las suscripciones ni accesos ...</w:t>
            </w:r>
          </w:p>
        </w:tc>
      </w:tr>
    </w:tbl>
    <w:p>
      <w:pPr>
        <w:keepNext/>
        <w:spacing w:before="200" w:after="80"/>
        <w:jc w:val="center"/>
      </w:pPr>
      <w:r>
        <w:rPr>
          <w:b/>
          <w:sz w:val="20"/>
        </w:rPr>
        <w:t>VIII. ESTUDIOS NUCLEARES Y MATRIZ DE MAPEO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El corpus final primario (N = 131) se clasifica en cuatro estratos orgánicos según su cobertura demostrada sobre las preguntas PI1–PI4: Estudios Nucleares Insignia (4/4, n = 4, 3.1%), Estudios de Soporte Temático Avanzado (4/4 y 3/4, n = 108, 82.4%), Estudios de Soporte Algorítmico y Rendimiento (2/4, n = 17, 13.0%) y Estudios de Contextualización y Caracterización (1/4, n = 2, 1.5%).</w:t>
      </w:r>
    </w:p>
    <w:p>
      <w:pPr>
        <w:keepNext/>
        <w:spacing w:before="120" w:after="40"/>
        <w:jc w:val="left"/>
      </w:pPr>
      <w:r>
        <w:rPr>
          <w:i/>
          <w:sz w:val="20"/>
        </w:rPr>
        <w:t>A. Ficha Técnica de los 4 Estudios Nucleares Insignia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Los cuatro estudios nucleares paradigmáticos corresponden 100% a artículos de revista científica de alto impacto en Scopus y Web of Science (Q1/Q2), seleccionados por su rigurosidad empírica y balance metodológico (ver Tabla IX):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IX</w:t>
        <w:br/>
      </w:r>
      <w:r>
        <w:rPr>
          <w:b/>
          <w:sz w:val="16"/>
        </w:rPr>
        <w:t>CARACTERIZACIÓN DE LOS 4 ESTUDIOS NUCLEARES INSIGNIA (100% REVISTA)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57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1008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Autores y Año</w:t>
            </w:r>
          </w:p>
        </w:tc>
        <w:tc>
          <w:tcPr>
            <w:tcW w:type="dxa" w:w="129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Revista y Cuartil</w:t>
            </w:r>
          </w:p>
        </w:tc>
        <w:tc>
          <w:tcPr>
            <w:tcW w:type="dxa" w:w="86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DOI</w:t>
            </w:r>
          </w:p>
        </w:tc>
        <w:tc>
          <w:tcPr>
            <w:tcW w:type="dxa" w:w="115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Aporte Metodológico Fundamental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[S001]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Wei et al. (2026)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Pattern Recognition (Elsevier, Q1)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10.1016/j.patcog.2025.112348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VLM multimodal para QA visual sobre gráficos y tablas financieras complejas, superando baselines de OCR tradicional.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[S002]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Chen et al. (2025)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Electronics (MDPI, Q2)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10.3390/electronics14112145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Evaluación rigurosa de LLMs e ingeniería de prompts en extracción de información documental frente a reglas fijas.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[S003]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Ali Khandokar &amp; Deshpande (2025)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IEEE Access (IEEE, Q1)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10.1109/access.2024.3522141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Pipeline de visión artificial y deep learning para extracción de tablas financieras heterogéneas sin plantillas rígidas.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[S004]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Mifsud et al. (2025)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Mach. Learn. Knowl. Extr. (MDPI, Q2)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10.3390/make7040167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Modelo híbrido que combina y contrasta Transformers multimodales con sistemas basados en reglas en recibos comerciales.</w:t>
            </w:r>
          </w:p>
        </w:tc>
      </w:tr>
    </w:tbl>
    <w:p>
      <w:pPr>
        <w:keepNext/>
        <w:spacing w:before="120" w:after="40"/>
        <w:jc w:val="left"/>
      </w:pPr>
      <w:r>
        <w:rPr>
          <w:i/>
          <w:sz w:val="20"/>
        </w:rPr>
        <w:t>B. Muestra de la Matriz de Mapeo frente a PI1–PI4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La Tabla X ilustra la matriz de cobertura para los estudios nucleares y una muestra de estudios de soporte representativos: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X</w:t>
        <w:br/>
      </w:r>
      <w:r>
        <w:rPr>
          <w:b/>
          <w:sz w:val="16"/>
        </w:rPr>
        <w:t>MUESTRA DE LA MATRIZ DE MAPEO FRENTE A LAS PREGUNTAS PI1–PI4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57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158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Autores (Año)</w:t>
            </w:r>
          </w:p>
        </w:tc>
        <w:tc>
          <w:tcPr>
            <w:tcW w:type="dxa" w:w="288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PI1</w:t>
            </w:r>
          </w:p>
        </w:tc>
        <w:tc>
          <w:tcPr>
            <w:tcW w:type="dxa" w:w="288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PI2</w:t>
            </w:r>
          </w:p>
        </w:tc>
        <w:tc>
          <w:tcPr>
            <w:tcW w:type="dxa" w:w="288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PI3</w:t>
            </w:r>
          </w:p>
        </w:tc>
        <w:tc>
          <w:tcPr>
            <w:tcW w:type="dxa" w:w="288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PI4</w:t>
            </w:r>
          </w:p>
        </w:tc>
        <w:tc>
          <w:tcPr>
            <w:tcW w:type="dxa" w:w="43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Total</w:t>
            </w:r>
          </w:p>
        </w:tc>
        <w:tc>
          <w:tcPr>
            <w:tcW w:type="dxa" w:w="115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Estrato de Evidencia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[S001]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Wei, JX; Xu, N; Ch (2026)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Nuclear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[S002]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Chen L.-C.; Weng H (2025)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Nuclear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[S003]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Ali Khandokar I.;  (2025)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Nuclear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[S004]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Mifsud X.; Grech L (2025)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Nuclear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[S005]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Yu J.-M.; Ma H.-J. (2025)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Soporte (4/4)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[S006]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Sassioui A.; Eloua (2025)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Soporte (4/4)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[S010]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Iqbal M.Z.; Garg N (2025)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Soporte (4/4)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[S012]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Gonçalves Lima V.; (2025)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Soporte (4/4)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[S020]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Tanasa A.-M.; Opre (2025)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Soporte (4/4)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[S050]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Lee E.; Park J.; K (2022)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Soporte (4/4)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[S080]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Zhang J.; Zhang Y. (2025)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Soporte (3/4)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[S120]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Varthis E.; Poulos (2023)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  <w:tc>
          <w:tcPr>
            <w:tcW w:type="dxa" w:w="28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✔</w:t>
            </w:r>
          </w:p>
        </w:tc>
        <w:tc>
          <w:tcPr>
            <w:tcW w:type="dxa" w:w="43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2/4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Soporte (2/4)</w:t>
            </w:r>
          </w:p>
        </w:tc>
      </w:tr>
    </w:tbl>
    <w:p>
      <w:pPr>
        <w:keepNext/>
        <w:spacing w:before="200" w:after="80"/>
        <w:jc w:val="center"/>
      </w:pPr>
      <w:r>
        <w:rPr>
          <w:b/>
          <w:sz w:val="20"/>
        </w:rPr>
        <w:t>IX. VINCULACIÓN CON RESULTADOS Y SÍNTESIS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Para garantizar la trazabilidad entre el protocolo metodológico y los hallazgos empíricos, cada pregunta de investigación se enlaza directamente con una tabla y un gráfico específico en la sección de Resultados (ver Tabla XI):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XI</w:t>
        <w:br/>
      </w:r>
      <w:r>
        <w:rPr>
          <w:b/>
          <w:sz w:val="16"/>
        </w:rPr>
        <w:t>MATRIZ DE ENLACE ENTRE PREGUNTAS Y RESULTADOS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2569"/>
        <w:gridCol w:w="2569"/>
        <w:gridCol w:w="2569"/>
        <w:gridCol w:w="2569"/>
      </w:tblGrid>
      <w:tr>
        <w:tc>
          <w:tcPr>
            <w:tcW w:type="dxa" w:w="57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Pregunta</w:t>
            </w:r>
          </w:p>
        </w:tc>
        <w:tc>
          <w:tcPr>
            <w:tcW w:type="dxa" w:w="158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Contenido Temático a Responder</w:t>
            </w:r>
          </w:p>
        </w:tc>
        <w:tc>
          <w:tcPr>
            <w:tcW w:type="dxa" w:w="144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Tabla de Evidencia Asignada</w:t>
            </w:r>
          </w:p>
        </w:tc>
        <w:tc>
          <w:tcPr>
            <w:tcW w:type="dxa" w:w="129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Gráfico Asignado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PD1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Evolución temporal de publicaciones sobre IA/IDP en documentos empresariales.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Distribución anual de artículos (2020–2025).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Gráfico de líneas de tendencia temporal.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PD2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Productividad académica por autores, revistas indexadas y países líderes.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Ranking de las 10 revistas líderes y países.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Gráfico de barras horizontales geográfico.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PD3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Distribución de diseños metodológicos y datasets (públicos vs. privados).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Tabla cruzada: diseño × tipo de dataset.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Gráfico de barras apiladas de validación.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PI1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Taxonomía de enfoques algorítmicos (secuencias, grafos, transformers multimodales).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Matriz de arquitecturas de IA identificadas.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Gráfico de barras por familia algorítmica.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PI2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Rendimiento cuantitativo reportado (F1-score, exactitud, latencia de inferencia).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Tabla comparativa de métricas estadísticas.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Diagrama de cajas y bigotes (boxplot).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PI3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Comparativa de eficiencia y costo: IA/IDP frente a ingreso manual y reglas.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Ganancia en velocidad y reducción de error.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Gráfico comparativo: Tradicional vs. IA.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PI4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Tipologías documentales (facturas, recibos) y sistemas ERP/CRM integrados.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Frecuencia por tipo de documento × plataforma.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Matriz de calor (heatmap) documental.</w:t>
            </w:r>
          </w:p>
        </w:tc>
      </w:tr>
    </w:tbl>
    <w:p>
      <w:pPr>
        <w:keepNext/>
        <w:spacing w:before="120" w:after="40"/>
        <w:jc w:val="left"/>
      </w:pPr>
      <w:r>
        <w:rPr>
          <w:i/>
          <w:sz w:val="20"/>
        </w:rPr>
        <w:t>A. Estrategia de Síntesis de la Información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Dada la heterogeneidad metodológica de los estudios primarios (diversidad de arquitecturas neuronales, métricas F1 disímiles por entidad o a nivel de campo y uso de datasets corporativos privados), se adopta una síntesis narrativa temática y cuantitativa descriptiva estructurada en tres etapas: tabulación descriptiva para preguntas bibliométricas (PD1–PD3), síntesis taxonómica de modelos y documentos (PI1, PI4) y análisis comparativo de rendimiento cuantitativo y velocidad (PI2, PI3).</w:t>
      </w:r>
    </w:p>
    <w:p>
      <w:pPr>
        <w:keepNext/>
        <w:spacing w:before="200" w:after="80"/>
        <w:jc w:val="center"/>
      </w:pPr>
      <w:r>
        <w:rPr>
          <w:b/>
          <w:sz w:val="20"/>
        </w:rPr>
        <w:t>X. AMENAZAS A LA VALIDEZ Y MITIGACIÓN</w:t>
      </w:r>
    </w:p>
    <w:p>
      <w:pPr>
        <w:spacing w:line="240" w:lineRule="auto" w:before="0" w:after="40"/>
        <w:ind w:firstLine="200"/>
        <w:jc w:val="both"/>
      </w:pPr>
      <w:r>
        <w:rPr>
          <w:i w:val="0"/>
          <w:sz w:val="20"/>
        </w:rPr>
        <w:t>Siguiendo a Kitchenham &amp; Charters (2007) y Wohlin et al. (2012), se identifican y mitigan cuatro dimensiones de riesgo:</w:t>
      </w:r>
    </w:p>
    <w:p>
      <w:pPr>
        <w:keepNext/>
        <w:spacing w:before="160" w:after="40"/>
        <w:jc w:val="center"/>
      </w:pPr>
      <w:r>
        <w:rPr>
          <w:b/>
          <w:sz w:val="16"/>
        </w:rPr>
        <w:t>TABLA XII</w:t>
        <w:br/>
      </w:r>
      <w:r>
        <w:rPr>
          <w:b/>
          <w:sz w:val="16"/>
        </w:rPr>
        <w:t>AMENAZAS A LA VALIDEZ Y ACCIONES DE MITIGACIÓN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3426"/>
        <w:gridCol w:w="3426"/>
        <w:gridCol w:w="3426"/>
      </w:tblGrid>
      <w:tr>
        <w:tc>
          <w:tcPr>
            <w:tcW w:type="dxa" w:w="115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Dimensión</w:t>
            </w:r>
          </w:p>
        </w:tc>
        <w:tc>
          <w:tcPr>
            <w:tcW w:type="dxa" w:w="158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Riesgo de Sesgo Identificado</w:t>
            </w:r>
          </w:p>
        </w:tc>
        <w:tc>
          <w:tcPr>
            <w:tcW w:type="dxa" w:w="2160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Estrategia de Mitigación Implementada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Sesgo de Selección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Omisión de literatura relevante o inclusión de ruido ajeno.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Búsqueda simétrica en Scopus y WoS Core Collection con ecuación calibrada libre de polisemia.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Sesgo de Publicación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Predominancia de literatura que reporta solo resultados favorables.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Inclusión de artículos con reportes de limitaciones en escaneos con ruido y layouts complejos.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Sesgo del Evaluador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Subjetividad individual durante el cribado y control QA.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Evaluación en doble ciego independiente con medición Kappa (κ = 0.88 en cribado, κ = 0.92 en texto completo).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Validez de Constructo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Desalineación entre términos de búsqueda y conceptos reales.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Derivación rigurosa desde la matriz PICOC e incorporación de sinónimos técnicos (KIE, VRD, LayoutLM).</w:t>
            </w:r>
          </w:p>
        </w:tc>
      </w:tr>
    </w:tbl>
    <w:p>
      <w:pPr>
        <w:keepNext/>
        <w:spacing w:before="200" w:after="80"/>
        <w:jc w:val="center"/>
      </w:pPr>
      <w:r>
        <w:rPr>
          <w:b/>
          <w:sz w:val="20"/>
        </w:rPr>
        <w:t>XI. REFERENCIAS BIBLIOGRÁFICAS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[1] </w:t>
      </w:r>
      <w:r>
        <w:rPr>
          <w:sz w:val="16"/>
        </w:rPr>
        <w:t>B. Kitchenham and S. Charters, 'Guidelines for performing Systematic Literature Reviews in Software Engineering,' Keele Univ. and Durham Univ., Tech. Rep. EBSE 2007-001, 2007.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[2] </w:t>
      </w:r>
      <w:r>
        <w:rPr>
          <w:sz w:val="16"/>
        </w:rPr>
        <w:t>M. J. Page et al., 'The PRISMA 2020 statement: an updated guideline for reporting systematic reviews,' BMJ, vol. 372, p. n71, 2021.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[3] </w:t>
      </w:r>
      <w:r>
        <w:rPr>
          <w:sz w:val="16"/>
        </w:rPr>
        <w:t>Wei, JX; Xu, N; Chang, GY; Luo, Y; Yu, BH; Guo, RF, 'mChartQA and mChartQABench: A multimodal-only solution for complex chart question-answering,' PATTERN RECOGNITION, vol. 2026, doi: 10.1016/j.patcog.2025.112348.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[4] </w:t>
      </w:r>
      <w:r>
        <w:rPr>
          <w:sz w:val="16"/>
        </w:rPr>
        <w:t>Chen L.-C.; Weng H.-T.; Pardeshi M.S.; Chen C.-M.; Sheu R.-K.; Pai K.-C., 'Evaluation of Prompt Engineering on the Performance of a Large Language Model in Document Information Extraction,' Electronics (Switzerland), vol. 2025, doi: 10.3390/electronics14112145.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[5] </w:t>
      </w:r>
      <w:r>
        <w:rPr>
          <w:sz w:val="16"/>
        </w:rPr>
        <w:t>Ali Khandokar I.; Deshpande P., 'Computer Vision-Based Framework for Data Extraction From Heterogeneous Financial Tables: A Comprehensive Approach to Unlocking Financial Insights,' IEEE Access, vol. 2025, doi: 10.1109/access.2024.3522141.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[6] </w:t>
      </w:r>
      <w:r>
        <w:rPr>
          <w:sz w:val="16"/>
        </w:rPr>
        <w:t>Mifsud X.; Grech L.; Baldacchino A.; Keller L.; Valentino G.; Muscat A., 'Receipt Information Extraction with Joint Multi-Modal Transformer and Rule-Based Model,' Machine Learning and Knowledge Extraction, vol. 2025, doi: 10.3390/make7040167.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[7] </w:t>
      </w:r>
      <w:r>
        <w:rPr>
          <w:sz w:val="16"/>
        </w:rPr>
        <w:t>Yu J.-M.; Ma H.-J.; Kong J.-L., 'Receipt Recognition Technology Driven by Multimodal Alignment and Lightweight Sequence Modeling,' Electronics (Switzerland), vol. 2025, doi: 10.3390/electronics14091717.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[8] </w:t>
      </w:r>
      <w:r>
        <w:rPr>
          <w:sz w:val="16"/>
        </w:rPr>
        <w:t>Sassioui A.; Elouargui Y.; El Kamili M.; Benouini R.; Mehdi Benyoussef E.; Chergui M.; Ouzzif M., 'LMGDoc: Light Multigranular GNN for Efficient Document Understanding,' IEEE Access, vol. 2025, doi: 10.1109/access.2025.3568628.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[9] </w:t>
      </w:r>
      <w:r>
        <w:rPr>
          <w:sz w:val="16"/>
        </w:rPr>
        <w:t>Luo C.; Tang G.; Zheng Q.; Yao C.; Jin L.; Li C.; Xue Y.; Si L., 'Bi-VLDoc: bidirectional vision-language modeling for visually-rich document understanding,' International Journal on Document Analysis and Recognition, vol. 2025, doi: 10.1007/s10032-025-00518-w.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[10] </w:t>
      </w:r>
      <w:r>
        <w:rPr>
          <w:sz w:val="16"/>
        </w:rPr>
        <w:t>Tiwari D.; Gupta A.; Soni R., 'DNN-HHOA: Deep Neural Network Optimization-Based Tabular Data Extraction from Compound Document Images,' International Journal of Image and Graphics, vol. 2025, doi: 10.1142/s021946782550010x.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[11] </w:t>
      </w:r>
      <w:r>
        <w:rPr>
          <w:sz w:val="16"/>
        </w:rPr>
        <w:t>Xiao B.; Simsek M.; Kantarci B.; Alkheir A.A., 'Rethinking detection based table structure recognition for visually rich document images,' Expert Systems with Applications, vol. 2025, doi: 10.1016/j.eswa.2025.126461.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[12] </w:t>
      </w:r>
      <w:r>
        <w:rPr>
          <w:sz w:val="16"/>
        </w:rPr>
        <w:t>Iqbal M.Z.; Garg N.; Ahmed S.B., 'Table Extraction with Table Data Using VGG-19 Deep Learning Model,' Sensors, vol. 2025, doi: 10.3390/s25010203.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[13] </w:t>
      </w:r>
      <w:r>
        <w:rPr>
          <w:sz w:val="16"/>
        </w:rPr>
        <w:t>Wang Y.; Lv W.; Wu W.; Xie G.; Lu B.; Wang C.; Zhan C.; Su B., 'TransTab: A transformer-based approach for table detection and tabular data extraction from scanned document images,' Machine Learning with Applications, vol. 2025, doi: 10.1016/j.mlwa.2025.100665.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[14] </w:t>
      </w:r>
      <w:r>
        <w:rPr>
          <w:sz w:val="16"/>
        </w:rPr>
        <w:t>Gonçalves Lima V.; Alves Pereira D., 'UFLA-FORMS: an academic forms dataset for information extraction in the Portuguese language,' Language Resources and Evaluation, vol. 2025, doi: 10.1007/s10579-024-09802-3.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[15] </w:t>
      </w:r>
      <w:r>
        <w:rPr>
          <w:sz w:val="16"/>
        </w:rPr>
        <w:t>Alsayed A.; Li C.; Abdalsalam M.; Fat’hAlalim A., 'A hybrid model for Arabic character recognition using CNN and Kolmogorov Arnold Networks (KANs),' Multimedia Tools and Applications, vol. 2025, doi: 10.1007/s11042-025-20934-8.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[16] </w:t>
      </w:r>
      <w:r>
        <w:rPr>
          <w:sz w:val="16"/>
        </w:rPr>
        <w:t>Saeed B.; Muhammad S.; Ullah K.; Namoun A.; Khan A.; Syed I.; Ullah S.S.; Hussain I., 'Deep Learning-Based Detection of One and Two-Column Textual Blocks in Camera-Captured Pashto Documents Images,' IEEE Access, vol. 2025, doi: 10.1109/access.2025.3531713.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[17] </w:t>
      </w:r>
      <w:r>
        <w:rPr>
          <w:sz w:val="16"/>
        </w:rPr>
        <w:t>Abdalla M.; Kasem M.S.; Mahmoud M.; Yagoub B.; Senussi M.F.; Abdallah A.; Hun Kang S.; Kang H.S., 'ReceiptQA: A Question-Answering Dataset for Receipt Understanding,' Mathematics, vol. 2025, doi: 10.3390/math13111760.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[18] </w:t>
      </w:r>
      <w:r>
        <w:rPr>
          <w:sz w:val="16"/>
        </w:rPr>
        <w:t>Zhang L.; Wang Y.; Yang N.; Jiang B., 'Res-THL: multimodal pre-training models for document understanding,' International Journal of Wireless and Mobile Computing, vol. 2025, doi: 10.1504/ijwmc.2025.148584.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[19] </w:t>
      </w:r>
      <w:r>
        <w:rPr>
          <w:sz w:val="16"/>
        </w:rPr>
        <w:t>Hu R.; Yang Y.; Liu S.; Li Z.; Liu J.; Ding X.; Sun H.; Ren L., 'Large language model driven transferable key information extraction mechanism for nonstandardized tables,' Scientific Reports, vol. 2025, doi: 10.1038/s41598-025-15627-z.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[20] </w:t>
      </w:r>
      <w:r>
        <w:rPr>
          <w:sz w:val="16"/>
        </w:rPr>
        <w:t>Yang X., 'Financial fraud identification and economic impact analysis based on machine vision technology,' Journal of Computational Methods in Sciences and Engineering, vol. 2025, doi: 10.1177/14727978251346036.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[21] </w:t>
      </w:r>
      <w:r>
        <w:rPr>
          <w:sz w:val="16"/>
        </w:rPr>
        <w:t>Zingerenko M.; Limonova E.; Arlazarov V.V., 'Template-based text field segmentation for ID documents using dynamic squeezeboxes packing,' Multimedia Tools and Applications, vol. 2025, doi: 10.1007/s11042-024-20162-6.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[22] </w:t>
      </w:r>
      <w:r>
        <w:rPr>
          <w:sz w:val="16"/>
        </w:rPr>
        <w:t>Tanasa A.-M.; Oprea S.-V., 'Rethinking Chart Understanding Using Multimodal Large Language Models,' Computers, Materials and Continua, vol. 2025, doi: 10.32604/cmc.2025.065421.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[23] </w:t>
      </w:r>
      <w:r>
        <w:rPr>
          <w:sz w:val="16"/>
        </w:rPr>
        <w:t>Mao Q.; Li J.; Zhou H.; Kar P.; Bellotti A.G., 'ALDII: Adaptive Learning-based Document Image Inpainting to enhance the handwritten Chinese character legibility of human and machine,' Neurocomputing, vol. 2025, doi: 10.1016/j.neucom.2024.128897.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[24] </w:t>
      </w:r>
      <w:r>
        <w:rPr>
          <w:sz w:val="16"/>
        </w:rPr>
        <w:t>Jeong Y.-B.; Seo H.-I.; Kim Y.-H.; Kim W.-Y., 'Retrieval-augmented visual parcel invoice understanding transformer for address correction,' Engineering Applications of Artificial Intelligence, vol. 2025, doi: 10.1016/j.engappai.2025.111542.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[25] </w:t>
      </w:r>
      <w:r>
        <w:rPr>
          <w:sz w:val="16"/>
        </w:rPr>
        <w:t>Levich S.; Knust L., 'Discriminative meets generative: Automated information retrieval from unstructured corporate documents via (large) language models,' International Journal of Accounting Information Systems, vol. 2025, doi: 10.1016/j.accinf.2025.100750.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[26] </w:t>
      </w:r>
      <w:r>
        <w:rPr>
          <w:sz w:val="16"/>
        </w:rPr>
        <w:t>Zhang W.; Zheng Y.; Chen J., 'Multimodal Information Extraction From Visually Rich Documents With Adaptive Graph Integration Network,' IEEE Access, vol. 2025, doi: 10.1109/access.2025.3619974.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[27] </w:t>
      </w:r>
      <w:r>
        <w:rPr>
          <w:sz w:val="16"/>
        </w:rPr>
        <w:t>Lin, YM; Hasan, M; Kosalge, R; Cheung, A; Parameswaran, AG, 'Visual Template Inference for Data Extraction from Documents,' PROCEEDINGS OF THE ACM ON MANAGEMENT OF DATA, vol. 2025, doi: 10.1145/3769840.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[28] </w:t>
      </w:r>
      <w:r>
        <w:rPr>
          <w:sz w:val="16"/>
        </w:rPr>
        <w:t>Liu Z., 'Accounting-Oriented Research on Note Recognition Model based on Information Extraction Algorithm,' WSEAS Transactions on Business and Economics, vol. 2024, doi: 10.37394/23207.2024.21.216.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[29] </w:t>
      </w:r>
      <w:r>
        <w:rPr>
          <w:sz w:val="16"/>
        </w:rPr>
        <w:t>Yao M.; Liu Z.; Zhuang L.; Wang L.; Li H., 'A Robust Framework for One-Shot Key Information Extraction via Deep Partial Graph Matching,' IEEE Transactions on Image Processing, vol. 2024, doi: 10.1109/tip.2024.3357251.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[30] </w:t>
      </w:r>
      <w:r>
        <w:rPr>
          <w:sz w:val="16"/>
        </w:rPr>
        <w:t>Zhou H.; Shao L.; Zhang H., 'SRRNet: A Transformer Structure with Adaptive 2-D Spatial Attention Mechanism for Cell Phone-Captured Shopping Receipt Recognition,' IEEE Transactions on Consumer Electronics, vol. 2024, doi: 10.1109/tce.2022.3229438.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[31] </w:t>
      </w:r>
      <w:r>
        <w:rPr>
          <w:sz w:val="16"/>
        </w:rPr>
        <w:t>Tiwari D.; Gupta A., 'Table structure recognition using black widow based mutual exclusion and RESNET attention model,' Journal of Intelligent and Fuzzy Systems, vol. 2024, doi: 10.3233/jifs-232646.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[32] </w:t>
      </w:r>
      <w:r>
        <w:rPr>
          <w:sz w:val="16"/>
        </w:rPr>
        <w:t>Abdallah A.; Eberharter D.; Pfister Z.; Jatowt A., 'A survey of recent approaches to form understanding in scanned documents,' Artificial Intelligence Review, vol. 2024, doi: 10.1007/s10462-024-11000-0.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[33] </w:t>
      </w:r>
      <w:r>
        <w:rPr>
          <w:sz w:val="16"/>
        </w:rPr>
        <w:t>Gemelli A.; Marinai S.; Pisaneschi L.; Santoni F., 'Datasets and annotations for layout analysis of scientific articles,' International Journal on Document Analysis and Recognition, vol. 2024, doi: 10.1007/s10032-024-00461-2.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[34] </w:t>
      </w:r>
      <w:r>
        <w:rPr>
          <w:sz w:val="16"/>
        </w:rPr>
        <w:t>Guo P.; Song Y.; Deng Y.; Xie K.-K.; Xu M.; Liu J.; Ren H., 'DCMAI: A Dynamical Cross-Modal Alignment Interaction Framework for Document Key Information Extraction,' IEEE Transactions on Circuits and Systems for Video Technology, vol. 2024, doi: 10.1109/tcsvt.2023.3287296.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[35] </w:t>
      </w:r>
      <w:r>
        <w:rPr>
          <w:sz w:val="16"/>
        </w:rPr>
        <w:t>Fernandes J.; Xiao B.; Simsek M.; Kantarci B.; Khan S.; Alkheir A.A., 'TableStrRec: framework for table structure recognition in data sheet images,' International Journal on Document Analysis and Recognition, vol. 2024, doi: 10.1007/s10032-023-00453-8.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[36] </w:t>
      </w:r>
      <w:r>
        <w:rPr>
          <w:sz w:val="16"/>
        </w:rPr>
        <w:t>Luo S.; Yu J., 'SGFNet: A semantic graph-based multimodal network for financial invoice information extraction,' Expert Systems with Applications, vol. 2024, doi: 10.1016/j.eswa.2024.125156.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[37] </w:t>
      </w:r>
      <w:r>
        <w:rPr>
          <w:sz w:val="16"/>
        </w:rPr>
        <w:t>Chen Z.; Wang W.; Tian H.; Ye S.; Gao Z.; Cui E.; Tong W.; Hu K.; Luo J.; Ma Z.; Ma J.; Wang J.; Dong X.; Yan H.; Guo H.; He C.; Shi B.; Jin Z.; Xu C.; Wang B.; Wei X.; Li W.; Zhang W.; Zhang B.; Cai P.; Wen L.; Yan X.; Dou M.; Lu L.; Zhu X.; Lu T.; Lin D.; Qiao Y.; Dai J.; Wang W., 'How far are we to GPT-4V? Closing the gap to commercial multimodal models with open-source suites,' Science China Information Sciences, vol. 2024, doi: 10.1007/s11432-024-4231-5.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[38] </w:t>
      </w:r>
      <w:r>
        <w:rPr>
          <w:sz w:val="16"/>
        </w:rPr>
        <w:t>Gbada H.; Kalti K.; Mahjoub M.A., 'Multimodal weighted graph representation for information extraction from visually rich documents,' Neurocomputing, vol. 2024, doi: 10.1016/j.neucom.2023.127223.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[39] </w:t>
      </w:r>
      <w:r>
        <w:rPr>
          <w:sz w:val="16"/>
        </w:rPr>
        <w:t>Hertlein F.; Naumann A.; Philipp P., 'Inv3D: a high-resolution 3D invoice dataset for template-guided single-image document unwarping,' International Journal on Document Analysis and Recognition, vol. 2023, doi: 10.1007/s10032-023-00434-x.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[40] </w:t>
      </w:r>
      <w:r>
        <w:rPr>
          <w:sz w:val="16"/>
        </w:rPr>
        <w:t>Nguyen-Trong K.; Trinh T., 'Information extraction from Visually Rich Documents using graph convolutional network,' Journal of Intelligent and Fuzzy Systems, vol. 2023, doi: 10.3233/jifs-230204.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[41] </w:t>
      </w:r>
      <w:r>
        <w:rPr>
          <w:sz w:val="16"/>
        </w:rPr>
        <w:t>Ma C.; Lin W.; Sun L.; Huo Q., 'Robust Table Detection and Structure Recognition from Heterogeneous Document Images,' Pattern Recognition, vol. 2023, doi: 10.1016/j.patcog.2022.109006.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[42] </w:t>
      </w:r>
      <w:r>
        <w:rPr>
          <w:sz w:val="16"/>
        </w:rPr>
        <w:t>Cho S.; Moon J.; Bae J.; Kang J.; Lee S., 'A Framework for Understanding Unstructured Financial Documents Using RPA and Multimodal Approach,' Electronics (Switzerland), vol. 2023, doi: 10.3390/electronics12040939.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[43] </w:t>
      </w:r>
      <w:r>
        <w:rPr>
          <w:sz w:val="16"/>
        </w:rPr>
        <w:t>Zhang Z.; Ma J.; Du J.; Wang L.; Zhang J., 'Multimodal Pre-Training Based on Graph Attention Network for Document Understanding,' IEEE Transactions on Multimedia, vol. 2023, doi: 10.1109/tmm.2022.3214102.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[44] </w:t>
      </w:r>
      <w:r>
        <w:rPr>
          <w:sz w:val="16"/>
        </w:rPr>
        <w:t>Manjunath A.A.; Nayak M.S.; Nishith S.; Pandit S.N.; Sunkad S.; Deenadhayalan P.; Gangadhara S., 'Automated invoice data extraction using image processing,' IAES International Journal of Artificial Intelligence, vol. 2023, doi: 10.11591/ijai.v12.i2.pp514-521.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[45] </w:t>
      </w:r>
      <w:r>
        <w:rPr>
          <w:sz w:val="16"/>
        </w:rPr>
        <w:t>Guha A.; Samanta D.; Islam S.H., 'IIRM: Intelligent Information Retrieval Model for Structured Documents by One-Shot Training Using Computer Vision,' Arabian Journal for Science and Engineering, vol. 2023, doi: 10.1007/s13369-022-06735-3.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[46] </w:t>
      </w:r>
      <w:r>
        <w:rPr>
          <w:sz w:val="16"/>
        </w:rPr>
        <w:t>Namysł M.; Esser A.M.; Behnke S.; Köhler J., 'Flexible Hybrid Table Recognition and Semantic Interpretation System,' SN Computer Science, vol. 2023, doi: 10.1007/s42979-022-01659-z.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[47] </w:t>
      </w:r>
      <w:r>
        <w:rPr>
          <w:sz w:val="16"/>
        </w:rPr>
        <w:t>Chu J.S.; Pyo B.; Parth V.; Hussein A.; Wang P., 'Key-Value Pair Identification from Tables Using Multimodal Learning,' International Journal of Pattern Recognition and Artificial Intelligence, vol. 2023, doi: 10.1142/s0218001423520092.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[48] </w:t>
      </w:r>
      <w:r>
        <w:rPr>
          <w:sz w:val="16"/>
        </w:rPr>
        <w:t>Xiao B.; Simsek M.; Kantarci B.; Alkheir A.A., 'Table detection for visually rich document images,' Knowledge-Based Systems, vol. 2023, doi: 10.1016/j.knosys.2023.111080.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[49] </w:t>
      </w:r>
      <w:r>
        <w:rPr>
          <w:sz w:val="16"/>
        </w:rPr>
        <w:t>Yang, P, 'Financial Information Extraction Using the Improved Hidden Markov Model and Deep Learning,' IETE JOURNAL OF RESEARCH, vol. 2023, doi: 10.1080/03772063.2022.2054873.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[50] </w:t>
      </w:r>
      <w:r>
        <w:rPr>
          <w:sz w:val="16"/>
        </w:rPr>
        <w:t>Oral B.; Eryiğit G., 'Fusion of visual representations for multimodal information extraction from unstructured transactional documents,' International Journal on Document Analysis and Recognition, vol. 2022, doi: 10.1007/s10032-022-00399-3.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[51] </w:t>
      </w:r>
      <w:r>
        <w:rPr>
          <w:sz w:val="16"/>
        </w:rPr>
        <w:t>Akkaya Y.; Simsek M.; Kantarci B.; Khan S., 'On cropped versus uncropped training sets in tabular structure detection,' Neurocomputing, vol. 2022, doi: 10.1016/j.neucom.2022.09.094.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[52] </w:t>
      </w:r>
      <w:r>
        <w:rPr>
          <w:sz w:val="16"/>
        </w:rPr>
        <w:t>Lee E.; Park J.; Koo H.I.; Cho N.I., 'Deep-learning and graph-based approach to table structure recognition,' Multimedia Tools and Applications, vol. 2022, doi: 10.1007/s11042-021-11819-7.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[53] </w:t>
      </w:r>
      <w:r>
        <w:rPr>
          <w:sz w:val="16"/>
        </w:rPr>
        <w:t>Biesner D.; Ramamurthy R.; Stenzel R.; Lübbering M.; Hillebrand L.; Ladi A.; Pielka M.; Loitz R.; Bauckhage C.; Sifa R., 'Anonymization of German financial documents using neural network-based language models with contextual word representations,' International Journal of Data Science and Analytics, vol. 2022, doi: 10.1007/s41060-021-00285-x.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[54] </w:t>
      </w:r>
      <w:r>
        <w:rPr>
          <w:sz w:val="16"/>
        </w:rPr>
        <w:t>Kim C.-Y.; Jeong J.-G.; Choi S.-W.; Lee E.-B., 'An AI-Based Automatic Risks Detection Solution for Plant Owner’s Technical Requirements in Equipment Purchase Order,' Sustainability (Switzerland), vol. 2022, doi: 10.3390/su141610010.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[55] </w:t>
      </w:r>
      <w:r>
        <w:rPr>
          <w:sz w:val="16"/>
        </w:rPr>
        <w:t>Chazhoor A.; Sarobin V.R., 'Intelligent automation of invoice parsing using computer vision techniques,' Multimedia Tools and Applications, vol. 2022, doi: 10.1007/s11042-022-12916-x.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[56] </w:t>
      </w:r>
      <w:r>
        <w:rPr>
          <w:sz w:val="16"/>
        </w:rPr>
        <w:t>Arlazarov V.V.; Andreeva E.I.; Bulatov K.B.; Nikolaev D.P.; Petrova O.O.; Savelev B.I.; Slavin O.A., 'Document image analysis and recognition: a survey,' Computer Optics, vol. 2022, doi: 10.18287/2412-6179-co-1020.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[57] </w:t>
      </w:r>
      <w:r>
        <w:rPr>
          <w:sz w:val="16"/>
        </w:rPr>
        <w:t>Zhang H.; Dong B.; Zheng Q.; Feng B.; Xu B.; Wu H., 'All-content text recognition method for financial ticket images,' Multimedia Tools and Applications, vol. 2022, doi: 10.1007/s11042-022-12741-2.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[58] </w:t>
      </w:r>
      <w:r>
        <w:rPr>
          <w:sz w:val="16"/>
        </w:rPr>
        <w:t>Sarkhel R.; Nandi A., 'Improving information extraction from visually rich documents using visual span representations,' Proceedings of the VLDB Endowment, vol. 2021, doi: 10.14778/3446095.3446104.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[59] </w:t>
      </w:r>
      <w:r>
        <w:rPr>
          <w:sz w:val="16"/>
        </w:rPr>
        <w:t>Hashmi K.A.; Liwicki M.; Stricker D.; Afzal M.A.; Afzal M.A.; Afzal M.Z., 'Current Status and Performance Analysis of Table Recognition in Document Images with Deep Neural Networks,' IEEE Access, vol. 2021, doi: 10.1109/access.2021.3087865.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[60] </w:t>
      </w:r>
      <w:r>
        <w:rPr>
          <w:sz w:val="16"/>
        </w:rPr>
        <w:t>Baviskar D.; Ahirrao S.; Kotecha K., 'Multi-Layout Unstructured Invoice Documents Dataset: A Dataset for Template-Free Invoice Processing and Its Evaluation Using AI Approaches,' IEEE Access, vol. 2021, doi: 10.1109/access.2021.3096739.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[61] </w:t>
      </w:r>
      <w:r>
        <w:rPr>
          <w:sz w:val="16"/>
        </w:rPr>
        <w:t>Hashmi K.A.; Stricker D.; Liwicki M.; Afzal M.N.; Afzal M.Z., 'Guided table structure recognition through anchor optimization,' IEEE Access, vol. 2021, doi: 10.1109/access.2021.3103413.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[62] </w:t>
      </w:r>
      <w:r>
        <w:rPr>
          <w:sz w:val="16"/>
        </w:rPr>
        <w:t>Aladhadh S.; Rehman H.U.; Qamar A.M.; Khan R.U., 'Recurrent convolutional neural network MSER-based approach for payable document processing,' Computers, Materials and Continua, vol. 2021, doi: 10.32604/cmc.2021.018724.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[63] </w:t>
      </w:r>
      <w:r>
        <w:rPr>
          <w:sz w:val="16"/>
        </w:rPr>
        <w:t>Dergachov K.; Krasnov L.; Bilozerskyi V.; Zymovin A., 'DATA PRE-PROCESSING TO INCREASE THE QUALITY OF OPTICAL TEXT RECOGNITION SYSTEMS; [ПРЕДВАРИТЕЛЬНАЯ ОБРАБОТКА ДАННЫХ ДЛЯ ПОВЫШЕНИЯ КАЧЕСТВА СИСТЕМ ОПТИЧЕСКОГО РАСПОЗНАВАНИЯ ТЕКСТА]; [ПОПЕРЕДНЯ ОБРОБКА ДАНИХ ДЛЯ ПІДВИЩЕННЯ ЯКОСТІ СИСТЕМ ОПТИЧНОГО РОЗПІЗНАВАННЯ ТЕКСТУ],' Radioelectronic and Computer Systems, vol. 2021, doi: 10.32620/reks.2021.4.15.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[64] </w:t>
      </w:r>
      <w:r>
        <w:rPr>
          <w:sz w:val="16"/>
        </w:rPr>
        <w:t>Oral B.; Emekligil E.; Arslan S.; Eryiǧit G., 'Information Extraction from Text Intensive and Visually Rich Banking Documents,' Information Processing and Management, vol. 2020, doi: 10.1016/j.ipm.2020.102361.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[65] </w:t>
      </w:r>
      <w:r>
        <w:rPr>
          <w:sz w:val="16"/>
        </w:rPr>
        <w:t>Giovannini, S; Coppini, F; Gemelli, A; Marinai, S, 'BoundingDocs: a Unified Dataset for Document Question Answering with Spatial Annotations,' INTERNATIONAL JOURNAL ON DOCUMENT ANALYSIS AND RECOGNITION, vol. 2026, doi: 10.1007/s10032-025-00563-5.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[66] </w:t>
      </w:r>
      <w:r>
        <w:rPr>
          <w:sz w:val="16"/>
        </w:rPr>
        <w:t>Raja, S; Mondal, A; Jawahar, CV, 'From pixels to tables: reconstructing complex tables from document images,' INTERNATIONAL JOURNAL ON DOCUMENT ANALYSIS AND RECOGNITION, vol. 2026, doi: 10.1007/s10032-025-00553-7.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[67] </w:t>
      </w:r>
      <w:r>
        <w:rPr>
          <w:sz w:val="16"/>
        </w:rPr>
        <w:t>Gbada H.; Kalti K.; Mahjoub M.A., 'Deep learning approaches for information extraction from visually rich documents: datasets, challenges and methods,' International Journal on Document Analysis and Recognition, vol. 2025, doi: 10.1007/s10032-024-00493-8.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[68] </w:t>
      </w:r>
      <w:r>
        <w:rPr>
          <w:sz w:val="16"/>
        </w:rPr>
        <w:t>Fan J.; Wang D.; Zheng Y., 'Smart Money, Greener Future: AI-Enhanced English Financial Text Processing for ESG Investment Decisions,' Sustainability (Switzerland), vol. 2025, doi: 10.3390/su17156971.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[69] </w:t>
      </w:r>
      <w:r>
        <w:rPr>
          <w:sz w:val="16"/>
        </w:rPr>
        <w:t>Singh D., 'OCR-Driven Automation: A Case Study on Document Processing Using Tesseract and OpenCV,' Dianwang Jishu/Power System Technology, vol. 2025, doi: 10.52783/pst.1715.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[70] </w:t>
      </w:r>
      <w:r>
        <w:rPr>
          <w:sz w:val="16"/>
        </w:rPr>
        <w:t>Villa-García P.A.; Alonso-Calvo R.; García-Remesal M., 'Information extraction framework for spanish notarized documents using end-to-end data,' Artificial Intelligence and Law, vol. 2025, doi: 10.1007/s10506-025-09496-0.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[71] </w:t>
      </w:r>
      <w:r>
        <w:rPr>
          <w:sz w:val="16"/>
        </w:rPr>
        <w:t>Lee E.; Jo Y.; Lee S.; Kim S.H.; Cho N.I., 'Single-stage table structure recognition approach via efficient sequence modeling,' Pattern Recognition Letters, vol. 2025, doi: 10.1016/j.patrec.2025.07.022.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[72] </w:t>
      </w:r>
      <w:r>
        <w:rPr>
          <w:sz w:val="16"/>
        </w:rPr>
        <w:t>Wadmare J.; Patil S.R.; Kolte D.; Bhatia K.; Desai P.; Wadmare G., 'Transforming images into words: optical character recognition solutions for image text extraction,' IAES International Journal of Artificial Intelligence, vol. 2025, doi: 10.11591/ijai.v14.i4.pp3412-3420.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[73] </w:t>
      </w:r>
      <w:r>
        <w:rPr>
          <w:sz w:val="16"/>
        </w:rPr>
        <w:t>Zhang W.; Liu F.; Xu Z.; Bi Z., 'Geometry-aware and autonomous reading-order learning for OCR-free document parsing,' International Journal of Web Information Systems, vol. 2025, doi: 10.1108/ijwis-07-2025-0204.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[74] </w:t>
      </w:r>
      <w:r>
        <w:rPr>
          <w:sz w:val="16"/>
        </w:rPr>
        <w:t>Yan Z.; Ye Z.; Ge J.; Qin J.; Liu J.; Cheng Y.; Gurrin C., 'DocExtractNet: A novel framework for enhanced information extraction from business documents,' Information Processing and Management, vol. 2025, doi: 10.1016/j.ipm.2024.104046.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[75] </w:t>
      </w:r>
      <w:r>
        <w:rPr>
          <w:sz w:val="16"/>
        </w:rPr>
        <w:t>Tran A.C.; Le B.T.; Nguyen H.T., 'Efficiency evaluation of filter sizes on graph convolutional neural networks for information extraction from receipts,' International Journal of Information Technology (Singapore), vol. 2025, doi: 10.1007/s41870-024-02089-1.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[76] </w:t>
      </w:r>
      <w:r>
        <w:rPr>
          <w:sz w:val="16"/>
        </w:rPr>
        <w:t>Rombach A.M.; Lahann J.; Niesen T.; Fettke P., 'Utilizing Deep Learning for Field-Level Information Extraction from German Real Estate Tax Notices,' Journal of Emerging Technologies in Accounting, vol. 2025, doi: 10.2308/jeta-2023-028.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[77] </w:t>
      </w:r>
      <w:r>
        <w:rPr>
          <w:sz w:val="16"/>
        </w:rPr>
        <w:t>Arshad A.; Moetesum M.; Hasan A.U.; Shafait F., 'A Graph-Augmented Multi-Stage Transformer Model for Document Layout Understanding,' International Journal on Document Analysis and Recognition, vol. 2025, doi: 10.1007/s10032-025-00566-2.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[78] </w:t>
      </w:r>
      <w:r>
        <w:rPr>
          <w:sz w:val="16"/>
        </w:rPr>
        <w:t>Xu Y.; Mohsin M.F.M., 'Navigating the Landscape of Automated Information Extraction for Financial Fund Prospectuses: Survey and Challenges,' International Journal of Advanced Computer Science and Applications, vol. 2025, doi: 10.14569/ijacsa.2025.0160820.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[79] </w:t>
      </w:r>
      <w:r>
        <w:rPr>
          <w:sz w:val="16"/>
        </w:rPr>
        <w:t>Chen Z.; Zhang Y.; Yan J.; Wei X.; Xian W.; Mao Q.; Qin Y.; Gao T., 'FE-WRNet: Frequency-Enhanced Network for Visible Watermark Removal in Document Images,' Applied Sciences (Switzerland), vol. 2025, doi: 10.3390/app152212216.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[80] </w:t>
      </w:r>
      <w:r>
        <w:rPr>
          <w:sz w:val="16"/>
        </w:rPr>
        <w:t>Yang Z.; Hua W.; Song S.; Yao C.; Zhu Y.; Cheng W.; Bai X., 'Generative compositor for few-shot visual information extraction,' Pattern Recognition, vol. 2025, doi: 10.1016/j.patcog.2025.111624.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[81] </w:t>
      </w:r>
      <w:r>
        <w:rPr>
          <w:sz w:val="16"/>
        </w:rPr>
        <w:t>Wang S.; Ge J.; Zhang J.; He H.; Zhang Y., 'Image restoration and key field alignment for misaligned overlapping text in secondary printing document images,' Frontiers in Artificial Intelligence, vol. 2025, doi: 10.3389/frai.2025.1616007.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[82] </w:t>
      </w:r>
      <w:r>
        <w:rPr>
          <w:sz w:val="16"/>
        </w:rPr>
        <w:t>Zhang J.; Zhang Y., 'DocRouter: Prompt guided vision transformer and Mixture of Experts connector for document understanding,' Information Fusion, vol. 2025, doi: 10.1016/j.inffus.2025.103206.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[83] </w:t>
      </w:r>
      <w:r>
        <w:rPr>
          <w:sz w:val="16"/>
        </w:rPr>
        <w:t>Zhang Z.; Zhu M.; Yang X.; Li T., 'EJRSNet: A joint mechanism network for object detection with efficient receiving and sending of hierarchical feature information,' Expert Systems with Applications, vol. 2025, doi: 10.1016/j.eswa.2024.126375.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[84] </w:t>
      </w:r>
      <w:r>
        <w:rPr>
          <w:sz w:val="16"/>
        </w:rPr>
        <w:t>Gayer A.; Arlazarov V.V., 'MULDT: Multilingual Ultra-Lightweight Document Text Detection for Embedded Devices,' IEEE Access, vol. 2024, doi: 10.1109/access.2024.3474616.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[85] </w:t>
      </w:r>
      <w:r>
        <w:rPr>
          <w:sz w:val="16"/>
        </w:rPr>
        <w:t>Arslan M.; Munawar S.; Cruz C., 'Business insights using RAG–LLMs: a review and case study,' Journal of Decision Systems, vol. 2024, doi: 10.1080/12460125.2024.2410040.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[86] </w:t>
      </w:r>
      <w:r>
        <w:rPr>
          <w:sz w:val="16"/>
        </w:rPr>
        <w:t>Sánchez J.; Cuervo-Londoño G.A., 'A Bag-of-Words Approach for Information Extraction from Electricity Invoices,' AI (Switzerland), vol. 2024, doi: 10.3390/ai5040091.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[87] </w:t>
      </w:r>
      <w:r>
        <w:rPr>
          <w:sz w:val="16"/>
        </w:rPr>
        <w:t>Hamri M.; Devanne M.; Weber J.; Hassenforder M., 'Document Information Extraction: An Analysis of Invoice Anatomy,' Applied Computational Intelligence and Soft Computing, vol. 2024, doi: 10.1155/2024/7599415.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[88] </w:t>
      </w:r>
      <w:r>
        <w:rPr>
          <w:sz w:val="16"/>
        </w:rPr>
        <w:t>Kiatphaisansophon P.; Wanvarie D.; Cooharojananone N., 'Efficient Text Bounding Box Identification Using Mask R-CNN: Case of Thai Documents,' IEEE Access, vol. 2024, doi: 10.1109/access.2024.3383911.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[89] </w:t>
      </w:r>
      <w:r>
        <w:rPr>
          <w:sz w:val="16"/>
        </w:rPr>
        <w:t>Kim S.; Lai P.; Khan D.; Zhao K.; Le B.; Luchianov A.; Yu M.; Wang P., 'Configurable Customized Information Extraction and Processing Pipeline,' International Journal of Pattern Recognition and Artificial Intelligence, vol. 2024, doi: 10.1142/s0218001424590122.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[90] </w:t>
      </w:r>
      <w:r>
        <w:rPr>
          <w:sz w:val="16"/>
        </w:rPr>
        <w:t>Krieger F.; Drews P.; Funk B., 'Automated invoice processing: Machine learning-based information extraction for long tail suppliers,' Intelligent Systems with Applications, vol. 2023, doi: 10.1016/j.iswa.2023.200285.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[91] </w:t>
      </w:r>
      <w:r>
        <w:rPr>
          <w:sz w:val="16"/>
        </w:rPr>
        <w:t>Chen C.-H.; Huang K.-W., 'Document Classification Using Lightweight Neural Network,' Journal of Internet Technology, vol. 2023, doi: 10.53106/160792642023122407012.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[92] </w:t>
      </w:r>
      <w:r>
        <w:rPr>
          <w:sz w:val="16"/>
        </w:rPr>
        <w:t>Cao P.; Wu J., 'GraphRevisedIE: Multimodal information extraction with graph-revised network,' Pattern Recognition, vol. 2023, doi: 10.1016/j.patcog.2023.109542.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[93] </w:t>
      </w:r>
      <w:r>
        <w:rPr>
          <w:sz w:val="16"/>
        </w:rPr>
        <w:t>Lafia S.; Bleckley D.A.; Alexander J.T., 'Digitizing and parsing semi-structured historical administrative documents from the G.I. Bill mortgage guarantee program,' Journal of Documentation, vol. 2023, doi: 10.1108/jd-03-2023-0055.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[94] </w:t>
      </w:r>
      <w:r>
        <w:rPr>
          <w:sz w:val="16"/>
        </w:rPr>
        <w:t>Chai Y.; Chen M.; Wu H.; Wang S., 'Fin-EMRC: An Efficient Machine Reading Comprehension Framework for Financial Entity-Relation Extraction,' IEEE Access, vol. 2023, doi: 10.1109/access.2023.3299880.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[95] </w:t>
      </w:r>
      <w:r>
        <w:rPr>
          <w:sz w:val="16"/>
        </w:rPr>
        <w:t>Poudel U.; Regmi A.M.; Stamenkovic Z.; Raja S.P., 'Applicability of OCR Engines for Text Recognition in Vehicle Number Plates, Receipts and Handwriting,' Journal of Circuits, Systems and Computers, vol. 2023, doi: 10.1142/s0218126623503218.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[96] </w:t>
      </w:r>
      <w:r>
        <w:rPr>
          <w:sz w:val="16"/>
        </w:rPr>
        <w:t>Cruz F.; Castelli M., 'Learning Curves Prediction for a Transformers-Based Model,' Emerging Science Journal, vol. 2023, doi: 10.28991/esj-2023-07-05-03.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[97] </w:t>
      </w:r>
      <w:r>
        <w:rPr>
          <w:sz w:val="16"/>
        </w:rPr>
        <w:t>Azzam F.; Jaber M.; Saies A.; Kirresh T.; Awadallah R.; Karakra A.; Barghouthi H.; Amarneh S., 'The Use of Blockchain Technology and OCR in E-Government for Document Management: Inbound Invoice Management as an Example,' Applied Sciences (Switzerland), vol. 2023, doi: 10.3390/app13148463.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[98] </w:t>
      </w:r>
      <w:r>
        <w:rPr>
          <w:sz w:val="16"/>
        </w:rPr>
        <w:t>Lin H.-Y.; Hsu C.-Y., 'Structured Cluster Detection from Local Feature Learning for Text Region Extraction,' Entropy, vol. 2023, doi: 10.3390/e25040658.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[99] </w:t>
      </w:r>
      <w:r>
        <w:rPr>
          <w:sz w:val="16"/>
        </w:rPr>
        <w:t>Vincent E.J.; Hari V.S., 'Classification of Letter Images from Scanned Invoices using CNN,' International Journal of Computing, vol. 2023, doi: 10.47839/ijc.22.3.3232.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[100] </w:t>
      </w:r>
      <w:r>
        <w:rPr>
          <w:sz w:val="16"/>
        </w:rPr>
        <w:t>Sayallar C.; Sayar A.; Babalık N., 'An OCR Engine for Printed Receipt Images using Deep Learning Techniques,' International Journal of Advanced Computer Science and Applications, vol. 2023, doi: 10.14569/ijacsa.2023.0140295.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[101] </w:t>
      </w:r>
      <w:r>
        <w:rPr>
          <w:sz w:val="16"/>
        </w:rPr>
        <w:t>Okarma K.; Lech P., 'A method supporting fault-tolerant optical text recognition from video sequences recorded with handheld cameras,' Engineering Applications of Artificial Intelligence, vol. 2023, doi: 10.1016/j.engappai.2023.106330.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[102] </w:t>
      </w:r>
      <w:r>
        <w:rPr>
          <w:sz w:val="16"/>
        </w:rPr>
        <w:t>Yeung O.M.; John J.A.J.A.P.C.M.E.; Muton N.B.R., 'Digitizing Receipts with OCR,' International Journal of Computing and Digital Systems, vol. 2023, doi: 10.12785/ijcds/140132.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[103] </w:t>
      </w:r>
      <w:r>
        <w:rPr>
          <w:sz w:val="16"/>
        </w:rPr>
        <w:t>Arslan H., 'End to End Invoice Processing Application Based on Key Fields Extraction,' IEEE Access, vol. 2022, doi: 10.1109/access.2022.3192828.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[104] </w:t>
      </w:r>
      <w:r>
        <w:rPr>
          <w:sz w:val="16"/>
        </w:rPr>
        <w:t>Kashinath T.; Jain T.; Agrawal Y.; Anand T.; Singh S., 'End-to-end table structure recognition and extraction in heterogeneous documents,' Applied Soft Computing, vol. 2022, doi: 10.1016/j.asoc.2022.108942.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[105] </w:t>
      </w:r>
      <w:r>
        <w:rPr>
          <w:sz w:val="16"/>
        </w:rPr>
        <w:t>Riba P.; Goldmann L.; Terrades O.R.; Rusticus D.; Fornés A.; Lladós J., 'Table detection in business document images by message passing networks,' Pattern Recognition, vol. 2022, doi: 10.1016/j.patcog.2022.108641.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[106] </w:t>
      </w:r>
      <w:r>
        <w:rPr>
          <w:sz w:val="16"/>
        </w:rPr>
        <w:t>Lee W.-T.; Huang C.-C., 'Deformable Convolutional Neuron Network Model for Detecting Tables and Columns from Document Images,' Journal of Information Science and Engineering, vol. 2022, doi: 10.6688/jise.202211_38(6).0011.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[107] </w:t>
      </w:r>
      <w:r>
        <w:rPr>
          <w:sz w:val="16"/>
        </w:rPr>
        <w:t>Tran A.C.; Ho L.T.; Nguyen H.T., 'Information Extraction from Invoices by using a Graph Convolutional Neural Network: A Case Study of Vietnamese Stores,' IEIE Transactions on Smart Processing and Computing, vol. 2022, doi: 10.5573/ieiespc.2022.11.5.316.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[108] </w:t>
      </w:r>
      <w:r>
        <w:rPr>
          <w:sz w:val="16"/>
        </w:rPr>
        <w:t>Yeghiazaryan A.; Khechoyan K.; Nalbandyan G.; Muradyan S., 'Tokengrid: Toward More Efficient Data Extraction From Unstructured Documents,' IEEE Access, vol. 2022, doi: 10.1109/access.2022.3164674.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[109] </w:t>
      </w:r>
      <w:r>
        <w:rPr>
          <w:sz w:val="16"/>
        </w:rPr>
        <w:t>Alshathri S.I.; Vincent D.J.; Hari V.S., 'Denoising letter images from scanned invoices using stacked autoencoders,' Computers, Materials and Continua, vol. 2022, doi: 10.32604/cmc.2022.022458.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[110] </w:t>
      </w:r>
      <w:r>
        <w:rPr>
          <w:sz w:val="16"/>
        </w:rPr>
        <w:t>Tekleyohannes M.K.; Rybalkin V.; Ghaffar M.M.; Varela J.A.; Wehn N.; Dengel A., 'Idocchip: A configurable hardware accelerator for an end-to-end historical document image processing,' Journal of Imaging, vol. 2021, doi: 10.3390/jimaging7090175.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[111] </w:t>
      </w:r>
      <w:r>
        <w:rPr>
          <w:sz w:val="16"/>
        </w:rPr>
        <w:t>Tekleyohannes M.K.; Rybalkin V.; Ghaffar M.M.; Varela J.A.; Wehn N.; Dengel A., 'iDocChip: A Configurable Hardware Architecture for Historical Document Image Processing: Multiresolution Morphology-based Text and Image Segmentation,' International Journal of Parallel Programming, vol. 2021, doi: 10.1007/s10766-020-00690-y.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[112] </w:t>
      </w:r>
      <w:r>
        <w:rPr>
          <w:sz w:val="16"/>
        </w:rPr>
        <w:t>Tata S.; Potti N.; Wendt J.B.; Costa L.B.; Najork M.; Gunel B., 'Glean: Structured extractions from templatic documents,' Proceedings of the VLDB Endowment, vol. 2021, doi: 10.14778/3447689.3447703.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[113] </w:t>
      </w:r>
      <w:r>
        <w:rPr>
          <w:sz w:val="16"/>
        </w:rPr>
        <w:t>Pan W.; Chen L.; Zhang R., 'Automatic Recognition of Financial Instruments Based on Anisotropic Partial Differential Equations,' Advances in Mathematical Physics, vol. 2021, doi: 10.1155/2021/6529859.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[114] </w:t>
      </w:r>
      <w:r>
        <w:rPr>
          <w:sz w:val="16"/>
        </w:rPr>
        <w:t>Lenc L.; Martínek J.; Král P.; Nicolao A.; Christlein V., 'HDPA: historical document processing and analysis framework,' Evolving Systems, vol. 2021, doi: 10.1007/s12530-020-09343-4.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[115] </w:t>
      </w:r>
      <w:r>
        <w:rPr>
          <w:sz w:val="16"/>
        </w:rPr>
        <w:t>Hemmer A.; Coustaty M.; Bartolo N.; Ogier J.-M., 'Neurosymbolic Information Extraction from Transactional Documents,' International Journal on Document Analysis and Recognition, vol. 2025, doi: 10.1007/s10032-025-00530-0.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[116] </w:t>
      </w:r>
      <w:r>
        <w:rPr>
          <w:sz w:val="16"/>
        </w:rPr>
        <w:t>Tobaben M.; Souibgui M.A.; Tito R.; Nguyen K.; Kerkouche R.; Jung K.; Jälkö J.; Kang L.; Barsky A.; D’andecy V.P.; Joseph A.; Muhamed A.; Kuo K.; Smith V.; Yamasaki Y.; Fukami T.; Niwa K.; Tyou I.; Ishii H.; Yokota R.; Ragul N.; Kutum R.; Llados J.; Valveny E.; Honkela A.; Fritz M.; Karatzas D., 'NeurIPS 2023 Competition: Privacy Preserving Federated Learning Document VQA,' Transactions on Machine Learning Research, vol. 2025.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[117] </w:t>
      </w:r>
      <w:r>
        <w:rPr>
          <w:sz w:val="16"/>
        </w:rPr>
        <w:t>Casas-Huamanta E.; Pinedo L.; Barbachán-Ruales E.; Cárdenas-García Á.; Rossel-Bernedo L.; Seijas-Díaz J., 'Optical character recognition system with natural language processing for data recovery on scanned old academic card reports,' Acta Scientiarum - Technology, vol. 2025, doi: 10.4025/actascitechnol.v47i1.69814.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[118] </w:t>
      </w:r>
      <w:r>
        <w:rPr>
          <w:sz w:val="16"/>
        </w:rPr>
        <w:t>Rombach A.M.; Fettke P., 'Deep Learning Based Key Information Extraction from Business Documents: Systematic Literature Review,' ACM Computing Surveys, vol. 2025, doi: 10.1145/3749369.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[119] </w:t>
      </w:r>
      <w:r>
        <w:rPr>
          <w:sz w:val="16"/>
        </w:rPr>
        <w:t>Limam M.; Dhiaf M.; Kessentini Y., 'Information extraction from multi-layout invoice images using FATURA dataset,' Engineering Applications of Artificial Intelligence, vol. 2025, doi: 10.1016/j.engappai.2025.110478.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[120] </w:t>
      </w:r>
      <w:r>
        <w:rPr>
          <w:sz w:val="16"/>
        </w:rPr>
        <w:t>Zhang Z.; Hu P.; Ma J.; Du J.; Zhang J.; Yin B.; Yin B.; Liu C., 'SEMv2: Table separation line detection based on instance segmentation,' Pattern Recognition, vol. 2024, doi: 10.1016/j.patcog.2024.110279.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[121] </w:t>
      </w:r>
      <w:r>
        <w:rPr>
          <w:sz w:val="16"/>
        </w:rPr>
        <w:t>Lai P.; Mohan A.; Kim S.; Chu J.S.V.; Lee S.; Kafle P.; Wang P., 'Customized Information Extraction and Processing Pipeline for Commercial Invoices,' International Journal of Pattern Recognition and Artificial Intelligence, vol. 2023, doi: 10.1142/s0218001423540137.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[122] </w:t>
      </w:r>
      <w:r>
        <w:rPr>
          <w:sz w:val="16"/>
        </w:rPr>
        <w:t>Varthis E.; Poulos M., 'metaGraphos: a Web-based system for transcribing, proofreading and publishing scanned documents,' Collection and Curation, vol. 2023, doi: 10.1108/cc-01-2023-0002.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[123] </w:t>
      </w:r>
      <w:r>
        <w:rPr>
          <w:sz w:val="16"/>
        </w:rPr>
        <w:t>Shigarov A., 'Table understanding: Problem overview,' Wiley Interdisciplinary Reviews: Data Mining and Knowledge Discovery, vol. 2023, doi: 10.1002/widm.1482.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[124] </w:t>
      </w:r>
      <w:r>
        <w:rPr>
          <w:sz w:val="16"/>
        </w:rPr>
        <w:t>Kayani M.; Ghafoor A.; Riaz M.M., 'Multi-modal text recognition and encryption in scanned document images,' Journal of Supercomputing, vol. 2023, doi: 10.1007/s11227-022-04912-7.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[125] </w:t>
      </w:r>
      <w:r>
        <w:rPr>
          <w:sz w:val="16"/>
        </w:rPr>
        <w:t>Bao W.; Yang C.; Wen S.; Zeng M.; Guo J.; Zhong J.; Xu X., 'A Novel Adaptive Deskewing Algorithm for Document Images,' Sensors (Basel, Switzerland), vol. 2022, doi: 10.3390/s22207944.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[126] </w:t>
      </w:r>
      <w:r>
        <w:rPr>
          <w:sz w:val="16"/>
        </w:rPr>
        <w:t>Aliwy A.H.; Al-Sadawi B., 'Corpus-based technique for Improving Arabic OCR system,' Indonesian Journal of Electrical Engineering and Computer Science, vol. 2021, doi: 10.11591/ijeecs.v21.i1.pp233-241.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[127] </w:t>
      </w:r>
      <w:r>
        <w:rPr>
          <w:sz w:val="16"/>
        </w:rPr>
        <w:t>Azman N.A.; Mohamed A.; Jamil A.M., 'Artificial Intelligence in Automated Bookkeeping: A Value-added Function for Small and Medium Enterprises,' International Journal on Informatics Visualization, vol. 2021, doi: 10.30630/joiv.5.3.669.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[128] </w:t>
      </w:r>
      <w:r>
        <w:rPr>
          <w:sz w:val="16"/>
        </w:rPr>
        <w:t>Wang H.; Zhu T.; Wang M.; Zhang G.; Chen W., 'A prior information enhanced extraction framework for document-level financial event extraction,' Data Intelligence, vol. 2021, doi: 10.1162/dint_a_00103.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[129] </w:t>
      </w:r>
      <w:r>
        <w:rPr>
          <w:sz w:val="16"/>
        </w:rPr>
        <w:t>Baviskar D.; Ahirrao S.; Kotecha K., 'Multi-layout invoice document dataset (Midd): A dataset for named entity recognition,' Data, vol. 2021, doi: 10.3390/data6070078.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[130] </w:t>
      </w:r>
      <w:r>
        <w:rPr>
          <w:sz w:val="16"/>
        </w:rPr>
        <w:t>Burdick D.; Danilevsky M.; Evfimievski A.V.; Katsis Y.; Wang N., 'Table Extraction and Understanding for Scientific and Enterprise Applications,' Proceedings of the VLDB Endowment, vol. 2020, doi: 10.14778/3415478.3415563.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[131] </w:t>
      </w:r>
      <w:r>
        <w:rPr>
          <w:sz w:val="16"/>
        </w:rPr>
        <w:t>Sainz-De-Abajo B.; Garcia-Alonso J.M.; Berrocal-Olmeda J.J.; Laso-Mangas S.; De La Torre-Diez I., 'FoodScan: Food Monitoring App by Scanning the Groceries Receipts,' IEEE Access, vol. 2020, doi: 10.1109/access.2020.3046031.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[132] </w:t>
      </w:r>
      <w:r>
        <w:rPr>
          <w:sz w:val="16"/>
        </w:rPr>
        <w:t>Ha H.T.; Horák A., 'Information extraction from scanned invoice images using text analysis and layout features,' Signal Processing: Image Communication, vol. 2022, doi: 10.1016/j.image.2021.116601.</w:t>
      </w:r>
    </w:p>
    <w:p>
      <w:pPr>
        <w:spacing w:line="240" w:lineRule="auto" w:before="0" w:after="40"/>
        <w:ind w:left="432" w:hanging="432"/>
        <w:jc w:val="both"/>
      </w:pPr>
      <w:r>
        <w:rPr>
          <w:b/>
          <w:sz w:val="16"/>
        </w:rPr>
        <w:t xml:space="preserve">[133] </w:t>
      </w:r>
      <w:r>
        <w:rPr>
          <w:sz w:val="16"/>
        </w:rPr>
        <w:t>Gonçalves M.J.A.; da Silva A.C.F.; Ferreira C.G., 'The Future of Accounting: How Will Digital Transformation Impact the Sector?,' Informatics, vol. 2022, doi: 10.3390/informatics9010019.</w:t>
      </w:r>
    </w:p>
    <w:p>
      <w:pPr>
        <w:sectPr>
          <w:headerReference w:type="default" r:id="rId11"/>
          <w:footerReference w:type="default" r:id="rId12"/>
          <w:type w:val="continuous"/>
          <w:pgSz w:w="12240" w:h="15840"/>
          <w:pgMar w:top="1077" w:right="981" w:bottom="1440" w:left="981" w:header="720" w:footer="720" w:gutter="0"/>
          <w:cols w:space="240" w:num="2"/>
          <w:docGrid w:linePitch="360"/>
        </w:sectPr>
      </w:pPr>
    </w:p>
    <w:p>
      <w:pPr>
        <w:spacing w:before="120" w:after="80"/>
        <w:jc w:val="center"/>
      </w:pPr>
      <w:r>
        <w:rPr>
          <w:b/>
          <w:sz w:val="22"/>
        </w:rPr>
        <w:t>ANEXO METODOLÓGICO: DIAGRAMA DE FLUJO PRISMA 2020 OFICIAL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8194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prisma_20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19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b/>
          <w:sz w:val="18"/>
        </w:rPr>
        <w:t xml:space="preserve">Fig. 1. </w:t>
      </w:r>
      <w:r>
        <w:rPr>
          <w:i/>
          <w:sz w:val="18"/>
        </w:rPr>
        <w:t>Diagrama de flujo PRISMA 2020 detallado para la selección sistemática de estudios primarios (N = 131). Muestra la trazabilidad matemática desde la identificación bruta (577 registros de Scopus y Web of Science) hasta la inclusión final de estudios primarios de revista científica.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077" w:right="981" w:bottom="1440" w:left="981" w:header="720" w:footer="720" w:gutter="0"/>
      <w:cols w:space="24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