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Arial" w:cs="Arial" w:eastAsia="Arial" w:hAnsi="Arial"/>
          <w:b/>
          <w:bCs/>
          <w:color w:val="0B4F71"/>
          <w:sz w:val="40"/>
          <w:szCs w:val="40"/>
        </w:rPr>
        <w:t xml:space="preserve">PLAN DE PRUEBAS COMPLETO</w:t>
      </w:r>
    </w:p>
    <w:p>
      <w:pPr>
        <w:spacing w:after="400"/>
        <w:jc w:val="center"/>
      </w:pPr>
      <w:r>
        <w:rPr>
          <w:rFonts w:ascii="Arial" w:cs="Arial" w:eastAsia="Arial" w:hAnsi="Arial"/>
          <w:sz w:val="32"/>
          <w:szCs w:val="32"/>
        </w:rPr>
        <w:t xml:space="preserve">TaskFlow — Gestión colaborativa de tareas (Kanban)</w:t>
      </w:r>
    </w:p>
    <w:p>
      <w:pPr>
        <w:jc w:val="center"/>
      </w:pPr>
      <w:r>
        <w:rPr>
          <w:rFonts w:ascii="Arial" w:cs="Arial" w:eastAsia="Arial" w:hAnsi="Arial"/>
          <w:i/>
          <w:iCs/>
          <w:sz w:val="22"/>
          <w:szCs w:val="22"/>
        </w:rPr>
        <w:t xml:space="preserve">Versión 2.0 — Entrega final: regresión, API, componentes, seguridad, rendimiento, accesibilidad, UX, E2E con Screenplay y Gherkin, herramientas de IA, Stagehand, refactorización y despliegue continuo</w:t>
      </w:r>
    </w:p>
    <w:p>
      <w:pPr>
        <w:spacing w:before="1800"/>
        <w:jc w:val="center"/>
      </w:pPr>
      <w:r>
        <w:rPr>
          <w:rFonts w:ascii="Arial" w:cs="Arial" w:eastAsia="Arial" w:hAnsi="Arial"/>
          <w:sz w:val="24"/>
          <w:szCs w:val="24"/>
        </w:rPr>
        <w:t xml:space="preserve">Integrantes: Andrés Arango</w:t>
      </w:r>
    </w:p>
    <w:p>
      <w:pPr>
        <w:jc w:val="center"/>
      </w:pPr>
      <w:r>
        <w:rPr>
          <w:rFonts w:ascii="Arial" w:cs="Arial" w:eastAsia="Arial" w:hAnsi="Arial"/>
          <w:sz w:val="24"/>
          <w:szCs w:val="24"/>
        </w:rPr>
        <w:t xml:space="preserve">Profesor: Ing. Mauricio Ramírez V.</w:t>
      </w:r>
    </w:p>
    <w:p>
      <w:pPr>
        <w:jc w:val="center"/>
      </w:pPr>
      <w:r>
        <w:rPr>
          <w:rFonts w:ascii="Arial" w:cs="Arial" w:eastAsia="Arial" w:hAnsi="Arial"/>
          <w:sz w:val="24"/>
          <w:szCs w:val="24"/>
        </w:rPr>
        <w:t xml:space="preserve">Fecha: 27 de octubre de 2026</w:t>
      </w:r>
    </w:p>
    <w:p>
      <w:r>
        <w:br w:type="page"/>
      </w:r>
    </w:p>
    <w:p>
      <w:pPr>
        <w:spacing w:after="200"/>
      </w:pPr>
      <w:r>
        <w:rPr>
          <w:rFonts w:ascii="Arial" w:cs="Arial" w:eastAsia="Arial" w:hAnsi="Arial"/>
          <w:b/>
          <w:bCs/>
          <w:color w:val="0B4F71"/>
          <w:sz w:val="32"/>
          <w:szCs w:val="32"/>
        </w:rPr>
        <w:t xml:space="preserve">Contenido</w:t>
      </w:r>
    </w:p>
    <w:sdt>
      <w:sdtPr>
        <w:alias w:val="Contenido"/>
      </w:sdtPr>
      <w:sdtContent>
        <w:p>
          <w:r>
            <w:fldChar w:fldCharType="begin" w:dirty="true"/>
            <w:instrText xml:space="preserve">TOC \h \o "1-2"</w:instrText>
            <w:fldChar w:fldCharType="separate"/>
          </w:r>
        </w:p>
        <w:p>
          <w:r>
            <w:fldChar w:fldCharType="end"/>
          </w:r>
        </w:p>
      </w:sdtContent>
    </w:sdt>
    <w:p>
      <w:pPr>
        <w:spacing w:after="120" w:line="276"/>
        <w:rPr>
          <w:i/>
          <w:iCs/>
          <w:color w:val="595959"/>
          <w:sz w:val="18"/>
          <w:szCs w:val="18"/>
        </w:rPr>
      </w:pPr>
      <w:r>
        <w:rPr>
          <w:rFonts w:ascii="Arial" w:cs="Arial" w:eastAsia="Arial" w:hAnsi="Arial"/>
          <w:i/>
          <w:iCs/>
          <w:color w:val="595959"/>
          <w:sz w:val="18"/>
          <w:szCs w:val="18"/>
        </w:rPr>
        <w:t xml:space="preserve">Nota: si el índice aparece vacío, en Word haga clic derecho sobre él y elija "Actualizar campos".</w:t>
      </w:r>
    </w:p>
    <w:p>
      <w:pPr>
        <w:sectPr>
          <w:pgSz w:w="11906" w:h="16838" w:orient="portrait"/>
          <w:pgMar w:top="1134" w:right="1134" w:bottom="1134" w:left="1134" w:header="708" w:footer="708" w:gutter="0"/>
          <w:pgNumType/>
          <w:docGrid w:linePitch="360"/>
        </w:sectPr>
      </w:pPr>
    </w:p>
    <w:p>
      <w:pPr>
        <w:pStyle w:val="Heading1"/>
        <w:pageBreakBefore/>
      </w:pPr>
      <w:r>
        <w:rPr>
          <w:rFonts w:ascii="Arial" w:cs="Arial" w:eastAsia="Arial" w:hAnsi="Arial"/>
        </w:rPr>
        <w:t xml:space="preserve">1. Identificación del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8"/>
                <w:szCs w:val="18"/>
              </w:rPr>
              <w:t xml:space="preserve">Campo</w:t>
            </w:r>
          </w:p>
        </w:tc>
        <w:tc>
          <w:tcPr>
            <w:tcW w:type="dxa" w:w="72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8"/>
                <w:szCs w:val="18"/>
              </w:rPr>
              <w:t xml:space="preserve">Valor</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Identificador</w:t>
            </w:r>
          </w:p>
        </w:tc>
        <w:tc>
          <w:tcPr>
            <w:tcW w:type="dxa" w:w="7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PP-TASKFLOW-2.0</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Producto</w:t>
            </w:r>
          </w:p>
        </w:tc>
        <w:tc>
          <w:tcPr>
            <w:tcW w:type="dxa" w:w="7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TaskFlow: API REST (NestJS 10 + TypeORM + PostgreSQL 18) y aplicación web (React 19 + Vite + Tailwind)</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Versión bajo prueba</w:t>
            </w:r>
          </w:p>
        </w:tc>
        <w:tc>
          <w:tcPr>
            <w:tcW w:type="dxa" w:w="7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Versión refactorizada (árbol de trabajo actual); versión anterior de referencia: commit 8b46dc0 (MongoDB/Mongoose)</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Repositorio</w:t>
            </w:r>
          </w:p>
        </w:tc>
        <w:tc>
          <w:tcPr>
            <w:tcW w:type="dxa" w:w="7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https://github.com/Andres-Arango280/TercerExamen (origen) · https://github.com/Claudia280-girl/validacion (entrega)</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Autores</w:t>
            </w:r>
          </w:p>
        </w:tc>
        <w:tc>
          <w:tcPr>
            <w:tcW w:type="dxa" w:w="7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Andrés Arango</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Normas de referencia</w:t>
            </w:r>
          </w:p>
        </w:tc>
        <w:tc>
          <w:tcPr>
            <w:tcW w:type="dxa" w:w="7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IEEE 829-2008 / ISO/IEC/IEEE 29119-3 (plan de pruebas), ISTQB (niveles y tipos), OWASP Top 10 2021 y OWASP API Top 10 2023, WCAG 2.2 AA, heurísticas de Nielsen y plantilla GRIHO</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Documentos relacionados</w:t>
            </w:r>
          </w:p>
        </w:tc>
        <w:tc>
          <w:tcPr>
            <w:tcW w:type="dxa" w:w="7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Informe final de pruebas (Informe-Pruebas-TaskFlow.docx), Matriz de trazabilidad (Matriz-Trazabilidad-TaskFlow.xlsx), README_COMANDOS.md, PRESENTACION.md, comparación antes/después (pruebas/evidencias/comparacion)</w:t>
            </w:r>
          </w:p>
        </w:tc>
      </w:tr>
    </w:tbl>
    <w:p>
      <w:pPr>
        <w:pStyle w:val="Heading1"/>
        <w:pageBreakBefore/>
      </w:pPr>
      <w:r>
        <w:rPr>
          <w:rFonts w:ascii="Arial" w:cs="Arial" w:eastAsia="Arial" w:hAnsi="Arial"/>
        </w:rPr>
        <w:t xml:space="preserve">2. Introducción y objetivos</w:t>
      </w:r>
    </w:p>
    <w:p>
      <w:pPr>
        <w:spacing w:after="120" w:line="276"/>
      </w:pPr>
      <w:r>
        <w:rPr>
          <w:rFonts w:ascii="Arial" w:cs="Arial" w:eastAsia="Arial" w:hAnsi="Arial"/>
        </w:rPr>
        <w:t xml:space="preserve">TaskFlow permite a equipos organizar su trabajo en proyectos con tableros Kanban («Por Hacer», «En Progreso», «Hecho»). Este plan define qué se prueba, cómo, con qué herramientas, quién lo hace, en qué entorno, con qué criterios se considera terminado y qué evidencias se producen. Es la versión final del plan: incorpora los hallazgos de la primera ronda de pruebas (20 correcciones C-01…C-20), la refactorización resultante y las nuevas técnicas exigidas en la entrega final (Gherkin con Screenplay, herramientas de IA, Stagehand y verificación del despliegue).</w:t>
      </w:r>
    </w:p>
    <w:p>
      <w:pPr>
        <w:pStyle w:val="Heading2"/>
      </w:pPr>
      <w:r>
        <w:rPr>
          <w:rFonts w:ascii="Arial" w:cs="Arial" w:eastAsia="Arial" w:hAnsi="Arial"/>
        </w:rPr>
        <w:t xml:space="preserve">2.1 Objetivos</w:t>
      </w:r>
    </w:p>
    <w:p>
      <w:pPr>
        <w:pStyle w:val="ListParagraph"/>
        <w:numPr>
          <w:ilvl w:val="0"/>
          <w:numId w:val="2"/>
        </w:numPr>
        <w:spacing w:after="60"/>
      </w:pPr>
      <w:r>
        <w:rPr>
          <w:rFonts w:ascii="Arial" w:cs="Arial" w:eastAsia="Arial" w:hAnsi="Arial"/>
        </w:rPr>
        <w:t xml:space="preserve">Verificar que las seis funcionalidades (autenticación, usuarios, equipos, proyectos, listas/tablero y tareas) cumplen sus requisitos funcionales con escenarios exitosos, alternativos y de error.</w:t>
      </w:r>
    </w:p>
    <w:p>
      <w:pPr>
        <w:pStyle w:val="ListParagraph"/>
        <w:numPr>
          <w:ilvl w:val="0"/>
          <w:numId w:val="2"/>
        </w:numPr>
        <w:spacing w:after="60"/>
      </w:pPr>
      <w:r>
        <w:rPr>
          <w:rFonts w:ascii="Arial" w:cs="Arial" w:eastAsia="Arial" w:hAnsi="Arial"/>
        </w:rPr>
        <w:t xml:space="preserve">Comprobar los requisitos no funcionales: seguridad (OWASP), rendimiento (p95, throughput, estrés), accesibilidad (WCAG 2.2 AA), usabilidad (Nielsen/GRIHO) y mantenibilidad (SonarQube).</w:t>
      </w:r>
    </w:p>
    <w:p>
      <w:pPr>
        <w:pStyle w:val="ListParagraph"/>
        <w:numPr>
          <w:ilvl w:val="0"/>
          <w:numId w:val="2"/>
        </w:numPr>
        <w:spacing w:after="60"/>
      </w:pPr>
      <w:r>
        <w:rPr>
          <w:rFonts w:ascii="Arial" w:cs="Arial" w:eastAsia="Arial" w:hAnsi="Arial"/>
        </w:rPr>
        <w:t xml:space="preserve">Detectar defectos antes de la entrega, corregirlos y verificar las correcciones sin regresiones (ejecución completa de todas las suites tras la refactorización).</w:t>
      </w:r>
    </w:p>
    <w:p>
      <w:pPr>
        <w:pStyle w:val="ListParagraph"/>
        <w:numPr>
          <w:ilvl w:val="0"/>
          <w:numId w:val="2"/>
        </w:numPr>
        <w:spacing w:after="60"/>
      </w:pPr>
      <w:r>
        <w:rPr>
          <w:rFonts w:ascii="Arial" w:cs="Arial" w:eastAsia="Arial" w:hAnsi="Arial"/>
        </w:rPr>
        <w:t xml:space="preserve">Evaluar el aporte y las limitaciones de herramientas de IA para pruebas (Playwright Test Agents, Browser Use, Playwright MCP y Stagehand) con un modelo local sin coste.</w:t>
      </w:r>
    </w:p>
    <w:p>
      <w:pPr>
        <w:pStyle w:val="ListParagraph"/>
        <w:numPr>
          <w:ilvl w:val="0"/>
          <w:numId w:val="2"/>
        </w:numPr>
        <w:spacing w:after="60"/>
      </w:pPr>
      <w:r>
        <w:rPr>
          <w:rFonts w:ascii="Arial" w:cs="Arial" w:eastAsia="Arial" w:hAnsi="Arial"/>
        </w:rPr>
        <w:t xml:space="preserve">Dejar todas las pruebas reproducibles con un comando y con evidencias (reportes HTML, capturas, vídeos, JSON) trazables a requisitos y defectos.</w:t>
      </w:r>
    </w:p>
    <w:p>
      <w:pPr>
        <w:pStyle w:val="Heading1"/>
        <w:pageBreakBefore/>
      </w:pPr>
      <w:r>
        <w:rPr>
          <w:rFonts w:ascii="Arial" w:cs="Arial" w:eastAsia="Arial" w:hAnsi="Arial"/>
        </w:rPr>
        <w:t xml:space="preserve">3. Alcance</w:t>
      </w:r>
    </w:p>
    <w:p>
      <w:pPr>
        <w:pStyle w:val="Heading2"/>
      </w:pPr>
      <w:r>
        <w:rPr>
          <w:rFonts w:ascii="Arial" w:cs="Arial" w:eastAsia="Arial" w:hAnsi="Arial"/>
        </w:rPr>
        <w:t xml:space="preserve">3.1 Elementos y funcionalidades a probar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900"/>
        <w:gridCol w:w="3000"/>
        <w:gridCol w:w="1800"/>
        <w:gridCol w:w="1338"/>
      </w:tblGrid>
      <w:tr>
        <w:trPr>
          <w:tblHeader/>
        </w:trPr>
        <w:tc>
          <w:tcPr>
            <w:tcW w:type="dxa" w:w="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6"/>
                <w:szCs w:val="16"/>
              </w:rPr>
              <w:t xml:space="preserve">Id</w:t>
            </w:r>
          </w:p>
        </w:tc>
        <w:tc>
          <w:tcPr>
            <w:tcW w:type="dxa" w:w="2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6"/>
                <w:szCs w:val="16"/>
              </w:rPr>
              <w:t xml:space="preserve">Funcionalidad</w:t>
            </w:r>
          </w:p>
        </w:tc>
        <w:tc>
          <w:tcPr>
            <w:tcW w:type="dxa" w:w="3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6"/>
                <w:szCs w:val="16"/>
              </w:rPr>
              <w:t xml:space="preserve">Módulos (backend · frontend)</w:t>
            </w:r>
          </w:p>
        </w:tc>
        <w:tc>
          <w:tcPr>
            <w:tcW w:type="dxa" w:w="1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6"/>
                <w:szCs w:val="16"/>
              </w:rPr>
              <w:t xml:space="preserve">Requisitos</w:t>
            </w:r>
          </w:p>
        </w:tc>
        <w:tc>
          <w:tcPr>
            <w:tcW w:type="dxa" w:w="13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6"/>
                <w:szCs w:val="16"/>
              </w:rPr>
              <w:t xml:space="preserve">Responsable</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F1</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Autenticación (registro e inicio de sesión)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src/auth · pages/Login, Register</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RF01, RF02, RF03, RF04, RNF03, RNF04, RNF05</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Andrés Arango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F2</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Usuarios: perfil, cuenta, preferencias de accesibilidad, ayuda y privacidad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src/usuarios · pages/Preferencias, Ayuda, Privacidad</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RF05, RF06, RNF01, RNF08, RNF09</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Andrés Arango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F3</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Equipos y miembros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src/equipos · pages/Dashboard, TeamView</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RF07, RF08, RNF02</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Andrés Arango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F4</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Proyectos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src/proyectos · components/equipo/ProjectsList, CreateProjectModal</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RF09, RNF10</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Andrés Arango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F5</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Listas y tablero Kanban (progreso, búsqueda, filtros)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src/listas · pages/KanbanBoard, components/kanban/KanbanColumn</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RF10, RF11, RNF06</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Andrés Arango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F6</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Tareas (crear, editar, mover, asignar, eliminar)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src/tareas · components/kanban/CreateTaskModal, TaskDetailModal, TaskCard</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RF12, RF13, RNF07</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Andrés Arango</w:t>
            </w:r>
          </w:p>
        </w:tc>
      </w:tr>
    </w:tbl>
    <w:p>
      <w:pPr>
        <w:pStyle w:val="Heading2"/>
      </w:pPr>
      <w:r>
        <w:rPr>
          <w:rFonts w:ascii="Arial" w:cs="Arial" w:eastAsia="Arial" w:hAnsi="Arial"/>
        </w:rPr>
        <w:t xml:space="preserve">3.2 Requisitos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1400"/>
        <w:gridCol w:w="6000"/>
        <w:gridCol w:w="1238"/>
      </w:tblGrid>
      <w:tr>
        <w:trPr>
          <w:tblHeader/>
        </w:trPr>
        <w:tc>
          <w:tcPr>
            <w:tcW w:type="dxa" w:w="1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6"/>
                <w:szCs w:val="16"/>
              </w:rPr>
              <w:t xml:space="preserve">Requisito</w:t>
            </w:r>
          </w:p>
        </w:tc>
        <w:tc>
          <w:tcPr>
            <w:tcW w:type="dxa" w:w="14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6"/>
                <w:szCs w:val="16"/>
              </w:rPr>
              <w:t xml:space="preserve">Tipo</w:t>
            </w:r>
          </w:p>
        </w:tc>
        <w:tc>
          <w:tcPr>
            <w:tcW w:type="dxa" w:w="6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6"/>
                <w:szCs w:val="16"/>
              </w:rPr>
              <w:t xml:space="preserve">Descripción</w:t>
            </w:r>
          </w:p>
        </w:tc>
        <w:tc>
          <w:tcPr>
            <w:tcW w:type="dxa" w:w="12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6"/>
                <w:szCs w:val="16"/>
              </w:rPr>
              <w:t xml:space="preserve">Funcionalidad</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RF01</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Funcional</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Permitir el registro de usuarios nuevos con nombre, correo y contraseña</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F1</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RF02</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Funcional</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Garantizar correos únicos (sin distinguir mayúsculas) y una política de contraseñas (8 caracteres, letra y número)</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F1</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RF03</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Funcional</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Iniciar sesión con credenciales válidas y rechazar las inválidas con mensajes claros</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F1</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RF04</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Funcional</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Emitir un JWT firmado con expiración y proteger todas las rutas privadas (API y SPA)</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F1</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RF05</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Funcional</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Consultar, editar y eliminar el perfil propio y buscar usuarios por correo</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F2</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RF06</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Funcional</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Ajustar preferencias de accesibilidad (contraste, tamaño de texto, animaciones) y consultar Ayuda y Privacidad</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F2</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RF07</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Funcional</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Crear equipos, listar los propios y eliminarlos (solo el líder)</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F3</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RF08</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Funcional</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Invitar y quitar miembros (solo el líder), con confirmación y opción de deshacer</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F3</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RF09</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Funcional</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Crear proyectos dentro de un equipo y eliminarlos; listarlos por equipo</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F4</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RF10</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Funcional</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Generar automáticamente las listas «Por Hacer», «En Progreso» y «Hecho» al crear un proyecto y consultarlas</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F5</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RF11</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Funcional</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Mostrar el tablero Kanban con progreso, búsqueda tolerante a errores y filtros</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F5</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RF12</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Funcional</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Crear, editar y eliminar tareas (con confirmación y deshacer), validando el título</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F6</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RF13</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Funcional</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Mover tareas entre listas (ratón y teclado) y asignar miembros del equipo</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F6</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RNF01</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Seguridad</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No exponer contraseñas ni datos sensibles en respuestas ni en el token</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F2</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RNF02</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Seguridad</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Autorizar por pertenencia al equipo y rol de líder (401/403 correctos, sin fuga de datos)</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F3</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RNF03</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Seguridad</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Resistir inyección (SQL/NoSQL/XSS) y validar toda la entrada con mensajes en español</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F1</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RNF04</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Seguridad</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Proteger el login frente a fuerza bruta y enumeración de cuentas</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F1</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RNF05</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Seguridad</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Configuración segura: cabeceras helmet, CORS restringido, sin X-Powered-By, secretos fuera del repositorio, dependencias sin vulnerabilidades críticas</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F1</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RNF06</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Fiabilidad</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Manejar errores de red y del servidor con avisos comprensibles y recuperación (reintentar, deshacer)</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F5</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RNF07</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Rendimiento</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Responder con p95 &lt; 500 ms bajo carga media y sin errores en estrés/resistencia</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F6</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RNF08</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Accesibilidad</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Cumplir WCAG 2.1/2.2 AA (axe, Lighthouse ≥ 90), navegación por teclado y lector de pantalla</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F2</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RNF09</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Usabilidad</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Satisfacer las heurísticas de Nielsen/GRIHO (≥ 90 %) con ayuda, confirmaciones y estados visibles</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F2</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RNF10</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Mantenibilidad</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Pasar la Quality Gate de SonarQube y el pipeline de Jenkins con cobertura ≥ 80 % en servicios</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F4</w:t>
            </w:r>
          </w:p>
        </w:tc>
      </w:tr>
    </w:tbl>
    <w:p>
      <w:pPr>
        <w:pStyle w:val="Heading2"/>
      </w:pPr>
      <w:r>
        <w:rPr>
          <w:rFonts w:ascii="Arial" w:cs="Arial" w:eastAsia="Arial" w:hAnsi="Arial"/>
        </w:rPr>
        <w:t xml:space="preserve">3.3 Fuera del alcance</w:t>
      </w:r>
    </w:p>
    <w:p>
      <w:pPr>
        <w:pStyle w:val="ListParagraph"/>
        <w:numPr>
          <w:ilvl w:val="0"/>
          <w:numId w:val="2"/>
        </w:numPr>
        <w:spacing w:after="60"/>
      </w:pPr>
      <w:r>
        <w:rPr>
          <w:rFonts w:ascii="Arial" w:cs="Arial" w:eastAsia="Arial" w:hAnsi="Arial"/>
        </w:rPr>
        <w:t xml:space="preserve">Módulo de comentarios (sin endpoints expuestos en esta versión).</w:t>
      </w:r>
    </w:p>
    <w:p>
      <w:pPr>
        <w:pStyle w:val="ListParagraph"/>
        <w:numPr>
          <w:ilvl w:val="0"/>
          <w:numId w:val="2"/>
        </w:numPr>
        <w:spacing w:after="60"/>
      </w:pPr>
      <w:r>
        <w:rPr>
          <w:rFonts w:ascii="Arial" w:cs="Arial" w:eastAsia="Arial" w:hAnsi="Arial"/>
        </w:rPr>
        <w:t xml:space="preserve">Pruebas en dispositivos móviles reales y navegadores distintos de Chrome/Chromium/Electron (solo se emulan resoluciones).</w:t>
      </w:r>
    </w:p>
    <w:p>
      <w:pPr>
        <w:pStyle w:val="ListParagraph"/>
        <w:numPr>
          <w:ilvl w:val="0"/>
          <w:numId w:val="2"/>
        </w:numPr>
        <w:spacing w:after="60"/>
      </w:pPr>
      <w:r>
        <w:rPr>
          <w:rFonts w:ascii="Arial" w:cs="Arial" w:eastAsia="Arial" w:hAnsi="Arial"/>
        </w:rPr>
        <w:t xml:space="preserve">Pruebas de penetración manual profunda y auditoría de infraestructura de producción (no existe entorno de producción).</w:t>
      </w:r>
    </w:p>
    <w:p>
      <w:pPr>
        <w:pStyle w:val="ListParagraph"/>
        <w:numPr>
          <w:ilvl w:val="0"/>
          <w:numId w:val="2"/>
        </w:numPr>
        <w:spacing w:after="60"/>
      </w:pPr>
      <w:r>
        <w:rPr>
          <w:rFonts w:ascii="Arial" w:cs="Arial" w:eastAsia="Arial" w:hAnsi="Arial"/>
        </w:rPr>
        <w:t xml:space="preserve">Pruebas de localización a otros idiomas (la aplicación es solo en español).</w:t>
      </w:r>
    </w:p>
    <w:p>
      <w:pPr>
        <w:pStyle w:val="Heading1"/>
        <w:pageBreakBefore/>
      </w:pPr>
      <w:r>
        <w:rPr>
          <w:rFonts w:ascii="Arial" w:cs="Arial" w:eastAsia="Arial" w:hAnsi="Arial"/>
        </w:rPr>
        <w:t xml:space="preserve">4. Estrategia de pruebas</w:t>
      </w:r>
    </w:p>
    <w:p>
      <w:pPr>
        <w:pStyle w:val="Heading2"/>
      </w:pPr>
      <w:r>
        <w:rPr>
          <w:rFonts w:ascii="Arial" w:cs="Arial" w:eastAsia="Arial" w:hAnsi="Arial"/>
        </w:rPr>
        <w:t xml:space="preserve">4.1 Niveles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1900"/>
        <w:gridCol w:w="1900"/>
        <w:gridCol w:w="1338"/>
      </w:tblGrid>
      <w:tr>
        <w:trPr>
          <w:tblHeader/>
        </w:trPr>
        <w:tc>
          <w:tcPr>
            <w:tcW w:type="dxa" w:w="15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5"/>
                <w:szCs w:val="15"/>
              </w:rPr>
              <w:t xml:space="preserve">Nivel</w:t>
            </w:r>
          </w:p>
        </w:tc>
        <w:tc>
          <w:tcPr>
            <w:tcW w:type="dxa" w:w="3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5"/>
                <w:szCs w:val="15"/>
              </w:rPr>
              <w:t xml:space="preserve">Qué se verifica</w:t>
            </w:r>
          </w:p>
        </w:tc>
        <w:tc>
          <w:tcPr>
            <w:tcW w:type="dxa" w:w="1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5"/>
                <w:szCs w:val="15"/>
              </w:rPr>
              <w:t xml:space="preserve">Herramienta</w:t>
            </w:r>
          </w:p>
        </w:tc>
        <w:tc>
          <w:tcPr>
            <w:tcW w:type="dxa" w:w="1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5"/>
                <w:szCs w:val="15"/>
              </w:rPr>
              <w:t xml:space="preserve">Suite / comando</w:t>
            </w:r>
          </w:p>
        </w:tc>
        <w:tc>
          <w:tcPr>
            <w:tcW w:type="dxa" w:w="13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5"/>
                <w:szCs w:val="15"/>
              </w:rPr>
              <w:t xml:space="preserve">Estado actual</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Unitario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Reglas de negocio de cada servicio con dobles de prueba (stubs, spies, fakes); limitador de intentos; utilidades del frontend (búsqueda, errores).</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Jest 29 + ts-jest · Cypress component testing</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npm run test:evidencias · npm run test:component</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137/137 Jest</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Integración / API</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Endpoints REST con Supertest y con Cypress: códigos HTTP, esquema, mensajes en español, permisos, validación.</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Supertest · Cypress 15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npm run test:e2e (raíz) · npm run test:api</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146/146 Cypress (todas las suites)</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Sistema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Regresión de interfaz, seguridad OWASP, rendimiento, accesibilidad, visual y recorridos de usuario sobre la aplicación completa.</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Cypress · node --test · autocannon · axe-core · Lighthouse · Puppeteer</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npm run test:regresion · npm test (seguridad, rendimiento, accesibilidad)</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Seguridad 48/53 · Rendimiento 6/6 · UX/a11y 68/68</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Aceptación (E2E)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Recorridos de negocio en lenguaje del usuario: Screenplay (Serenity/JS) y escenarios Gherkin Dado–Cuando–Entonces enlazados con las mismas tareas Screenplay; Katalon.</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Serenity/JS 3.48 + Playwright 1.63 · Cucumber 11 · Katalon Studio</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npm test · npm run gherkin (pruebas/e2e-screenplay)</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Screenplay 18/18 · Gherkin 12/12 · Katalon 0/16</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Exploratorio asistido por IA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Pruebas generadas o ejecutadas por agentes: Planner/Generator/Healer, navegación autónoma, MCP y Stagehand (act/observe/extract) con validaciones deterministas.</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Playwright Test Agents · Browser Use · Playwright MCP · Stagehand 3.7 · Ollama llama3.1:8b</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npm test (pruebas/stagehand) · scripts en pruebas/ia-herramientas</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Stagehand 2/7 · IA por ejecutar</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Calidad estática y despliegue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Quality Gate de SonarQube (bugs, vulnerabilidades, cobertura, duplicación) y pipeline Jenkins (pruebas → build → Sonar → Docker).</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SonarQube 9.9 · Jenkins · Docker</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docker compose up -d · npx sonar-scanner · job taskflow-pipeline</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20/20</w:t>
            </w:r>
          </w:p>
        </w:tc>
      </w:tr>
    </w:tbl>
    <w:p>
      <w:pPr>
        <w:pStyle w:val="Heading2"/>
      </w:pPr>
      <w:r>
        <w:rPr>
          <w:rFonts w:ascii="Arial" w:cs="Arial" w:eastAsia="Arial" w:hAnsi="Arial"/>
        </w:rPr>
        <w:t xml:space="preserve">4.2 Tipos de prueba y técnicas de diseño</w:t>
      </w:r>
    </w:p>
    <w:p>
      <w:pPr>
        <w:pStyle w:val="ListParagraph"/>
        <w:numPr>
          <w:ilvl w:val="0"/>
          <w:numId w:val="2"/>
        </w:numPr>
        <w:spacing w:after="60"/>
      </w:pPr>
      <w:r>
        <w:rPr>
          <w:rFonts w:ascii="Arial" w:cs="Arial" w:eastAsia="Arial" w:hAnsi="Arial"/>
        </w:rPr>
        <w:t xml:space="preserve">Funcionales: partición de equivalencia y valores límite en DTOs (longitud de contraseña, campos obligatorios, UUID), tablas de decisión para permisos (líder / miembro / ajeno), transición de estados de las tareas (Por Hacer → En Progreso → Hecho) y casos de uso por funcionalidad.</w:t>
      </w:r>
    </w:p>
    <w:p>
      <w:pPr>
        <w:pStyle w:val="ListParagraph"/>
        <w:numPr>
          <w:ilvl w:val="0"/>
          <w:numId w:val="2"/>
        </w:numPr>
        <w:spacing w:after="60"/>
      </w:pPr>
      <w:r>
        <w:rPr>
          <w:rFonts w:ascii="Arial" w:cs="Arial" w:eastAsia="Arial" w:hAnsi="Arial"/>
        </w:rPr>
        <w:t xml:space="preserve">Regresión: toda la suite se vuelve a ejecutar tras cada corrección; demostración controlada (eliminar la lista «Hecho» rompe 2 pruebas) documentada en PRUEBAS_EVIDENCIA.md.</w:t>
      </w:r>
    </w:p>
    <w:p>
      <w:pPr>
        <w:pStyle w:val="ListParagraph"/>
        <w:numPr>
          <w:ilvl w:val="0"/>
          <w:numId w:val="2"/>
        </w:numPr>
        <w:spacing w:after="60"/>
      </w:pPr>
      <w:r>
        <w:rPr>
          <w:rFonts w:ascii="Arial" w:cs="Arial" w:eastAsia="Arial" w:hAnsi="Arial"/>
        </w:rPr>
        <w:t xml:space="preserve">Seguridad: lista de verificación OWASP Top 10 / API Top 10 (autenticación, BOLA/BFLA, exposición de datos, inyección, validación, configuración, dependencias), fuerza bruta, manipulación de JWT, XSS almacenado, cabeceras y CORS.</w:t>
      </w:r>
    </w:p>
    <w:p>
      <w:pPr>
        <w:pStyle w:val="ListParagraph"/>
        <w:numPr>
          <w:ilvl w:val="0"/>
          <w:numId w:val="2"/>
        </w:numPr>
        <w:spacing w:after="60"/>
      </w:pPr>
      <w:r>
        <w:rPr>
          <w:rFonts w:ascii="Arial" w:cs="Arial" w:eastAsia="Arial" w:hAnsi="Arial"/>
        </w:rPr>
        <w:t xml:space="preserve">Rendimiento: carga base, carga media, escritura, login, estrés por escalones de concurrencia y resistencia (autocannon) con umbral p95 &lt; 500 ms y 0 errores.</w:t>
      </w:r>
    </w:p>
    <w:p>
      <w:pPr>
        <w:pStyle w:val="ListParagraph"/>
        <w:numPr>
          <w:ilvl w:val="0"/>
          <w:numId w:val="2"/>
        </w:numPr>
        <w:spacing w:after="60"/>
      </w:pPr>
      <w:r>
        <w:rPr>
          <w:rFonts w:ascii="Arial" w:cs="Arial" w:eastAsia="Arial" w:hAnsi="Arial"/>
        </w:rPr>
        <w:t xml:space="preserve">Accesibilidad: axe-core (WCAG 2.0/2.1/2.2 A y AA) en todas las pantallas y en el diálogo modal, Lighthouse ≥ 90, teclado, alto contraste y texto grande; regresión visual con pixelmatch.</w:t>
      </w:r>
    </w:p>
    <w:p>
      <w:pPr>
        <w:pStyle w:val="ListParagraph"/>
        <w:numPr>
          <w:ilvl w:val="0"/>
          <w:numId w:val="2"/>
        </w:numPr>
        <w:spacing w:after="60"/>
      </w:pPr>
      <w:r>
        <w:rPr>
          <w:rFonts w:ascii="Arial" w:cs="Arial" w:eastAsia="Arial" w:hAnsi="Arial"/>
        </w:rPr>
        <w:t xml:space="preserve">Usabilidad: evaluación heurística de Nielsen con severidad 0–4, plantilla GRIHO (antes 52,3 % → después 93,4 %) y contraste del análisis de IA frente a la revisión del equipo.</w:t>
      </w:r>
    </w:p>
    <w:p>
      <w:pPr>
        <w:pStyle w:val="ListParagraph"/>
        <w:numPr>
          <w:ilvl w:val="0"/>
          <w:numId w:val="2"/>
        </w:numPr>
        <w:spacing w:after="60"/>
      </w:pPr>
      <w:r>
        <w:rPr>
          <w:rFonts w:ascii="Arial" w:cs="Arial" w:eastAsia="Arial" w:hAnsi="Arial"/>
        </w:rPr>
        <w:t xml:space="preserve">Aceptación: patrón Screenplay (actores Ana/Beto/Carla, habilidades, tareas, interacciones, preguntas) y Gherkin en español con escenarios exitosos, alternativos y de error.</w:t>
      </w:r>
    </w:p>
    <w:p>
      <w:pPr>
        <w:pStyle w:val="ListParagraph"/>
        <w:numPr>
          <w:ilvl w:val="0"/>
          <w:numId w:val="2"/>
        </w:numPr>
        <w:spacing w:after="60"/>
      </w:pPr>
      <w:r>
        <w:rPr>
          <w:rFonts w:ascii="Arial" w:cs="Arial" w:eastAsia="Arial" w:hAnsi="Arial"/>
        </w:rPr>
        <w:t xml:space="preserve">IA: generación y reparación de pruebas (Playwright Agents), navegación autónoma (Browser Use), agente MCP (Playwright MCP) y act/observe/extract (Stagehand); cada resultado del modelo se valida en código contra la API o el DOM.</w:t>
      </w:r>
    </w:p>
    <w:p>
      <w:pPr>
        <w:pStyle w:val="Heading2"/>
      </w:pPr>
      <w:r>
        <w:rPr>
          <w:rFonts w:ascii="Arial" w:cs="Arial" w:eastAsia="Arial" w:hAnsi="Arial"/>
        </w:rPr>
        <w:t xml:space="preserve">4.3 Datos de prueba</w:t>
      </w:r>
    </w:p>
    <w:p>
      <w:pPr>
        <w:spacing w:after="120" w:line="276"/>
      </w:pPr>
      <w:r>
        <w:rPr>
          <w:rFonts w:ascii="Arial" w:cs="Arial" w:eastAsia="Arial" w:hAnsi="Arial"/>
        </w:rPr>
        <w:t xml:space="preserve">La base de datos PostgreSQL es compartida por todas las suites, por lo que cada caso crea sus propios usuarios, equipos, proyectos y tareas con un sufijo único (marca de tiempo) y prepara por API lo que no es objeto de la prueba. Los inicios de sesión fallidos usan correos únicos para no activar el bloqueo de 5 intentos. Las pruebas de rendimiento siembran y eliminan sus datos. Nunca se usan datos personales reales.</w:t>
      </w:r>
    </w:p>
    <w:p>
      <w:pPr>
        <w:pStyle w:val="Heading2"/>
      </w:pPr>
      <w:r>
        <w:rPr>
          <w:rFonts w:ascii="Arial" w:cs="Arial" w:eastAsia="Arial" w:hAnsi="Arial"/>
        </w:rPr>
        <w:t xml:space="preserve">4.4 Automatización y evidencias</w:t>
      </w:r>
    </w:p>
    <w:p>
      <w:pPr>
        <w:spacing w:after="120" w:line="276"/>
      </w:pPr>
      <w:r>
        <w:rPr>
          <w:rFonts w:ascii="Arial" w:cs="Arial" w:eastAsia="Arial" w:hAnsi="Arial"/>
        </w:rPr>
        <w:t xml:space="preserve">Todas las suites se ejecutan con un comando (ver README_COMANDOS.md) y escriben en pruebas/evidencias/&lt;suite&gt;/ un resumen.json con el mismo esquema (id, nombre, tipo, objetivo, resultado esperado, resultado obtenido real, estado y rutas de evidencia) más los reportes HTML, capturas, vídeos, trazas e intercambios HTTP. El informe final, la matriz de trazabilidad y la comparación antes/después se generan a partir de esos archivos, de modo que no hay resultados escritos a mano.</w:t>
      </w:r>
    </w:p>
    <w:p>
      <w:pPr>
        <w:pStyle w:val="Heading1"/>
        <w:pageBreakBefore/>
      </w:pPr>
      <w:r>
        <w:rPr>
          <w:rFonts w:ascii="Arial" w:cs="Arial" w:eastAsia="Arial" w:hAnsi="Arial"/>
        </w:rPr>
        <w:t xml:space="preserve">5. Herramientas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4300"/>
        <w:gridCol w:w="1538"/>
      </w:tblGrid>
      <w:tr>
        <w:trPr>
          <w:tblHeader/>
        </w:trPr>
        <w:tc>
          <w:tcPr>
            <w:tcW w:type="dxa" w:w="2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5"/>
                <w:szCs w:val="15"/>
              </w:rPr>
              <w:t xml:space="preserve">Herramienta</w:t>
            </w:r>
          </w:p>
        </w:tc>
        <w:tc>
          <w:tcPr>
            <w:tcW w:type="dxa" w:w="12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5"/>
                <w:szCs w:val="15"/>
              </w:rPr>
              <w:t xml:space="preserve">Versión</w:t>
            </w:r>
          </w:p>
        </w:tc>
        <w:tc>
          <w:tcPr>
            <w:tcW w:type="dxa" w:w="4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5"/>
                <w:szCs w:val="15"/>
              </w:rPr>
              <w:t xml:space="preserve">Uso en el plan</w:t>
            </w:r>
          </w:p>
        </w:tc>
        <w:tc>
          <w:tcPr>
            <w:tcW w:type="dxa" w:w="15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5"/>
                <w:szCs w:val="15"/>
              </w:rPr>
              <w:t xml:space="preserve">Coste</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Jest + ts-jest + Supertest</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29.7</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Unitarias y e2e de la API del backend, cobertura (lcov para Sonar)</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Gratuita</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Cypress + Testing Library + cypress-axe</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15.21 · 10.1 · 1.7</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API, regresión UI, componentes React, seguridad y accesibilidad; informes mochawesome</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Gratuita</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node --test + fetch + npm audit</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Node 20</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Suite de seguridad OWASP (53 controles)</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Gratuita</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autocannon</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7.15</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Carga, estrés y resistencia de la API</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Gratuita</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axe-core, Lighthouse, Puppeteer, pixelmatch</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4.14 · 12.8 · 24</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Accesibilidad, rendimiento web, teclado, visual, recorridos</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Gratuita</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Serenity/JS + Playwright Test</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3.48.2 · 1.63</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E2E con patrón Screenplay e informe Serenity BDD</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Gratuita</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Cucumber + @serenity-js/cucumber</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11.3 · 3.48.2</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Escenarios Gherkin en español enlazados con las tareas Screenplay</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Gratuita</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Stagehand</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3.7.3</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act / observe / extract con lenguaje natural sobre TaskFlow</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SDK abierto; inferencia local con Ollama (sin coste)</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Playwright Test Agents (Planner, Generator, Healer)</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Playwright 1.63</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Planificación, generación y reparación de pruebas E2E con un asistente de IA (Claude Code)</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Herramientas abiertas</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Browser Use</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0.13</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Agente de navegación autónoma con validación posterior por API</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Biblioteca abierta; modelo local</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Playwright MCP + cliente MCP propio</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0.0.83</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Agente que inspecciona el navegador y actúa mediante herramientas MCP</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MCP abierto; modelo local</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Ollama + llama3.1:8b</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0.40</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Modelo de lenguaje local para Stagehand, Browser Use y Playwright MCP</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Gratuito</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Katalon Studio</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10.x</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E2E con repositorio de objetos y datos CSV (16 casos preparados)</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Edición gratuita</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SonarQube Community + sonar-scanner</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9.9</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Análisis estático, cobertura y Quality Gate (backend y frontend)</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Gratuita (Docker)</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Jenkins + Docker</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LTS</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Pipeline: instalar → pruebas → build → Sonar → Quality Gate → imagen Docker</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Gratuita</w:t>
            </w:r>
          </w:p>
        </w:tc>
      </w:tr>
    </w:tbl>
    <w:p>
      <w:pPr>
        <w:pStyle w:val="Heading1"/>
        <w:pageBreakBefore/>
      </w:pPr>
      <w:r>
        <w:rPr>
          <w:rFonts w:ascii="Arial" w:cs="Arial" w:eastAsia="Arial" w:hAnsi="Arial"/>
        </w:rPr>
        <w:t xml:space="preserve">6. Entorno de pruebas</w:t>
      </w:r>
    </w:p>
    <w:p>
      <w:pPr>
        <w:spacing w:after="120" w:line="276"/>
      </w:pPr>
      <w:r>
        <w:rPr>
          <w:rFonts w:ascii="Arial" w:cs="Arial" w:eastAsia="Arial" w:hAnsi="Arial"/>
        </w:rPr>
        <w:t xml:space="preserve">Windows_NT 10.0.26300 (Windows 11 Home) x64; AMD Ryzen AI 7 350 w/ Radeon 860M — 16 hilos lógicos; 23.2 GB RAM; Node v20.20.2; PostgreSQL 18.6 (max_connections=100; pool TypeORM/pg por defecto = 10 conexiones); NestJS 10 en modo desarrollo (npm run start:dev, proceso único) en http://localhost:3000. Generador de carga (autocannon) y servidor en la misma máquina: compiten por CPU, por lo que los valores absolutos son conservadores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8"/>
                <w:szCs w:val="18"/>
              </w:rPr>
              <w:t xml:space="preserve">Componente</w:t>
            </w:r>
          </w:p>
        </w:tc>
        <w:tc>
          <w:tcPr>
            <w:tcW w:type="dxa" w:w="70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8"/>
                <w:szCs w:val="18"/>
              </w:rPr>
              <w:t xml:space="preserve">Configuración</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Sistema operativo y hardware</w:t>
            </w:r>
          </w:p>
        </w:tc>
        <w:tc>
          <w:tcPr>
            <w:tcW w:type="dxa" w:w="7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Windows 11 Home x64; AMD Ryzen AI 7 350 (16 hilos); 23 GB RAM</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Backend</w:t>
            </w:r>
          </w:p>
        </w:tc>
        <w:tc>
          <w:tcPr>
            <w:tcW w:type="dxa" w:w="7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NestJS en http://localhost:3000 (npm run start:dev), variables en .env (.env.example), JWT de 1 día, bloqueo de login 5 intentos / 15 min</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Frontend</w:t>
            </w:r>
          </w:p>
        </w:tc>
        <w:tc>
          <w:tcPr>
            <w:tcW w:type="dxa" w:w="7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Vite en http://localhost:5173 (npm run dev), VITE_API_URL=http://localhost:3000</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Base de datos</w:t>
            </w:r>
          </w:p>
        </w:tc>
        <w:tc>
          <w:tcPr>
            <w:tcW w:type="dxa" w:w="7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PostgreSQL 18 local, base de datos taskflow, tablas creadas por TypeORM en desarrollo</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Navegadores</w:t>
            </w:r>
          </w:p>
        </w:tc>
        <w:tc>
          <w:tcPr>
            <w:tcW w:type="dxa" w:w="7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Google Chrome estable (channel chrome), Chromium 1223 de Playwright, Electron de Cypress</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Modelo de IA</w:t>
            </w:r>
          </w:p>
        </w:tc>
        <w:tc>
          <w:tcPr>
            <w:tcW w:type="dxa" w:w="7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Ollama 0.40 en http://localhost:11434 con llama3.1:8b (Q4_K_M, 8 B parámetros, soporte de tools); sin claves de servicios de pago</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Calidad y CI</w:t>
            </w:r>
          </w:p>
        </w:tc>
        <w:tc>
          <w:tcPr>
            <w:tcW w:type="dxa" w:w="7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Docker Desktop: SonarQube 9.9 (puerto 9000, PostgreSQL 15) y Jenkins (puerto 8081) definidos en docker-compose.yml</w:t>
            </w:r>
          </w:p>
        </w:tc>
      </w:tr>
    </w:tbl>
    <w:p>
      <w:pPr>
        <w:pStyle w:val="Heading1"/>
        <w:pageBreakBefore/>
      </w:pPr>
      <w:r>
        <w:rPr>
          <w:rFonts w:ascii="Arial" w:cs="Arial" w:eastAsia="Arial" w:hAnsi="Arial"/>
        </w:rPr>
        <w:t xml:space="preserve">7. Criterios</w:t>
      </w:r>
    </w:p>
    <w:p>
      <w:pPr>
        <w:pStyle w:val="Heading2"/>
      </w:pPr>
      <w:r>
        <w:rPr>
          <w:rFonts w:ascii="Arial" w:cs="Arial" w:eastAsia="Arial" w:hAnsi="Arial"/>
        </w:rPr>
        <w:t xml:space="preserve">7.1 Criterios de entrada</w:t>
      </w:r>
    </w:p>
    <w:p>
      <w:pPr>
        <w:pStyle w:val="ListParagraph"/>
        <w:numPr>
          <w:ilvl w:val="0"/>
          <w:numId w:val="2"/>
        </w:numPr>
        <w:spacing w:after="60"/>
      </w:pPr>
      <w:r>
        <w:rPr>
          <w:rFonts w:ascii="Arial" w:cs="Arial" w:eastAsia="Arial" w:hAnsi="Arial"/>
        </w:rPr>
        <w:t xml:space="preserve">Backend y frontend compilan sin errores y arrancan con la configuración de .env.example.</w:t>
      </w:r>
    </w:p>
    <w:p>
      <w:pPr>
        <w:pStyle w:val="ListParagraph"/>
        <w:numPr>
          <w:ilvl w:val="0"/>
          <w:numId w:val="2"/>
        </w:numPr>
        <w:spacing w:after="60"/>
      </w:pPr>
      <w:r>
        <w:rPr>
          <w:rFonts w:ascii="Arial" w:cs="Arial" w:eastAsia="Arial" w:hAnsi="Arial"/>
        </w:rPr>
        <w:t xml:space="preserve">PostgreSQL disponible con la base de datos taskflow.</w:t>
      </w:r>
    </w:p>
    <w:p>
      <w:pPr>
        <w:pStyle w:val="ListParagraph"/>
        <w:numPr>
          <w:ilvl w:val="0"/>
          <w:numId w:val="2"/>
        </w:numPr>
        <w:spacing w:after="60"/>
      </w:pPr>
      <w:r>
        <w:rPr>
          <w:rFonts w:ascii="Arial" w:cs="Arial" w:eastAsia="Arial" w:hAnsi="Arial"/>
        </w:rPr>
        <w:t xml:space="preserve">Dependencias instaladas en cada paquete de pruebas (README_COMANDOS.md, sección 0).</w:t>
      </w:r>
    </w:p>
    <w:p>
      <w:pPr>
        <w:pStyle w:val="ListParagraph"/>
        <w:numPr>
          <w:ilvl w:val="0"/>
          <w:numId w:val="2"/>
        </w:numPr>
        <w:spacing w:after="60"/>
      </w:pPr>
      <w:r>
        <w:rPr>
          <w:rFonts w:ascii="Arial" w:cs="Arial" w:eastAsia="Arial" w:hAnsi="Arial"/>
        </w:rPr>
        <w:t xml:space="preserve">Para las suites de IA: Ollama en ejecución con el modelo descargado.</w:t>
      </w:r>
    </w:p>
    <w:p>
      <w:pPr>
        <w:pStyle w:val="Heading2"/>
      </w:pPr>
      <w:r>
        <w:rPr>
          <w:rFonts w:ascii="Arial" w:cs="Arial" w:eastAsia="Arial" w:hAnsi="Arial"/>
        </w:rPr>
        <w:t xml:space="preserve">7.2 Criterios de salida (aceptación de la entrega)</w:t>
      </w:r>
    </w:p>
    <w:p>
      <w:pPr>
        <w:pStyle w:val="ListParagraph"/>
        <w:numPr>
          <w:ilvl w:val="0"/>
          <w:numId w:val="2"/>
        </w:numPr>
        <w:spacing w:after="60"/>
      </w:pPr>
      <w:r>
        <w:rPr>
          <w:rFonts w:ascii="Arial" w:cs="Arial" w:eastAsia="Arial" w:hAnsi="Arial"/>
        </w:rPr>
        <w:t xml:space="preserve">100 % de los casos de regresión del backend, Cypress, Screenplay y Gherkin aprobados en la ejecución final.</w:t>
      </w:r>
    </w:p>
    <w:p>
      <w:pPr>
        <w:pStyle w:val="ListParagraph"/>
        <w:numPr>
          <w:ilvl w:val="0"/>
          <w:numId w:val="2"/>
        </w:numPr>
        <w:spacing w:after="60"/>
      </w:pPr>
      <w:r>
        <w:rPr>
          <w:rFonts w:ascii="Arial" w:cs="Arial" w:eastAsia="Arial" w:hAnsi="Arial"/>
        </w:rPr>
        <w:t xml:space="preserve">Cobertura de líneas de los servicios del backend ≥ 80 % (actual: 91.5 %).</w:t>
      </w:r>
    </w:p>
    <w:p>
      <w:pPr>
        <w:pStyle w:val="ListParagraph"/>
        <w:numPr>
          <w:ilvl w:val="0"/>
          <w:numId w:val="2"/>
        </w:numPr>
        <w:spacing w:after="60"/>
      </w:pPr>
      <w:r>
        <w:rPr>
          <w:rFonts w:ascii="Arial" w:cs="Arial" w:eastAsia="Arial" w:hAnsi="Arial"/>
        </w:rPr>
        <w:t xml:space="preserve">Sin violaciones WCAG A/AA en las pantallas auditadas; Lighthouse accesibilidad ≥ 90.</w:t>
      </w:r>
    </w:p>
    <w:p>
      <w:pPr>
        <w:pStyle w:val="ListParagraph"/>
        <w:numPr>
          <w:ilvl w:val="0"/>
          <w:numId w:val="2"/>
        </w:numPr>
        <w:spacing w:after="60"/>
      </w:pPr>
      <w:r>
        <w:rPr>
          <w:rFonts w:ascii="Arial" w:cs="Arial" w:eastAsia="Arial" w:hAnsi="Arial"/>
        </w:rPr>
        <w:t xml:space="preserve">Sin defectos de severidad alta abiertos; los hallazgos de seguridad restantes documentados con severidad, riesgo y plan de mejora.</w:t>
      </w:r>
    </w:p>
    <w:p>
      <w:pPr>
        <w:pStyle w:val="ListParagraph"/>
        <w:numPr>
          <w:ilvl w:val="0"/>
          <w:numId w:val="2"/>
        </w:numPr>
        <w:spacing w:after="60"/>
      </w:pPr>
      <w:r>
        <w:rPr>
          <w:rFonts w:ascii="Arial" w:cs="Arial" w:eastAsia="Arial" w:hAnsi="Arial"/>
        </w:rPr>
        <w:t xml:space="preserve">Quality Gate de SonarQube aprobada y pipeline de Jenkins en verde para la versión entregada.</w:t>
      </w:r>
    </w:p>
    <w:p>
      <w:pPr>
        <w:pStyle w:val="ListParagraph"/>
        <w:numPr>
          <w:ilvl w:val="0"/>
          <w:numId w:val="2"/>
        </w:numPr>
        <w:spacing w:after="60"/>
      </w:pPr>
      <w:r>
        <w:rPr>
          <w:rFonts w:ascii="Arial" w:cs="Arial" w:eastAsia="Arial" w:hAnsi="Arial"/>
        </w:rPr>
        <w:t xml:space="preserve">Todos los requisitos cubiertos por al menos un caso en la matriz de trazabilidad.</w:t>
      </w:r>
    </w:p>
    <w:p>
      <w:pPr>
        <w:pStyle w:val="Heading2"/>
      </w:pPr>
      <w:r>
        <w:rPr>
          <w:rFonts w:ascii="Arial" w:cs="Arial" w:eastAsia="Arial" w:hAnsi="Arial"/>
        </w:rPr>
        <w:t xml:space="preserve">7.3 Criterios de suspensión y reanudación</w:t>
      </w:r>
    </w:p>
    <w:p>
      <w:pPr>
        <w:spacing w:after="120" w:line="276"/>
      </w:pPr>
      <w:r>
        <w:rPr>
          <w:rFonts w:ascii="Arial" w:cs="Arial" w:eastAsia="Arial" w:hAnsi="Arial"/>
        </w:rPr>
        <w:t xml:space="preserve">Se suspende una ejecución cuando el backend o la base de datos no responden (esperarBackend en Cypress, comprobación inicial en Gherkin), cuando SonarQube no está disponible para el análisis o cuando más del 20 % de los casos fallan por el entorno y no por el producto. Se reanuda tras restablecer el servicio y repetir la suite completa, no solo los casos fallidos.</w:t>
      </w:r>
    </w:p>
    <w:p>
      <w:pPr>
        <w:pStyle w:val="Heading2"/>
      </w:pPr>
      <w:r>
        <w:rPr>
          <w:rFonts w:ascii="Arial" w:cs="Arial" w:eastAsia="Arial" w:hAnsi="Arial"/>
        </w:rPr>
        <w:t xml:space="preserve">7.4 Gestión de defectos</w:t>
      </w:r>
    </w:p>
    <w:p>
      <w:pPr>
        <w:spacing w:after="120" w:line="276"/>
      </w:pPr>
      <w:r>
        <w:rPr>
          <w:rFonts w:ascii="Arial" w:cs="Arial" w:eastAsia="Arial" w:hAnsi="Arial"/>
        </w:rPr>
        <w:t xml:space="preserve">Cada hallazgo recibe un identificador C-nn con hallazgo, origen (la prueba que lo detectó), corrección aplicada y verificación (los casos que lo comprueban). La severidad usa la escala de Nielsen (0 a 4) para UX y Baja/Media/Alta/Crítica para seguridad. La matriz de trazabilidad enlaza cada defecto con los casos que lo verifican; el informe final los lista en la sección «Correcciones realizadas».</w:t>
      </w:r>
    </w:p>
    <w:p>
      <w:pPr>
        <w:pStyle w:val="Heading1"/>
        <w:pageBreakBefore/>
      </w:pPr>
      <w:r>
        <w:rPr>
          <w:rFonts w:ascii="Arial" w:cs="Arial" w:eastAsia="Arial" w:hAnsi="Arial"/>
        </w:rPr>
        <w:t xml:space="preserve">8. Casos de prueba planificados por funcionalidad</w:t>
      </w:r>
    </w:p>
    <w:p>
      <w:pPr>
        <w:spacing w:after="120" w:line="276"/>
      </w:pPr>
      <w:r>
        <w:rPr>
          <w:rFonts w:ascii="Arial" w:cs="Arial" w:eastAsia="Arial" w:hAnsi="Arial"/>
        </w:rPr>
        <w:t xml:space="preserve">Cada funcionalidad se cubre con escenarios exitosos, alternativos y de error en varias técnicas. La tabla resume el número de casos ejecutados por suite (según las evidencias actuales); el detalle caso por caso, con objetivo, resultado esperado, resultado obtenido y evidencia, está en la matriz de trazabilidad y en el informe final.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0"/>
        <w:gridCol w:w="900"/>
        <w:gridCol w:w="1100"/>
        <w:gridCol w:w="700"/>
        <w:gridCol w:w="3638"/>
      </w:tblGrid>
      <w:tr>
        <w:trPr>
          <w:tblHeader/>
        </w:trPr>
        <w:tc>
          <w:tcPr>
            <w:tcW w:type="dxa" w:w="2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5"/>
                <w:szCs w:val="15"/>
              </w:rPr>
              <w:t xml:space="preserve">Funcionalidad</w:t>
            </w:r>
          </w:p>
        </w:tc>
        <w:tc>
          <w:tcPr>
            <w:tcW w:type="dxa" w:w="7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5"/>
                <w:szCs w:val="15"/>
              </w:rPr>
              <w:t xml:space="preserve">Casos</w:t>
            </w:r>
          </w:p>
        </w:tc>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5"/>
                <w:szCs w:val="15"/>
              </w:rPr>
              <w:t xml:space="preserve">Exitosos</w:t>
            </w:r>
          </w:p>
        </w:tc>
        <w:tc>
          <w:tcPr>
            <w:tcW w:type="dxa" w:w="1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5"/>
                <w:szCs w:val="15"/>
              </w:rPr>
              <w:t xml:space="preserve">Alternativos</w:t>
            </w:r>
          </w:p>
        </w:tc>
        <w:tc>
          <w:tcPr>
            <w:tcW w:type="dxa" w:w="7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5"/>
                <w:szCs w:val="15"/>
              </w:rPr>
              <w:t xml:space="preserve">Error</w:t>
            </w:r>
          </w:p>
        </w:tc>
        <w:tc>
          <w:tcPr>
            <w:tcW w:type="dxa" w:w="36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5"/>
                <w:szCs w:val="15"/>
              </w:rPr>
              <w:t xml:space="preserve">Por suite</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F1 Autenticación (registro e inicio de sesión)</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138</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40</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7</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86</w:t>
            </w:r>
          </w:p>
        </w:tc>
        <w:tc>
          <w:tcPr>
            <w:tcW w:type="dxa" w:w="3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Jest: 25; cypress: 29; seguridad: 49; rendimiento: 1; UX/a11y: 6; screenplay: 6; gherkin: 4; stagehand: 3; IA playwright-agents: 5; IA browser-use: 3; IA playwright-mcp: 3; katalon: 4</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F2 Usuarios: perfil, cuenta, preferencias de accesibilidad, ayuda y privacidad</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120</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72</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0</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17</w:t>
            </w:r>
          </w:p>
        </w:tc>
        <w:tc>
          <w:tcPr>
            <w:tcW w:type="dxa" w:w="3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Jest: 10; cypress: 20; seguridad: 4; UX/a11y: 82; screenplay: 1; katalon: 3</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F3 Equipos y miembros</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87</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40</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5</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41</w:t>
            </w:r>
          </w:p>
        </w:tc>
        <w:tc>
          <w:tcPr>
            <w:tcW w:type="dxa" w:w="3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Jest: 42; cypress: 26; rendimiento: 1; UX/a11y: 2; screenplay: 4; gherkin: 3; stagehand: 2; IA playwright-agents: 2; IA browser-use: 1; katalon: 4</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F4 Proyectos</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55</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34</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19</w:t>
            </w:r>
          </w:p>
        </w:tc>
        <w:tc>
          <w:tcPr>
            <w:tcW w:type="dxa" w:w="3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Jest: 27; cypress: 10; UX/a11y: 1; screenplay: 1; gherkin: 1; IA playwright-agents: 1; katalon: 1; despliegue: 13</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F5 Listas y tablero Kanban (progreso, búsqueda, filtros)</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56</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33</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0</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21</w:t>
            </w:r>
          </w:p>
        </w:tc>
        <w:tc>
          <w:tcPr>
            <w:tcW w:type="dxa" w:w="3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Jest: 4; cypress: 42; rendimiento: 2; UX/a11y: 2; screenplay: 1; gherkin: 1; stagehand: 2; katalon: 2</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F6 Tareas (crear, editar, mover, asignar, eliminar)</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66</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25</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3</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35</w:t>
            </w:r>
          </w:p>
        </w:tc>
        <w:tc>
          <w:tcPr>
            <w:tcW w:type="dxa" w:w="3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Jest: 29; cypress: 19; rendimiento: 2; UX/a11y: 3; screenplay: 5; gherkin: 3; IA playwright-agents: 3; katalon: 2</w:t>
            </w:r>
          </w:p>
        </w:tc>
      </w:tr>
    </w:tbl>
    <w:p>
      <w:pPr>
        <w:pStyle w:val="Heading2"/>
      </w:pPr>
      <w:r>
        <w:rPr>
          <w:rFonts w:ascii="Arial" w:cs="Arial" w:eastAsia="Arial" w:hAnsi="Arial"/>
        </w:rPr>
        <w:t xml:space="preserve">8.1 Escenarios mínimos por funcionalidad</w:t>
      </w:r>
    </w:p>
    <w:p>
      <w:pPr>
        <w:pStyle w:val="Heading3"/>
      </w:pPr>
      <w:r>
        <w:rPr>
          <w:rFonts w:ascii="Arial" w:cs="Arial" w:eastAsia="Arial" w:hAnsi="Arial"/>
        </w:rPr>
        <w:t xml:space="preserve">F1 Autenticación (registro e inicio de sesión)</w:t>
      </w:r>
    </w:p>
    <w:p>
      <w:pPr>
        <w:pStyle w:val="ListParagraph"/>
        <w:numPr>
          <w:ilvl w:val="0"/>
          <w:numId w:val="2"/>
        </w:numPr>
        <w:spacing w:after="60"/>
      </w:pPr>
      <w:r>
        <w:rPr>
          <w:rFonts w:ascii="Arial" w:cs="Arial" w:eastAsia="Arial" w:hAnsi="Arial"/>
        </w:rPr>
        <w:t xml:space="preserve">Registro válido (201, sin contraseña) · correo duplicado (409) · contraseña débil (400) · campos vacíos (400)</w:t>
      </w:r>
    </w:p>
    <w:p>
      <w:pPr>
        <w:pStyle w:val="ListParagraph"/>
        <w:numPr>
          <w:ilvl w:val="0"/>
          <w:numId w:val="2"/>
        </w:numPr>
        <w:spacing w:after="60"/>
      </w:pPr>
      <w:r>
        <w:rPr>
          <w:rFonts w:ascii="Arial" w:cs="Arial" w:eastAsia="Arial" w:hAnsi="Arial"/>
        </w:rPr>
        <w:t xml:space="preserve">Login válido (JWT) · contraseña incorrecta (401) · usuario inexistente (401) · 6.º intento bloqueado (429) · inyección (400/401)</w:t>
      </w:r>
    </w:p>
    <w:p>
      <w:pPr>
        <w:pStyle w:val="ListParagraph"/>
        <w:numPr>
          <w:ilvl w:val="0"/>
          <w:numId w:val="2"/>
        </w:numPr>
        <w:spacing w:after="60"/>
      </w:pPr>
      <w:r>
        <w:rPr>
          <w:rFonts w:ascii="Arial" w:cs="Arial" w:eastAsia="Arial" w:hAnsi="Arial"/>
        </w:rPr>
        <w:t xml:space="preserve">Rutas privadas sin sesión redirigen a /login; cerrar sesión con confirmación; token manipulado (401)</w:t>
      </w:r>
    </w:p>
    <w:p>
      <w:pPr>
        <w:pStyle w:val="Heading3"/>
      </w:pPr>
      <w:r>
        <w:rPr>
          <w:rFonts w:ascii="Arial" w:cs="Arial" w:eastAsia="Arial" w:hAnsi="Arial"/>
        </w:rPr>
        <w:t xml:space="preserve">F2 Usuarios: perfil, cuenta, preferencias de accesibilidad, ayuda y privacidad</w:t>
      </w:r>
    </w:p>
    <w:p>
      <w:pPr>
        <w:pStyle w:val="ListParagraph"/>
        <w:numPr>
          <w:ilvl w:val="0"/>
          <w:numId w:val="2"/>
        </w:numPr>
        <w:spacing w:after="60"/>
      </w:pPr>
      <w:r>
        <w:rPr>
          <w:rFonts w:ascii="Arial" w:cs="Arial" w:eastAsia="Arial" w:hAnsi="Arial"/>
        </w:rPr>
        <w:t xml:space="preserve">Perfil propio (200, sin password) · editar nombre · eliminar cuenta y token inválido después (401) · búsqueda por correo</w:t>
      </w:r>
    </w:p>
    <w:p>
      <w:pPr>
        <w:pStyle w:val="ListParagraph"/>
        <w:numPr>
          <w:ilvl w:val="0"/>
          <w:numId w:val="2"/>
        </w:numPr>
        <w:spacing w:after="60"/>
      </w:pPr>
      <w:r>
        <w:rPr>
          <w:rFonts w:ascii="Arial" w:cs="Arial" w:eastAsia="Arial" w:hAnsi="Arial"/>
        </w:rPr>
        <w:t xml:space="preserve">Preferencias: alto contraste, tamaño de texto, animaciones, restablecer con confirmación; persistencia al recargar</w:t>
      </w:r>
    </w:p>
    <w:p>
      <w:pPr>
        <w:pStyle w:val="ListParagraph"/>
        <w:numPr>
          <w:ilvl w:val="0"/>
          <w:numId w:val="2"/>
        </w:numPr>
        <w:spacing w:after="60"/>
      </w:pPr>
      <w:r>
        <w:rPr>
          <w:rFonts w:ascii="Arial" w:cs="Arial" w:eastAsia="Arial" w:hAnsi="Arial"/>
        </w:rPr>
        <w:t xml:space="preserve">Ayuda y Privacidad accesibles (axe 0 violaciones, landmark main)</w:t>
      </w:r>
    </w:p>
    <w:p>
      <w:pPr>
        <w:pStyle w:val="Heading3"/>
      </w:pPr>
      <w:r>
        <w:rPr>
          <w:rFonts w:ascii="Arial" w:cs="Arial" w:eastAsia="Arial" w:hAnsi="Arial"/>
        </w:rPr>
        <w:t xml:space="preserve">F3 Equipos y miembros</w:t>
      </w:r>
    </w:p>
    <w:p>
      <w:pPr>
        <w:pStyle w:val="ListParagraph"/>
        <w:numPr>
          <w:ilvl w:val="0"/>
          <w:numId w:val="2"/>
        </w:numPr>
        <w:spacing w:after="60"/>
      </w:pPr>
      <w:r>
        <w:rPr>
          <w:rFonts w:ascii="Arial" w:cs="Arial" w:eastAsia="Arial" w:hAnsi="Arial"/>
        </w:rPr>
        <w:t xml:space="preserve">Crear equipo (UI y API) · listar · eliminar (solo líder)</w:t>
      </w:r>
    </w:p>
    <w:p>
      <w:pPr>
        <w:pStyle w:val="ListParagraph"/>
        <w:numPr>
          <w:ilvl w:val="0"/>
          <w:numId w:val="2"/>
        </w:numPr>
        <w:spacing w:after="60"/>
      </w:pPr>
      <w:r>
        <w:rPr>
          <w:rFonts w:ascii="Arial" w:cs="Arial" w:eastAsia="Arial" w:hAnsi="Arial"/>
        </w:rPr>
        <w:t xml:space="preserve">Invitar miembro registrado · correo no registrado · duplicado (409) · miembro no líder invita (403) · quitar con deshacer</w:t>
      </w:r>
    </w:p>
    <w:p>
      <w:pPr>
        <w:pStyle w:val="ListParagraph"/>
        <w:numPr>
          <w:ilvl w:val="0"/>
          <w:numId w:val="2"/>
        </w:numPr>
        <w:spacing w:after="60"/>
      </w:pPr>
      <w:r>
        <w:rPr>
          <w:rFonts w:ascii="Arial" w:cs="Arial" w:eastAsia="Arial" w:hAnsi="Arial"/>
        </w:rPr>
        <w:t xml:space="preserve">Ajeno no ve equipo/miembros (403) ni el tablero (mensaje de acceso denegado)</w:t>
      </w:r>
    </w:p>
    <w:p>
      <w:pPr>
        <w:pStyle w:val="Heading3"/>
      </w:pPr>
      <w:r>
        <w:rPr>
          <w:rFonts w:ascii="Arial" w:cs="Arial" w:eastAsia="Arial" w:hAnsi="Arial"/>
        </w:rPr>
        <w:t xml:space="preserve">F4 Proyectos</w:t>
      </w:r>
    </w:p>
    <w:p>
      <w:pPr>
        <w:pStyle w:val="ListParagraph"/>
        <w:numPr>
          <w:ilvl w:val="0"/>
          <w:numId w:val="2"/>
        </w:numPr>
        <w:spacing w:after="60"/>
      </w:pPr>
      <w:r>
        <w:rPr>
          <w:rFonts w:ascii="Arial" w:cs="Arial" w:eastAsia="Arial" w:hAnsi="Arial"/>
        </w:rPr>
        <w:t xml:space="preserve">Crear proyecto genera 3 listas · equipo inexistente (404) · ajeno (403) · eliminar proyecto</w:t>
      </w:r>
    </w:p>
    <w:p>
      <w:pPr>
        <w:pStyle w:val="ListParagraph"/>
        <w:numPr>
          <w:ilvl w:val="0"/>
          <w:numId w:val="2"/>
        </w:numPr>
        <w:spacing w:after="60"/>
      </w:pPr>
      <w:r>
        <w:rPr>
          <w:rFonts w:ascii="Arial" w:cs="Arial" w:eastAsia="Arial" w:hAnsi="Arial"/>
        </w:rPr>
        <w:t xml:space="preserve">Listar proyectos por equipo · identificadores malformados (400) sin 500</w:t>
      </w:r>
    </w:p>
    <w:p>
      <w:pPr>
        <w:pStyle w:val="ListParagraph"/>
        <w:numPr>
          <w:ilvl w:val="0"/>
          <w:numId w:val="2"/>
        </w:numPr>
        <w:spacing w:after="60"/>
      </w:pPr>
      <w:r>
        <w:rPr>
          <w:rFonts w:ascii="Arial" w:cs="Arial" w:eastAsia="Arial" w:hAnsi="Arial"/>
        </w:rPr>
        <w:t xml:space="preserve">Quality Gate y pipeline sobre el módulo (SonarQube/Jenkins)</w:t>
      </w:r>
    </w:p>
    <w:p>
      <w:pPr>
        <w:pStyle w:val="Heading3"/>
      </w:pPr>
      <w:r>
        <w:rPr>
          <w:rFonts w:ascii="Arial" w:cs="Arial" w:eastAsia="Arial" w:hAnsi="Arial"/>
        </w:rPr>
        <w:t xml:space="preserve">F5 Listas y tablero Kanban (progreso, búsqueda, filtros)</w:t>
      </w:r>
    </w:p>
    <w:p>
      <w:pPr>
        <w:pStyle w:val="ListParagraph"/>
        <w:numPr>
          <w:ilvl w:val="0"/>
          <w:numId w:val="2"/>
        </w:numPr>
        <w:spacing w:after="60"/>
      </w:pPr>
      <w:r>
        <w:rPr>
          <w:rFonts w:ascii="Arial" w:cs="Arial" w:eastAsia="Arial" w:hAnsi="Arial"/>
        </w:rPr>
        <w:t xml:space="preserve">Listas por proyecto (200/403/404) · columnas en el tablero · progreso 0 % → 50 % → 100 %</w:t>
      </w:r>
    </w:p>
    <w:p>
      <w:pPr>
        <w:pStyle w:val="ListParagraph"/>
        <w:numPr>
          <w:ilvl w:val="0"/>
          <w:numId w:val="2"/>
        </w:numPr>
        <w:spacing w:after="60"/>
      </w:pPr>
      <w:r>
        <w:rPr>
          <w:rFonts w:ascii="Arial" w:cs="Arial" w:eastAsia="Arial" w:hAnsi="Arial"/>
        </w:rPr>
        <w:t xml:space="preserve">Búsqueda tolerante a tildes y erratas · contador de resultados · filtro por miembro</w:t>
      </w:r>
    </w:p>
    <w:p>
      <w:pPr>
        <w:pStyle w:val="ListParagraph"/>
        <w:numPr>
          <w:ilvl w:val="0"/>
          <w:numId w:val="2"/>
        </w:numPr>
        <w:spacing w:after="60"/>
      </w:pPr>
      <w:r>
        <w:rPr>
          <w:rFonts w:ascii="Arial" w:cs="Arial" w:eastAsia="Arial" w:hAnsi="Arial"/>
        </w:rPr>
        <w:t xml:space="preserve">Errores de red con aviso y reintento; tablero vacío con guía</w:t>
      </w:r>
    </w:p>
    <w:p>
      <w:pPr>
        <w:pStyle w:val="Heading3"/>
      </w:pPr>
      <w:r>
        <w:rPr>
          <w:rFonts w:ascii="Arial" w:cs="Arial" w:eastAsia="Arial" w:hAnsi="Arial"/>
        </w:rPr>
        <w:t xml:space="preserve">F6 Tareas (crear, editar, mover, asignar, eliminar)</w:t>
      </w:r>
    </w:p>
    <w:p>
      <w:pPr>
        <w:pStyle w:val="ListParagraph"/>
        <w:numPr>
          <w:ilvl w:val="0"/>
          <w:numId w:val="2"/>
        </w:numPr>
        <w:spacing w:after="60"/>
      </w:pPr>
      <w:r>
        <w:rPr>
          <w:rFonts w:ascii="Arial" w:cs="Arial" w:eastAsia="Arial" w:hAnsi="Arial"/>
        </w:rPr>
        <w:t xml:space="preserve">Crear tarea (UI/API) · título vacío rechazado · XSS almacenado se muestra como texto</w:t>
      </w:r>
    </w:p>
    <w:p>
      <w:pPr>
        <w:pStyle w:val="ListParagraph"/>
        <w:numPr>
          <w:ilvl w:val="0"/>
          <w:numId w:val="2"/>
        </w:numPr>
        <w:spacing w:after="60"/>
      </w:pPr>
      <w:r>
        <w:rPr>
          <w:rFonts w:ascii="Arial" w:cs="Arial" w:eastAsia="Arial" w:hAnsi="Arial"/>
        </w:rPr>
        <w:t xml:space="preserve">Mover entre listas (ratón, teclado, selector) · asignar miembros · editar · eliminar con deshacer</w:t>
      </w:r>
    </w:p>
    <w:p>
      <w:pPr>
        <w:pStyle w:val="ListParagraph"/>
        <w:numPr>
          <w:ilvl w:val="0"/>
          <w:numId w:val="2"/>
        </w:numPr>
        <w:spacing w:after="60"/>
      </w:pPr>
      <w:r>
        <w:rPr>
          <w:rFonts w:ascii="Arial" w:cs="Arial" w:eastAsia="Arial" w:hAnsi="Arial"/>
        </w:rPr>
        <w:t xml:space="preserve">Rendimiento: 50 tareas con 50 conexiones p95 &lt; 500 ms; escritura concurrente sin errores</w:t>
      </w:r>
    </w:p>
    <w:p>
      <w:pPr>
        <w:pStyle w:val="Heading1"/>
        <w:pageBreakBefore/>
      </w:pPr>
      <w:r>
        <w:rPr>
          <w:rFonts w:ascii="Arial" w:cs="Arial" w:eastAsia="Arial" w:hAnsi="Arial"/>
        </w:rPr>
        <w:t xml:space="preserve">9. Roles y responsabilidades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1600"/>
        <w:gridCol w:w="3638"/>
      </w:tblGrid>
      <w:tr>
        <w:trPr>
          <w:tblHeader/>
        </w:trPr>
        <w:tc>
          <w:tcPr>
            <w:tcW w:type="dxa" w:w="24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6"/>
                <w:szCs w:val="16"/>
              </w:rPr>
              <w:t xml:space="preserve">Integrante</w:t>
            </w:r>
          </w:p>
        </w:tc>
        <w:tc>
          <w:tcPr>
            <w:tcW w:type="dxa" w:w="2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6"/>
                <w:szCs w:val="16"/>
              </w:rPr>
              <w:t xml:space="preserve">Rol</w:t>
            </w:r>
          </w:p>
        </w:tc>
        <w:tc>
          <w:tcPr>
            <w:tcW w:type="dxa" w:w="1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6"/>
                <w:szCs w:val="16"/>
              </w:rPr>
              <w:t xml:space="preserve">Funcionalidades</w:t>
            </w:r>
          </w:p>
        </w:tc>
        <w:tc>
          <w:tcPr>
            <w:tcW w:type="dxa" w:w="36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6"/>
                <w:szCs w:val="16"/>
              </w:rPr>
              <w:t xml:space="preserve">Suites a su cargo</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Andrés Arango</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Desarrollo backend/frontend y pruebas</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F1, F2, F3, F4, F5, F6</w:t>
            </w:r>
          </w:p>
        </w:tc>
        <w:tc>
          <w:tcPr>
            <w:tcW w:type="dxa" w:w="3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Todas las suites de las funcionalidades asignadas; además, las tres herramientas de IA (Playwright Agents, Browser Use, Playwright MCP) y Stagehand</w:t>
            </w:r>
          </w:p>
        </w:tc>
      </w:tr>
    </w:tbl>
    <w:p>
      <w:pPr>
        <w:spacing w:after="120" w:line="276"/>
        <w:rPr>
          <w:i/>
          <w:iCs/>
          <w:sz w:val="18"/>
          <w:szCs w:val="18"/>
        </w:rPr>
      </w:pPr>
      <w:r>
        <w:rPr>
          <w:rFonts w:ascii="Arial" w:cs="Arial" w:eastAsia="Arial" w:hAnsi="Arial"/>
          <w:i/>
          <w:iCs/>
          <w:sz w:val="18"/>
          <w:szCs w:val="18"/>
        </w:rPr>
        <w:t xml:space="preserve">Nota: si el equipo tiene más integrantes, edite pruebas/informe/funcionalidades.json («integrantes») y vuelva a generar el plan, la matriz y el informe.</w:t>
      </w:r>
    </w:p>
    <w:p>
      <w:pPr>
        <w:pStyle w:val="Heading1"/>
        <w:pageBreakBefore/>
      </w:pPr>
      <w:r>
        <w:rPr>
          <w:rFonts w:ascii="Arial" w:cs="Arial" w:eastAsia="Arial" w:hAnsi="Arial"/>
        </w:rPr>
        <w:t xml:space="preserve">10. Cronograma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438"/>
      </w:tblGrid>
      <w:tr>
        <w:trPr>
          <w:tblHeader/>
        </w:trPr>
        <w:tc>
          <w:tcPr>
            <w:tcW w:type="dxa" w:w="22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6"/>
                <w:szCs w:val="16"/>
              </w:rPr>
              <w:t xml:space="preserve">Fase</w:t>
            </w:r>
          </w:p>
        </w:tc>
        <w:tc>
          <w:tcPr>
            <w:tcW w:type="dxa" w:w="5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6"/>
                <w:szCs w:val="16"/>
              </w:rPr>
              <w:t xml:space="preserve">Actividades</w:t>
            </w:r>
          </w:p>
        </w:tc>
        <w:tc>
          <w:tcPr>
            <w:tcW w:type="dxa" w:w="24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6"/>
                <w:szCs w:val="16"/>
              </w:rPr>
              <w:t xml:space="preserve">Fecha / evidencia</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 Base del proyecto y CI</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API con MongoDB, pruebas unitarias/e2e iniciales (81), Jenkins + SonarQube (Build #10, Quality Gate PASSED)</w:t>
            </w:r>
          </w:p>
        </w:tc>
        <w:tc>
          <w:tcPr>
            <w:tcW w:type="dxa" w:w="2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septiembre de 2026 (commit 8b46dc0)</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 Primera ronda de pruebas</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Migración a PostgreSQL, Cypress, seguridad, rendimiento, UX/accesibilidad, Screenplay, Katalon; detección de 20 defectos</w:t>
            </w:r>
          </w:p>
        </w:tc>
        <w:tc>
          <w:tcPr>
            <w:tcW w:type="dxa" w:w="2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octubre de 2026 (informe v1: 26/10/2026)</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 Refactorización</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Correcciones C-01…C-20 (seguridad, accesibilidad, UX, rendimiento, estabilidad) en backend y frontend</w:t>
            </w:r>
          </w:p>
        </w:tc>
        <w:tc>
          <w:tcPr>
            <w:tcW w:type="dxa" w:w="2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octubre de 2026</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 Entrega final: nuevas técnicas</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Gherkin + Screenplay, Cypress seguridad/accesibilidad, Stagehand, Playwright Agents, Browser Use, Playwright MCP</w:t>
            </w:r>
          </w:p>
        </w:tc>
        <w:tc>
          <w:tcPr>
            <w:tcW w:type="dxa" w:w="2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26/10/2026 · 26/10/2026</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5. Regresión posterior y despliegue</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Re-ejecución de todas las suites sobre la versión refactorizada, SonarQube, Jenkins, comparación antes/después, matriz, informe</w:t>
            </w:r>
          </w:p>
        </w:tc>
        <w:tc>
          <w:tcPr>
            <w:tcW w:type="dxa" w:w="2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26/10/2026 · 26/10/2026</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6. Sustentación</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Presentación del informe, demostración del software y de las pruebas</w:t>
            </w:r>
          </w:p>
        </w:tc>
        <w:tc>
          <w:tcPr>
            <w:tcW w:type="dxa" w:w="2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según calendario del curso</w:t>
            </w:r>
          </w:p>
        </w:tc>
      </w:tr>
    </w:tbl>
    <w:p>
      <w:pPr>
        <w:pStyle w:val="Heading1"/>
        <w:pageBreakBefore/>
      </w:pPr>
      <w:r>
        <w:rPr>
          <w:rFonts w:ascii="Arial" w:cs="Arial" w:eastAsia="Arial" w:hAnsi="Arial"/>
        </w:rPr>
        <w:t xml:space="preserve">11. Riesgos y mitigaciones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1100"/>
        <w:gridCol w:w="900"/>
        <w:gridCol w:w="4438"/>
      </w:tblGrid>
      <w:tr>
        <w:trPr>
          <w:tblHeader/>
        </w:trPr>
        <w:tc>
          <w:tcPr>
            <w:tcW w:type="dxa" w:w="32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5"/>
                <w:szCs w:val="15"/>
              </w:rPr>
              <w:t xml:space="preserve">Riesgo</w:t>
            </w:r>
          </w:p>
        </w:tc>
        <w:tc>
          <w:tcPr>
            <w:tcW w:type="dxa" w:w="1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5"/>
                <w:szCs w:val="15"/>
              </w:rPr>
              <w:t xml:space="preserve">Probabilidad</w:t>
            </w:r>
          </w:p>
        </w:tc>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5"/>
                <w:szCs w:val="15"/>
              </w:rPr>
              <w:t xml:space="preserve">Impacto</w:t>
            </w:r>
          </w:p>
        </w:tc>
        <w:tc>
          <w:tcPr>
            <w:tcW w:type="dxa" w:w="44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5"/>
                <w:szCs w:val="15"/>
              </w:rPr>
              <w:t xml:space="preserve">Mitigación</w:t>
            </w:r>
          </w:p>
        </w:tc>
      </w:tr>
      <w:tr>
        <w:trPr>
          <w:cantSplit/>
        </w:trPr>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Reinicios del backend (nest --watch) o de Vite durante las suites producen fallos intermitentes</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Media</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Medio</w:t>
            </w:r>
          </w:p>
        </w:tc>
        <w:tc>
          <w:tcPr>
            <w:tcW w:type="dxa" w:w="4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tsconfig excluye pruebas/, Vite ignora las carpetas de resultados (C-20); 1 reintento en Cypress/Playwright marcado como inestable</w:t>
            </w:r>
          </w:p>
        </w:tc>
      </w:tr>
      <w:tr>
        <w:trPr>
          <w:cantSplit/>
        </w:trPr>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Modelo de IA local lento o impreciso (alucinaciones en act/extract)</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Alta</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Medio</w:t>
            </w:r>
          </w:p>
        </w:tc>
        <w:tc>
          <w:tcPr>
            <w:tcW w:type="dxa" w:w="4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Páginas pequeñas con datos preparados por API, instrucciones cortas, timeouts largos, validación determinista de cada resultado; los fallos se documentan como limitaciones</w:t>
            </w:r>
          </w:p>
        </w:tc>
      </w:tr>
      <w:tr>
        <w:trPr>
          <w:cantSplit/>
        </w:trPr>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Base de datos compartida entre suites</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Media</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Alto</w:t>
            </w:r>
          </w:p>
        </w:tc>
        <w:tc>
          <w:tcPr>
            <w:tcW w:type="dxa" w:w="4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Datos únicos por caso (sufijo de tiempo), limpieza en rendimiento, correos únicos en los logins fallidos</w:t>
            </w:r>
          </w:p>
        </w:tc>
      </w:tr>
      <w:tr>
        <w:trPr>
          <w:cantSplit/>
        </w:trPr>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Bloqueo del login (429) por pruebas repetidas</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Media</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Bajo</w:t>
            </w:r>
          </w:p>
        </w:tc>
        <w:tc>
          <w:tcPr>
            <w:tcW w:type="dxa" w:w="4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Correos únicos; la propia prueba CYS-BRU-01 valida el bloqueo de forma aislada</w:t>
            </w:r>
          </w:p>
        </w:tc>
      </w:tr>
      <w:tr>
        <w:trPr>
          <w:cantSplit/>
        </w:trPr>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SonarQube/Jenkins (Docker) apagados en el momento de la entrega</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Media</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Alto</w:t>
            </w:r>
          </w:p>
        </w:tc>
        <w:tc>
          <w:tcPr>
            <w:tcW w:type="dxa" w:w="4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docker compose up -d con volúmenes persistentes; evidencias (JSON de la API de Sonar, consola de Jenkins) guardadas en pruebas/evidencias/despliegue</w:t>
            </w:r>
          </w:p>
        </w:tc>
      </w:tr>
      <w:tr>
        <w:trPr>
          <w:cantSplit/>
        </w:trPr>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Dependencias con vulnerabilidades que exigen NestJS 11+</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Alta</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Medio</w:t>
            </w:r>
          </w:p>
        </w:tc>
        <w:tc>
          <w:tcPr>
            <w:tcW w:type="dxa" w:w="4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Documentado como mejora; npm audit en la suite de seguridad; sin vulnerabilidades críticas en producción</w:t>
            </w:r>
          </w:p>
        </w:tc>
      </w:tr>
      <w:tr>
        <w:trPr>
          <w:cantSplit/>
        </w:trPr>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Katalon requiere ejecución manual en Katalon Studio</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Alta</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Bajo</w:t>
            </w:r>
          </w:p>
        </w:tc>
        <w:tc>
          <w:tcPr>
            <w:tcW w:type="dxa" w:w="4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Casos y localizadores preparados y verificados contra la app; se marcan como pendientes hasta ejecutarlos</w:t>
            </w:r>
          </w:p>
        </w:tc>
      </w:tr>
    </w:tbl>
    <w:p>
      <w:pPr>
        <w:pStyle w:val="Heading1"/>
        <w:pageBreakBefore/>
      </w:pPr>
      <w:r>
        <w:rPr>
          <w:rFonts w:ascii="Arial" w:cs="Arial" w:eastAsia="Arial" w:hAnsi="Arial"/>
        </w:rPr>
        <w:t xml:space="preserve">12. Entregables</w:t>
      </w:r>
    </w:p>
    <w:p>
      <w:pPr>
        <w:pStyle w:val="ListParagraph"/>
        <w:numPr>
          <w:ilvl w:val="0"/>
          <w:numId w:val="2"/>
        </w:numPr>
        <w:spacing w:after="60"/>
      </w:pPr>
      <w:r>
        <w:rPr>
          <w:rFonts w:ascii="Arial" w:cs="Arial" w:eastAsia="Arial" w:hAnsi="Arial"/>
        </w:rPr>
        <w:t xml:space="preserve">Plan de pruebas (este documento).</w:t>
      </w:r>
    </w:p>
    <w:p>
      <w:pPr>
        <w:pStyle w:val="ListParagraph"/>
        <w:numPr>
          <w:ilvl w:val="0"/>
          <w:numId w:val="2"/>
        </w:numPr>
        <w:spacing w:after="60"/>
      </w:pPr>
      <w:r>
        <w:rPr>
          <w:rFonts w:ascii="Arial" w:cs="Arial" w:eastAsia="Arial" w:hAnsi="Arial"/>
        </w:rPr>
        <w:t xml:space="preserve">Matriz de trazabilidad actualizada: pruebas/evidencias/matriz/Matriz-Trazabilidad-TaskFlow.xlsx (requisitos, funcionalidades, casos, resultados, evidencias y defectos).</w:t>
      </w:r>
    </w:p>
    <w:p>
      <w:pPr>
        <w:pStyle w:val="ListParagraph"/>
        <w:numPr>
          <w:ilvl w:val="0"/>
          <w:numId w:val="2"/>
        </w:numPr>
        <w:spacing w:after="60"/>
      </w:pPr>
      <w:r>
        <w:rPr>
          <w:rFonts w:ascii="Arial" w:cs="Arial" w:eastAsia="Arial" w:hAnsi="Arial"/>
        </w:rPr>
        <w:t xml:space="preserve">Informe final de pruebas y recomendaciones: pruebas/informe/Informe-Pruebas-TaskFlow.docx.</w:t>
      </w:r>
    </w:p>
    <w:p>
      <w:pPr>
        <w:pStyle w:val="ListParagraph"/>
        <w:numPr>
          <w:ilvl w:val="0"/>
          <w:numId w:val="2"/>
        </w:numPr>
        <w:spacing w:after="60"/>
      </w:pPr>
      <w:r>
        <w:rPr>
          <w:rFonts w:ascii="Arial" w:cs="Arial" w:eastAsia="Arial" w:hAnsi="Arial"/>
        </w:rPr>
        <w:t xml:space="preserve">Código de todas las suites: src/**/*.spec.ts, taskflow-frontend/cypress, pruebas/e2e-screenplay (specs y features), pruebas/stagehand, pruebas/ia-herramientas, pruebas/seguridad, pruebas/rendimiento, pruebas/accesibilidad, pruebas/katalon.</w:t>
      </w:r>
    </w:p>
    <w:p>
      <w:pPr>
        <w:pStyle w:val="ListParagraph"/>
        <w:numPr>
          <w:ilvl w:val="0"/>
          <w:numId w:val="2"/>
        </w:numPr>
        <w:spacing w:after="60"/>
      </w:pPr>
      <w:r>
        <w:rPr>
          <w:rFonts w:ascii="Arial" w:cs="Arial" w:eastAsia="Arial" w:hAnsi="Arial"/>
        </w:rPr>
        <w:t xml:space="preserve">Evidencias de ejecución por suite en pruebas/evidencias (resumen.json, HTML, capturas, vídeos, trazas, HTTP).</w:t>
      </w:r>
    </w:p>
    <w:p>
      <w:pPr>
        <w:pStyle w:val="ListParagraph"/>
        <w:numPr>
          <w:ilvl w:val="0"/>
          <w:numId w:val="2"/>
        </w:numPr>
        <w:spacing w:after="60"/>
      </w:pPr>
      <w:r>
        <w:rPr>
          <w:rFonts w:ascii="Arial" w:cs="Arial" w:eastAsia="Arial" w:hAnsi="Arial"/>
        </w:rPr>
        <w:t xml:space="preserve">Comparación antes/después: pruebas/evidencias/comparacion/antes-despues.md y .json.</w:t>
      </w:r>
    </w:p>
    <w:p>
      <w:pPr>
        <w:pStyle w:val="ListParagraph"/>
        <w:numPr>
          <w:ilvl w:val="0"/>
          <w:numId w:val="2"/>
        </w:numPr>
        <w:spacing w:after="60"/>
      </w:pPr>
      <w:r>
        <w:rPr>
          <w:rFonts w:ascii="Arial" w:cs="Arial" w:eastAsia="Arial" w:hAnsi="Arial"/>
        </w:rPr>
        <w:t xml:space="preserve">Evidencias de despliegue: pruebas/evidencias/despliegue (SonarQube, Jenkins, regresión posterior).</w:t>
      </w:r>
    </w:p>
    <w:p>
      <w:pPr>
        <w:pStyle w:val="ListParagraph"/>
        <w:numPr>
          <w:ilvl w:val="0"/>
          <w:numId w:val="2"/>
        </w:numPr>
        <w:spacing w:after="60"/>
      </w:pPr>
      <w:r>
        <w:rPr>
          <w:rFonts w:ascii="Arial" w:cs="Arial" w:eastAsia="Arial" w:hAnsi="Arial"/>
        </w:rPr>
        <w:t xml:space="preserve">Guion de presentación: PRESENTACION.md.</w:t>
      </w:r>
    </w:p>
    <w:p>
      <w:pPr>
        <w:pStyle w:val="Heading1"/>
        <w:pageBreakBefore/>
      </w:pPr>
      <w:r>
        <w:rPr>
          <w:rFonts w:ascii="Arial" w:cs="Arial" w:eastAsia="Arial" w:hAnsi="Arial"/>
        </w:rPr>
        <w:t xml:space="preserve">13. Aprobaciones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1800"/>
        <w:gridCol w:w="2038"/>
      </w:tblGrid>
      <w:tr>
        <w:trPr>
          <w:tblHeader/>
        </w:trPr>
        <w:tc>
          <w:tcPr>
            <w:tcW w:type="dxa" w:w="2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8"/>
                <w:szCs w:val="18"/>
              </w:rPr>
              <w:t xml:space="preserve">Rol</w:t>
            </w:r>
          </w:p>
        </w:tc>
        <w:tc>
          <w:tcPr>
            <w:tcW w:type="dxa" w:w="3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8"/>
                <w:szCs w:val="18"/>
              </w:rPr>
              <w:t xml:space="preserve">Nombre</w:t>
            </w:r>
          </w:p>
        </w:tc>
        <w:tc>
          <w:tcPr>
            <w:tcW w:type="dxa" w:w="1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8"/>
                <w:szCs w:val="18"/>
              </w:rPr>
              <w:t xml:space="preserve">Fecha</w:t>
            </w:r>
          </w:p>
        </w:tc>
        <w:tc>
          <w:tcPr>
            <w:tcW w:type="dxa" w:w="20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8"/>
                <w:szCs w:val="18"/>
              </w:rPr>
              <w:t xml:space="preserve">Firma</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Autor(es)</w:t>
            </w:r>
          </w:p>
        </w:tc>
        <w:tc>
          <w:tcPr>
            <w:tcW w:type="dxa" w:w="3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Andrés Arango</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27/10/2026</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Revisor</w:t>
            </w:r>
          </w:p>
        </w:tc>
        <w:tc>
          <w:tcPr>
            <w:tcW w:type="dxa" w:w="3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Ing. Mauricio Ramírez V.</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Página </w:t>
    </w:r>
    <w:r>
      <w:rPr>
        <w:rFonts w:ascii="Arial" w:cs="Arial" w:eastAsia="Arial" w:hAnsi="Arial"/>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6"/>
        <w:szCs w:val="16"/>
      </w:rPr>
      <w:t xml:space="preserve">TaskFlow — Plan de pruebas v2.0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00"/>
      <w:outlineLvl w:val="0"/>
    </w:pPr>
    <w:rPr>
      <w:rFonts w:ascii="Arial" w:cs="Arial" w:eastAsia="Arial" w:hAnsi="Arial"/>
      <w:b/>
      <w:bCs/>
      <w:color w:val="0B4F71"/>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0B4F71"/>
      <w:sz w:val="26"/>
      <w:szCs w:val="26"/>
    </w:rPr>
  </w:style>
  <w:style w:type="paragraph" w:styleId="Heading3">
    <w:name w:val="Heading 3"/>
    <w:basedOn w:val="Normal"/>
    <w:next w:val="Normal"/>
    <w:qFormat/>
    <w:pPr>
      <w:spacing w:before="180" w:after="100"/>
      <w:outlineLvl w:val="2"/>
    </w:pPr>
    <w:rPr>
      <w:rFonts w:ascii="Arial" w:cs="Arial" w:eastAsia="Arial" w:hAnsi="Arial"/>
      <w:b/>
      <w:bCs/>
      <w:color w:val="26262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pruebas — TaskFlow</dc:title>
  <dc:creator>Equipo TaskFlow</dc:creator>
  <cp:lastModifiedBy>Un-named</cp:lastModifiedBy>
  <cp:revision>1</cp:revision>
  <dcterms:created xsi:type="dcterms:W3CDTF">2026-10-27T05:32:25.880Z</dcterms:created>
  <dcterms:modified xsi:type="dcterms:W3CDTF">2026-10-27T05:32:25.880Z</dcterms:modified>
</cp:coreProperties>
</file>

<file path=docProps/custom.xml><?xml version="1.0" encoding="utf-8"?>
<Properties xmlns="http://schemas.openxmlformats.org/officeDocument/2006/custom-properties" xmlns:vt="http://schemas.openxmlformats.org/officeDocument/2006/docPropsVTypes"/>
</file>