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Ahora los datos que vamos a compartir entre el controlador y la vista son objetos propios de nuestra aplicación.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click derecho sobre el paquete principal y creamos un java package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 ponemos modelo porque ahí guardaremos las clases..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Dentro del paquete modelo creamos un java class para la clase usuario.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370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usuario definimos los atributos para este caso sería: cédula,clave,nombre,email.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49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usaremos la anotacion Data e importamos lombok.Data.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506916" cy="345281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916" cy="3452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091141" cy="418623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41" cy="4186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importamos la clase de java que creamos en el paquete de modelo,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Declaramos la instancia para la clase Usuario, con el set establecemos el valor de los atributos.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el index.html pasamos lo que establecimos anteriormente como cédula.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3667125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VRTQWnvfouelcwxNBQqlBhBOxg==">CgMxLjA4AHIhMWRBaDM5WF9XeHVrcDM0TFhYbnhVR1lTeTNjQUsxRW9x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