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 xml:space="preserve">Predicción de Tiempos de Entrega en la Cadena de Suministro: Una Solución de Machine </w:t>
      </w:r>
      <w:proofErr w:type="spellStart"/>
      <w:r w:rsidRPr="00700332">
        <w:rPr>
          <w:sz w:val="42"/>
          <w:szCs w:val="42"/>
        </w:rPr>
        <w:t>Learning</w:t>
      </w:r>
      <w:proofErr w:type="spellEnd"/>
      <w:r w:rsidRPr="00700332">
        <w:rPr>
          <w:sz w:val="42"/>
          <w:szCs w:val="42"/>
        </w:rPr>
        <w:t xml:space="preserve">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w:t>
      </w:r>
      <w:proofErr w:type="spellStart"/>
      <w:r w:rsidR="009C09CC">
        <w:t>learning</w:t>
      </w:r>
      <w:proofErr w:type="spellEnd"/>
      <w:r w:rsidR="009C09CC">
        <w:t xml:space="preserve">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w:t>
      </w:r>
      <w:proofErr w:type="spellStart"/>
      <w:r w:rsidR="00560020">
        <w:t>learning</w:t>
      </w:r>
      <w:proofErr w:type="spellEnd"/>
      <w:r w:rsidR="00560020">
        <w:t xml:space="preserve">.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 xml:space="preserve">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w:t>
      </w:r>
      <w:proofErr w:type="spellStart"/>
      <w:r>
        <w:t>trafico</w:t>
      </w:r>
      <w:proofErr w:type="spellEnd"/>
      <w:r>
        <w:t xml:space="preserve">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 </w:t>
      </w:r>
      <w:r w:rsidR="008668EF">
        <w:t xml:space="preserve">utiliza varios enfoques de machine </w:t>
      </w:r>
      <w:proofErr w:type="spellStart"/>
      <w:r w:rsidR="008668EF">
        <w:t>learning</w:t>
      </w:r>
      <w:proofErr w:type="spellEnd"/>
      <w:r w:rsidR="008668EF">
        <w:t xml:space="preserve"> como redes neuronales y </w:t>
      </w:r>
      <w:proofErr w:type="spellStart"/>
      <w:r w:rsidR="008668EF">
        <w:t>maquinas</w:t>
      </w:r>
      <w:proofErr w:type="spellEnd"/>
      <w:r w:rsidR="008668EF">
        <w:t xml:space="preserve">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w:t>
      </w:r>
      <w:proofErr w:type="spellStart"/>
      <w:r w:rsidR="00BA70BE">
        <w:t>mas</w:t>
      </w:r>
      <w:proofErr w:type="spellEnd"/>
      <w:r w:rsidR="00BA70BE">
        <w:t xml:space="preserve">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End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 xml:space="preserve">de </w:t>
      </w:r>
      <w:proofErr w:type="spellStart"/>
      <w:r w:rsidR="00EB6629">
        <w:t>autoregresión</w:t>
      </w:r>
      <w:proofErr w:type="spellEnd"/>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proofErr w:type="spellStart"/>
      <w:r>
        <w:t>Random</w:t>
      </w:r>
      <w:proofErr w:type="spellEnd"/>
      <w:r>
        <w:t xml:space="preserve"> </w:t>
      </w:r>
      <w:proofErr w:type="spellStart"/>
      <w:r w:rsidR="007268D1">
        <w:t>forest</w:t>
      </w:r>
      <w:proofErr w:type="spellEnd"/>
      <w:r w:rsidR="007268D1">
        <w:t xml:space="preserve">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End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 xml:space="preserve">utiliza el algoritmo de </w:t>
      </w:r>
      <w:proofErr w:type="spellStart"/>
      <w:r w:rsidR="005A2B72">
        <w:t>random</w:t>
      </w:r>
      <w:proofErr w:type="spellEnd"/>
      <w:r w:rsidR="005A2B72">
        <w:t xml:space="preserve"> </w:t>
      </w:r>
      <w:proofErr w:type="spellStart"/>
      <w:r w:rsidR="005A2B72">
        <w:t>forest</w:t>
      </w:r>
      <w:proofErr w:type="spellEnd"/>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w:t>
      </w:r>
      <w:proofErr w:type="spellStart"/>
      <w:r w:rsidR="004C33AD">
        <w:t>random</w:t>
      </w:r>
      <w:proofErr w:type="spellEnd"/>
      <w:r w:rsidR="004C33AD">
        <w:t xml:space="preserve"> </w:t>
      </w:r>
      <w:proofErr w:type="spellStart"/>
      <w:r w:rsidR="004C33AD">
        <w:t>forest</w:t>
      </w:r>
      <w:proofErr w:type="spellEnd"/>
      <w:r w:rsidR="004C33AD">
        <w:t xml:space="preserve">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End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End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proofErr w:type="spellStart"/>
      <w:r w:rsidRPr="00E54B8A">
        <w:rPr>
          <w:color w:val="000000" w:themeColor="text1"/>
        </w:rPr>
        <w:t>Wolter</w:t>
      </w:r>
      <w:proofErr w:type="spellEnd"/>
      <w:r w:rsidRPr="00E54B8A">
        <w:rPr>
          <w:color w:val="000000" w:themeColor="text1"/>
        </w:rPr>
        <w:t xml:space="preserve">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proofErr w:type="spellStart"/>
      <w:r>
        <w:t>Maiti</w:t>
      </w:r>
      <w:proofErr w:type="spellEnd"/>
      <w:r>
        <w:t xml:space="preserve">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5275C530"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Pr>
          <w:color w:val="000000" w:themeColor="text1"/>
        </w:rPr>
        <w:t>.</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3B2E3A67" w:rsidR="00032A2E" w:rsidRDefault="0029627C" w:rsidP="00235E50">
      <w:pPr>
        <w:pStyle w:val="Textoindependiente"/>
        <w:spacing w:line="276" w:lineRule="auto"/>
        <w:ind w:left="820" w:right="128"/>
        <w:jc w:val="both"/>
        <w:rPr>
          <w:color w:val="000000" w:themeColor="text1"/>
        </w:rPr>
      </w:pPr>
      <w:r w:rsidRPr="00731FD9">
        <w:t xml:space="preserve">Las </w:t>
      </w:r>
      <w:r w:rsidR="000B04F6" w:rsidRPr="00731FD9">
        <w:t>máquinas</w:t>
      </w:r>
      <w:r w:rsidRPr="00731FD9">
        <w:t xml:space="preserve"> de soporte vectorial </w:t>
      </w:r>
      <w:r w:rsidR="00FC579F" w:rsidRPr="00731FD9">
        <w:t xml:space="preserve">son especialmente </w:t>
      </w:r>
      <w:r w:rsidR="00FC579F">
        <w:rPr>
          <w:color w:val="000000" w:themeColor="text1"/>
        </w:rPr>
        <w:t xml:space="preserve">útiles en problemas de clasificación y muestran robustez ante conjuntos de datos con ruidos, ayudando a minimizar el efecto de variables aleatorias, además, al enfocarse solo en puntos de datos </w:t>
      </w:r>
      <w:r w:rsidR="000B04F6">
        <w:rPr>
          <w:color w:val="000000" w:themeColor="text1"/>
        </w:rPr>
        <w:t>más</w:t>
      </w:r>
      <w:r w:rsidR="00FC579F">
        <w:rPr>
          <w:color w:val="000000" w:themeColor="text1"/>
        </w:rPr>
        <w:t xml:space="preserve"> relevantes los modelos SVM logran una alta precisión con tamaños de datos moderados </w:t>
      </w:r>
      <w:sdt>
        <w:sdtPr>
          <w:rPr>
            <w:color w:val="000000" w:themeColor="text1"/>
          </w:rPr>
          <w:id w:val="-1770225131"/>
          <w:citation/>
        </w:sdtPr>
        <w:sdtEnd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150F9BD4" w14:textId="4CF0A613" w:rsidR="001D1DAD" w:rsidRDefault="00731FD9" w:rsidP="006839B6">
      <w:pPr>
        <w:pStyle w:val="Textoindependiente"/>
        <w:spacing w:line="276" w:lineRule="auto"/>
        <w:ind w:left="820" w:right="128"/>
        <w:jc w:val="both"/>
      </w:pPr>
      <w:r>
        <w:rPr>
          <w:color w:val="000000" w:themeColor="text1"/>
        </w:rPr>
        <w:t xml:space="preserve">El estudio de </w:t>
      </w:r>
      <w:proofErr w:type="spellStart"/>
      <w:r>
        <w:t>Maiti</w:t>
      </w:r>
      <w:proofErr w:type="spellEnd"/>
      <w:r>
        <w:t xml:space="preserve">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r w:rsidR="006839B6">
        <w:t xml:space="preserve">, </w:t>
      </w:r>
      <w:r w:rsidR="001D1DAD">
        <w:t xml:space="preserve">También destaca su capacidad para </w:t>
      </w:r>
      <w:r w:rsidR="005E4FB4">
        <w:t>manejar</w:t>
      </w:r>
      <w:r w:rsidR="001D1DAD">
        <w:t xml:space="preserve"> con</w:t>
      </w:r>
      <w:r w:rsidR="00CB6E0F">
        <w:t>juntos de datos con alta variabilidad y proporcion</w:t>
      </w:r>
      <w:r w:rsidR="00E22189">
        <w:t>a una alternativa efectiva en escenarios donde se requiere una clasificación preciosa de los tiempos de llegada.</w:t>
      </w:r>
    </w:p>
    <w:p w14:paraId="4FF4D01B" w14:textId="77777777" w:rsidR="006728B7" w:rsidRDefault="006728B7" w:rsidP="00235E50">
      <w:pPr>
        <w:pStyle w:val="Textoindependiente"/>
        <w:spacing w:line="276" w:lineRule="auto"/>
        <w:ind w:left="820" w:right="128"/>
        <w:jc w:val="both"/>
      </w:pPr>
    </w:p>
    <w:p w14:paraId="2605BEE0" w14:textId="1B2E0611" w:rsidR="006728B7" w:rsidRDefault="00925503" w:rsidP="00235E50">
      <w:pPr>
        <w:pStyle w:val="Textoindependiente"/>
        <w:spacing w:line="276" w:lineRule="auto"/>
        <w:ind w:left="820" w:right="128"/>
        <w:jc w:val="both"/>
        <w:rPr>
          <w:color w:val="000000" w:themeColor="text1"/>
        </w:rPr>
      </w:pPr>
      <w:r>
        <w:t>A partir</w:t>
      </w:r>
      <w:r w:rsidR="006728B7">
        <w:t xml:space="preserve"> </w:t>
      </w:r>
      <w:r>
        <w:t>de esta revisión</w:t>
      </w:r>
      <w:r w:rsidR="00804DDB">
        <w:t xml:space="preserve">, </w:t>
      </w:r>
      <w:r w:rsidR="00CA17A1">
        <w:t xml:space="preserve">es </w:t>
      </w:r>
      <w:r w:rsidR="005B6241">
        <w:t>importante explorar en el proyecto de monografía el modelo SVM</w:t>
      </w:r>
      <w:r w:rsidR="009F5038">
        <w:t xml:space="preserve">, </w:t>
      </w:r>
      <w:r w:rsidR="005E4FB4">
        <w:t xml:space="preserve">ya que han demostrado ser eficaces </w:t>
      </w:r>
      <w:r w:rsidR="00A5070E">
        <w:t>donde el contexto es clasificar</w:t>
      </w:r>
      <w:r w:rsidR="002A2F2A">
        <w:t xml:space="preserve"> los riesgos de retraso en entregas de materia prima</w:t>
      </w:r>
      <w:r w:rsidR="005B7C8C">
        <w:t xml:space="preserve">, también este tipo de </w:t>
      </w:r>
      <w:proofErr w:type="spellStart"/>
      <w:r w:rsidR="005B7C8C">
        <w:t>moloe</w:t>
      </w:r>
      <w:proofErr w:type="spellEnd"/>
      <w:r w:rsidR="005B7C8C">
        <w:t xml:space="preserve"> permitirá aprovechar la capacidad de procesamiento eficiente en conjunto de datos de tamaño </w:t>
      </w:r>
      <w:r w:rsidR="005B7C8C">
        <w:lastRenderedPageBreak/>
        <w:t>moderado</w:t>
      </w:r>
      <w:r w:rsidR="00A23237">
        <w:t>, lo cual redice la infraestructura computacional</w:t>
      </w:r>
      <w:r w:rsidR="00E375D9">
        <w:t>.</w:t>
      </w:r>
    </w:p>
    <w:p w14:paraId="3131D060" w14:textId="77777777" w:rsidR="00032A2E" w:rsidRDefault="00032A2E" w:rsidP="00235E50">
      <w:pPr>
        <w:pStyle w:val="Textoindependiente"/>
        <w:spacing w:line="276" w:lineRule="auto"/>
        <w:ind w:left="820" w:right="128"/>
        <w:jc w:val="both"/>
        <w:rPr>
          <w:color w:val="000000" w:themeColor="text1"/>
        </w:rPr>
      </w:pPr>
    </w:p>
    <w:p w14:paraId="276B2EFD" w14:textId="4940E2A3" w:rsidR="00B24FA5" w:rsidRDefault="00EB70C9" w:rsidP="00235E50">
      <w:pPr>
        <w:pStyle w:val="Textoindependiente"/>
        <w:spacing w:line="276" w:lineRule="auto"/>
        <w:ind w:left="820" w:right="128"/>
        <w:jc w:val="both"/>
        <w:rPr>
          <w:color w:val="000000" w:themeColor="text1"/>
        </w:rPr>
      </w:pPr>
      <w:r>
        <w:rPr>
          <w:color w:val="000000" w:themeColor="text1"/>
        </w:rPr>
        <w:t xml:space="preserve">Con el fin de ampliar </w:t>
      </w:r>
      <w:r w:rsidR="00AA1FB8">
        <w:rPr>
          <w:color w:val="000000" w:themeColor="text1"/>
        </w:rPr>
        <w:t xml:space="preserve">la base de investigación </w:t>
      </w:r>
      <w:r w:rsidR="008D6D0C">
        <w:rPr>
          <w:color w:val="000000" w:themeColor="text1"/>
        </w:rPr>
        <w:t xml:space="preserve">se exploró algunos documentos </w:t>
      </w:r>
      <w:r w:rsidR="00A21D01">
        <w:rPr>
          <w:color w:val="000000" w:themeColor="text1"/>
        </w:rPr>
        <w:t>en el</w:t>
      </w:r>
      <w:r w:rsidR="008D6D0C">
        <w:rPr>
          <w:color w:val="000000" w:themeColor="text1"/>
        </w:rPr>
        <w:t xml:space="preserve"> repositorio de la universidad de </w:t>
      </w:r>
      <w:r w:rsidR="005661BC">
        <w:rPr>
          <w:color w:val="000000" w:themeColor="text1"/>
        </w:rPr>
        <w:t xml:space="preserve">Antioquia, entre los cuales se destaca </w:t>
      </w:r>
      <w:r w:rsidR="00D504E3">
        <w:rPr>
          <w:color w:val="000000" w:themeColor="text1"/>
        </w:rPr>
        <w:t xml:space="preserve">el </w:t>
      </w:r>
      <w:r w:rsidR="00D504E3" w:rsidRPr="00971272">
        <w:rPr>
          <w:color w:val="000000" w:themeColor="text1"/>
        </w:rPr>
        <w:t>proyecto</w:t>
      </w:r>
      <w:r w:rsidR="00971272" w:rsidRPr="00971272">
        <w:rPr>
          <w:color w:val="000000" w:themeColor="text1"/>
        </w:rPr>
        <w:t xml:space="preserve"> de incumplimiento en la entrega de pedidos farmacéuticos a los pacientes, aspecto critico que afecta la adherencia terapéutica de los pacientes en Antioquia. Para abordar este desafío, se desarrollaron modelos de machine </w:t>
      </w:r>
      <w:proofErr w:type="spellStart"/>
      <w:r w:rsidR="00971272" w:rsidRPr="00971272">
        <w:rPr>
          <w:color w:val="000000" w:themeColor="text1"/>
        </w:rPr>
        <w:t>learning</w:t>
      </w:r>
      <w:proofErr w:type="spellEnd"/>
      <w:r w:rsidR="00971272" w:rsidRPr="00971272">
        <w:rPr>
          <w:color w:val="000000" w:themeColor="text1"/>
        </w:rPr>
        <w:t xml:space="preserve"> que clasifican los pedidos en función de su probabilidad de cumplimiento y así mejorar en la eficiencia de entregas de medicamentos, alguno de los modelos empleados incluye, regresión logística evaluando probabilidades de resultados binarios, </w:t>
      </w:r>
      <w:proofErr w:type="spellStart"/>
      <w:r w:rsidR="00971272" w:rsidRPr="00971272">
        <w:rPr>
          <w:color w:val="000000" w:themeColor="text1"/>
        </w:rPr>
        <w:t>random</w:t>
      </w:r>
      <w:proofErr w:type="spellEnd"/>
      <w:r w:rsidR="00971272" w:rsidRPr="00971272">
        <w:rPr>
          <w:color w:val="000000" w:themeColor="text1"/>
        </w:rPr>
        <w:t xml:space="preserve"> </w:t>
      </w:r>
      <w:proofErr w:type="spellStart"/>
      <w:r w:rsidR="00971272" w:rsidRPr="00971272">
        <w:rPr>
          <w:color w:val="000000" w:themeColor="text1"/>
        </w:rPr>
        <w:t>forest</w:t>
      </w:r>
      <w:proofErr w:type="spellEnd"/>
      <w:r w:rsidR="00971272" w:rsidRPr="00971272">
        <w:rPr>
          <w:color w:val="000000" w:themeColor="text1"/>
        </w:rPr>
        <w:t xml:space="preserve"> destacado en este caso por su precisión y estabilidad logrando buenos resultados, también </w:t>
      </w:r>
      <w:r w:rsidR="00A21D01" w:rsidRPr="00971272">
        <w:rPr>
          <w:color w:val="000000" w:themeColor="text1"/>
        </w:rPr>
        <w:t>máquinas</w:t>
      </w:r>
      <w:r w:rsidR="00971272" w:rsidRPr="00971272">
        <w:rPr>
          <w:color w:val="000000" w:themeColor="text1"/>
        </w:rPr>
        <w:t xml:space="preserve"> de soporte vectorial y </w:t>
      </w:r>
      <w:proofErr w:type="spellStart"/>
      <w:r w:rsidR="00971272" w:rsidRPr="00971272">
        <w:rPr>
          <w:color w:val="000000" w:themeColor="text1"/>
        </w:rPr>
        <w:t>naive</w:t>
      </w:r>
      <w:proofErr w:type="spellEnd"/>
      <w:r w:rsidR="00971272" w:rsidRPr="00971272">
        <w:rPr>
          <w:color w:val="000000" w:themeColor="text1"/>
        </w:rPr>
        <w:t xml:space="preserve"> bayes los modelos implementados se basan en algoritmo de </w:t>
      </w:r>
      <w:proofErr w:type="spellStart"/>
      <w:r w:rsidR="00971272" w:rsidRPr="00971272">
        <w:rPr>
          <w:color w:val="000000" w:themeColor="text1"/>
        </w:rPr>
        <w:t>clasificacion</w:t>
      </w:r>
      <w:proofErr w:type="spellEnd"/>
      <w:r w:rsidR="00971272" w:rsidRPr="00971272">
        <w:rPr>
          <w:color w:val="000000" w:themeColor="text1"/>
        </w:rPr>
        <w:t xml:space="preserve">. En cuanto a la trasformación de los datos el proyecto (Montoya Escobar, 2022) incluye metodologías como procesamiento de datos de limpieza, normalización y balanceo de datos, también técnicas como </w:t>
      </w:r>
      <w:proofErr w:type="spellStart"/>
      <w:r w:rsidR="00971272" w:rsidRPr="00971272">
        <w:rPr>
          <w:color w:val="000000" w:themeColor="text1"/>
        </w:rPr>
        <w:t>one-hot</w:t>
      </w:r>
      <w:proofErr w:type="spellEnd"/>
      <w:r w:rsidR="00971272" w:rsidRPr="00971272">
        <w:rPr>
          <w:color w:val="000000" w:themeColor="text1"/>
        </w:rPr>
        <w:t xml:space="preserve"> </w:t>
      </w:r>
      <w:proofErr w:type="spellStart"/>
      <w:r w:rsidR="00971272" w:rsidRPr="00971272">
        <w:rPr>
          <w:color w:val="000000" w:themeColor="text1"/>
        </w:rPr>
        <w:t>encoding</w:t>
      </w:r>
      <w:proofErr w:type="spellEnd"/>
      <w:r w:rsidR="00971272" w:rsidRPr="00971272">
        <w:rPr>
          <w:color w:val="000000" w:themeColor="text1"/>
        </w:rPr>
        <w:t xml:space="preserve"> para convertir las variables categorías a numéricas. Otra metodología utilizada es el </w:t>
      </w:r>
      <w:proofErr w:type="spellStart"/>
      <w:r w:rsidR="00971272" w:rsidRPr="00971272">
        <w:rPr>
          <w:color w:val="000000" w:themeColor="text1"/>
        </w:rPr>
        <w:t>clustering</w:t>
      </w:r>
      <w:proofErr w:type="spellEnd"/>
      <w:r w:rsidR="00971272" w:rsidRPr="00971272">
        <w:rPr>
          <w:color w:val="000000" w:themeColor="text1"/>
        </w:rPr>
        <w:t xml:space="preserve"> el cual utiliza el k </w:t>
      </w:r>
      <w:proofErr w:type="spellStart"/>
      <w:r w:rsidR="00971272" w:rsidRPr="00971272">
        <w:rPr>
          <w:color w:val="000000" w:themeColor="text1"/>
        </w:rPr>
        <w:t>means</w:t>
      </w:r>
      <w:proofErr w:type="spellEnd"/>
      <w:r w:rsidR="00971272" w:rsidRPr="00971272">
        <w:rPr>
          <w:color w:val="000000" w:themeColor="text1"/>
        </w:rPr>
        <w:t xml:space="preserve"> para agrupar los datos observando patrones en las entregas que pueden haber influido en el cumplimiento. </w:t>
      </w:r>
    </w:p>
    <w:p w14:paraId="67D83864" w14:textId="77777777" w:rsidR="00B24FA5" w:rsidRDefault="00B24FA5" w:rsidP="00235E50">
      <w:pPr>
        <w:pStyle w:val="Textoindependiente"/>
        <w:spacing w:line="276" w:lineRule="auto"/>
        <w:ind w:left="820" w:right="128"/>
        <w:jc w:val="both"/>
        <w:rPr>
          <w:color w:val="000000" w:themeColor="text1"/>
        </w:rPr>
      </w:pPr>
    </w:p>
    <w:p w14:paraId="0C59F7B3" w14:textId="31FEABFD" w:rsidR="002A72DA" w:rsidRDefault="00971272" w:rsidP="00A6793D">
      <w:pPr>
        <w:pStyle w:val="Textoindependiente"/>
        <w:spacing w:line="276" w:lineRule="auto"/>
        <w:ind w:left="820" w:right="128"/>
        <w:jc w:val="both"/>
        <w:rPr>
          <w:color w:val="000000" w:themeColor="text1"/>
        </w:rPr>
      </w:pPr>
      <w:r w:rsidRPr="00971272">
        <w:rPr>
          <w:color w:val="000000" w:themeColor="text1"/>
        </w:rPr>
        <w:t xml:space="preserve">También en entrenamiento y validación los datos se dividieron en conjunto de entrenamiento 30-70 y se realiza una validación cruzada para evitar sobreajuste, algunas técnicas de exactitud es la matriz de confusión y la curva </w:t>
      </w:r>
      <w:proofErr w:type="spellStart"/>
      <w:r w:rsidRPr="00971272">
        <w:rPr>
          <w:color w:val="000000" w:themeColor="text1"/>
        </w:rPr>
        <w:t>roc</w:t>
      </w:r>
      <w:proofErr w:type="spellEnd"/>
      <w:r w:rsidRPr="00971272">
        <w:rPr>
          <w:color w:val="000000" w:themeColor="text1"/>
        </w:rPr>
        <w:t xml:space="preserve">, por último, el </w:t>
      </w:r>
      <w:proofErr w:type="spellStart"/>
      <w:r w:rsidRPr="00971272">
        <w:rPr>
          <w:color w:val="000000" w:themeColor="text1"/>
        </w:rPr>
        <w:t>random</w:t>
      </w:r>
      <w:proofErr w:type="spellEnd"/>
      <w:r w:rsidRPr="00971272">
        <w:rPr>
          <w:color w:val="000000" w:themeColor="text1"/>
        </w:rPr>
        <w:t xml:space="preserve"> </w:t>
      </w:r>
      <w:proofErr w:type="spellStart"/>
      <w:r w:rsidRPr="00971272">
        <w:rPr>
          <w:color w:val="000000" w:themeColor="text1"/>
        </w:rPr>
        <w:t>forest</w:t>
      </w:r>
      <w:proofErr w:type="spellEnd"/>
      <w:r w:rsidRPr="00971272">
        <w:rPr>
          <w:color w:val="000000" w:themeColor="text1"/>
        </w:rPr>
        <w:t xml:space="preserve"> fue el más robusto, logrando precisión en la predicción del cumplimiento de pedidos.</w:t>
      </w:r>
    </w:p>
    <w:p w14:paraId="405D4101" w14:textId="77777777" w:rsidR="002A72DA" w:rsidRDefault="002A72DA" w:rsidP="00235E50">
      <w:pPr>
        <w:pStyle w:val="Textoindependiente"/>
        <w:spacing w:line="276" w:lineRule="auto"/>
        <w:ind w:left="820" w:right="128"/>
        <w:jc w:val="both"/>
        <w:rPr>
          <w:color w:val="000000" w:themeColor="text1"/>
        </w:rPr>
      </w:pPr>
    </w:p>
    <w:p w14:paraId="79E1554C" w14:textId="0059158D" w:rsidR="0029627C" w:rsidRDefault="00AA6B46" w:rsidP="00235E50">
      <w:pPr>
        <w:pStyle w:val="Textoindependiente"/>
        <w:spacing w:line="276" w:lineRule="auto"/>
        <w:ind w:left="820" w:right="128"/>
        <w:jc w:val="both"/>
        <w:rPr>
          <w:color w:val="000000" w:themeColor="text1"/>
        </w:rPr>
      </w:pPr>
      <w:r>
        <w:rPr>
          <w:color w:val="000000" w:themeColor="text1"/>
        </w:rPr>
        <w:t xml:space="preserve">El segundo proyecto </w:t>
      </w:r>
      <w:r w:rsidR="00971272" w:rsidRPr="00971272">
        <w:rPr>
          <w:color w:val="000000" w:themeColor="text1"/>
        </w:rPr>
        <w:t xml:space="preserve">Análisis de Modelos Basados en Machine </w:t>
      </w:r>
      <w:proofErr w:type="spellStart"/>
      <w:r w:rsidR="00971272" w:rsidRPr="00971272">
        <w:rPr>
          <w:color w:val="000000" w:themeColor="text1"/>
        </w:rPr>
        <w:t>Learning</w:t>
      </w:r>
      <w:proofErr w:type="spellEnd"/>
      <w:r w:rsidR="00971272" w:rsidRPr="00971272">
        <w:rPr>
          <w:color w:val="000000" w:themeColor="text1"/>
        </w:rPr>
        <w:t xml:space="preserve"> para la Predicción de la Demanda de Productos </w:t>
      </w:r>
      <w:sdt>
        <w:sdtPr>
          <w:rPr>
            <w:color w:val="000000" w:themeColor="text1"/>
          </w:rPr>
          <w:id w:val="1010024318"/>
          <w:citation/>
        </w:sdtPr>
        <w:sdtEndPr/>
        <w:sdtContent>
          <w:r w:rsidR="0005020A">
            <w:rPr>
              <w:color w:val="000000" w:themeColor="text1"/>
            </w:rPr>
            <w:fldChar w:fldCharType="begin"/>
          </w:r>
          <w:r w:rsidR="0005020A">
            <w:rPr>
              <w:color w:val="000000" w:themeColor="text1"/>
            </w:rPr>
            <w:instrText xml:space="preserve"> CITATION Cor231 \l 3082 </w:instrText>
          </w:r>
          <w:r w:rsidR="0005020A">
            <w:rPr>
              <w:color w:val="000000" w:themeColor="text1"/>
            </w:rPr>
            <w:fldChar w:fldCharType="separate"/>
          </w:r>
          <w:r w:rsidR="0005020A" w:rsidRPr="0005020A">
            <w:rPr>
              <w:noProof/>
              <w:color w:val="000000" w:themeColor="text1"/>
            </w:rPr>
            <w:t>(Correa Loaiza, 2023)</w:t>
          </w:r>
          <w:r w:rsidR="0005020A">
            <w:rPr>
              <w:color w:val="000000" w:themeColor="text1"/>
            </w:rPr>
            <w:fldChar w:fldCharType="end"/>
          </w:r>
        </w:sdtContent>
      </w:sdt>
      <w:r w:rsidR="0005020A">
        <w:rPr>
          <w:color w:val="000000" w:themeColor="text1"/>
        </w:rPr>
        <w:t xml:space="preserve"> </w:t>
      </w:r>
      <w:r w:rsidR="00971272" w:rsidRPr="00971272">
        <w:rPr>
          <w:color w:val="000000" w:themeColor="text1"/>
        </w:rPr>
        <w:t xml:space="preserve">tiene como objetivo principal analizar y aplicar modelos de machine </w:t>
      </w:r>
      <w:proofErr w:type="spellStart"/>
      <w:r w:rsidR="00971272" w:rsidRPr="00971272">
        <w:rPr>
          <w:color w:val="000000" w:themeColor="text1"/>
        </w:rPr>
        <w:t>learning</w:t>
      </w:r>
      <w:proofErr w:type="spellEnd"/>
      <w:r w:rsidR="00971272" w:rsidRPr="00971272">
        <w:rPr>
          <w:color w:val="000000" w:themeColor="text1"/>
        </w:rPr>
        <w:t xml:space="preserve"> para mejorar la precisión en la predicción de demanda de productos. </w:t>
      </w:r>
      <w:r w:rsidR="0036305C">
        <w:rPr>
          <w:color w:val="000000" w:themeColor="text1"/>
        </w:rPr>
        <w:t>Alguno de los</w:t>
      </w:r>
      <w:r w:rsidR="00317C71">
        <w:rPr>
          <w:color w:val="000000" w:themeColor="text1"/>
        </w:rPr>
        <w:t xml:space="preserve"> modelos </w:t>
      </w:r>
      <w:r w:rsidR="00595CEE">
        <w:rPr>
          <w:color w:val="000000" w:themeColor="text1"/>
        </w:rPr>
        <w:t xml:space="preserve">utilizados </w:t>
      </w:r>
      <w:r w:rsidR="00971272" w:rsidRPr="00971272">
        <w:rPr>
          <w:color w:val="000000" w:themeColor="text1"/>
        </w:rPr>
        <w:t>ARIMA</w:t>
      </w:r>
      <w:r w:rsidR="00317C71">
        <w:rPr>
          <w:color w:val="000000" w:themeColor="text1"/>
        </w:rPr>
        <w:t xml:space="preserve">, </w:t>
      </w:r>
      <w:r w:rsidR="00971272" w:rsidRPr="00971272">
        <w:rPr>
          <w:color w:val="000000" w:themeColor="text1"/>
        </w:rPr>
        <w:t>Redes Neuronales</w:t>
      </w:r>
      <w:r w:rsidR="00317C71">
        <w:rPr>
          <w:color w:val="000000" w:themeColor="text1"/>
        </w:rPr>
        <w:t xml:space="preserve">, </w:t>
      </w:r>
      <w:proofErr w:type="spellStart"/>
      <w:r w:rsidR="00971272" w:rsidRPr="00971272">
        <w:rPr>
          <w:color w:val="000000" w:themeColor="text1"/>
        </w:rPr>
        <w:t>Random</w:t>
      </w:r>
      <w:proofErr w:type="spellEnd"/>
      <w:r w:rsidR="00971272" w:rsidRPr="00971272">
        <w:rPr>
          <w:color w:val="000000" w:themeColor="text1"/>
        </w:rPr>
        <w:t xml:space="preserve"> Forest</w:t>
      </w:r>
      <w:r w:rsidR="00876D48">
        <w:rPr>
          <w:color w:val="000000" w:themeColor="text1"/>
        </w:rPr>
        <w:t>.</w:t>
      </w:r>
      <w:r w:rsidR="003513F6">
        <w:rPr>
          <w:color w:val="000000" w:themeColor="text1"/>
        </w:rPr>
        <w:t xml:space="preserve"> Este proyecto se considera relevante </w:t>
      </w:r>
      <w:r w:rsidR="006638E0">
        <w:rPr>
          <w:color w:val="000000" w:themeColor="text1"/>
        </w:rPr>
        <w:t xml:space="preserve">el cual ofrece un enfoque estructurado de machine </w:t>
      </w:r>
      <w:proofErr w:type="spellStart"/>
      <w:r w:rsidR="006638E0">
        <w:rPr>
          <w:color w:val="000000" w:themeColor="text1"/>
        </w:rPr>
        <w:t>learning</w:t>
      </w:r>
      <w:proofErr w:type="spellEnd"/>
      <w:r w:rsidR="006638E0">
        <w:rPr>
          <w:color w:val="000000" w:themeColor="text1"/>
        </w:rPr>
        <w:t xml:space="preserve"> para predecir la demanda, lo que también puede aplicarse </w:t>
      </w:r>
      <w:r w:rsidR="00FE6AD7">
        <w:rPr>
          <w:color w:val="000000" w:themeColor="text1"/>
        </w:rPr>
        <w:t>al cumplimiento de entregas por parte de proveedores.</w:t>
      </w:r>
      <w:r w:rsidR="00317C71">
        <w:rPr>
          <w:color w:val="000000" w:themeColor="text1"/>
        </w:rPr>
        <w:t xml:space="preserve"> </w:t>
      </w:r>
    </w:p>
    <w:p w14:paraId="3C249718" w14:textId="77777777" w:rsidR="006A76A8" w:rsidRDefault="006A76A8" w:rsidP="00235E50">
      <w:pPr>
        <w:pStyle w:val="Textoindependiente"/>
        <w:spacing w:line="276" w:lineRule="auto"/>
        <w:ind w:left="820" w:right="128"/>
        <w:jc w:val="both"/>
        <w:rPr>
          <w:color w:val="000000" w:themeColor="text1"/>
        </w:rPr>
      </w:pP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w:t>
      </w:r>
      <w:r w:rsidRPr="00103800">
        <w:rPr>
          <w:lang w:val="en-US"/>
        </w:rPr>
        <w:lastRenderedPageBreak/>
        <w:t xml:space="preserve">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32A2E"/>
    <w:rsid w:val="00047347"/>
    <w:rsid w:val="000477B1"/>
    <w:rsid w:val="0005010C"/>
    <w:rsid w:val="0005020A"/>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04F6"/>
    <w:rsid w:val="000B199D"/>
    <w:rsid w:val="000B4BDF"/>
    <w:rsid w:val="000E1C1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D1DAD"/>
    <w:rsid w:val="001D5B3E"/>
    <w:rsid w:val="001D6ECA"/>
    <w:rsid w:val="001F62DD"/>
    <w:rsid w:val="00211A01"/>
    <w:rsid w:val="00211C2A"/>
    <w:rsid w:val="002122F5"/>
    <w:rsid w:val="0022358D"/>
    <w:rsid w:val="00235E50"/>
    <w:rsid w:val="00237001"/>
    <w:rsid w:val="00242C37"/>
    <w:rsid w:val="00251A0B"/>
    <w:rsid w:val="002606F7"/>
    <w:rsid w:val="00261458"/>
    <w:rsid w:val="00267FA4"/>
    <w:rsid w:val="00274475"/>
    <w:rsid w:val="0027563D"/>
    <w:rsid w:val="00276905"/>
    <w:rsid w:val="0029627C"/>
    <w:rsid w:val="002A2F2A"/>
    <w:rsid w:val="002A6B2B"/>
    <w:rsid w:val="002A72DA"/>
    <w:rsid w:val="002A7D65"/>
    <w:rsid w:val="002B6FC4"/>
    <w:rsid w:val="002C5845"/>
    <w:rsid w:val="002D73E3"/>
    <w:rsid w:val="002E28D8"/>
    <w:rsid w:val="002E3007"/>
    <w:rsid w:val="002E78C8"/>
    <w:rsid w:val="00303C4B"/>
    <w:rsid w:val="00304293"/>
    <w:rsid w:val="00305488"/>
    <w:rsid w:val="00314229"/>
    <w:rsid w:val="00317C71"/>
    <w:rsid w:val="0032328A"/>
    <w:rsid w:val="00332C88"/>
    <w:rsid w:val="0033427A"/>
    <w:rsid w:val="00350C03"/>
    <w:rsid w:val="003513F6"/>
    <w:rsid w:val="00352837"/>
    <w:rsid w:val="00352A49"/>
    <w:rsid w:val="00357992"/>
    <w:rsid w:val="0036105C"/>
    <w:rsid w:val="0036305C"/>
    <w:rsid w:val="003630B7"/>
    <w:rsid w:val="00380F88"/>
    <w:rsid w:val="0038284F"/>
    <w:rsid w:val="003844CD"/>
    <w:rsid w:val="0038516C"/>
    <w:rsid w:val="00394594"/>
    <w:rsid w:val="003A2119"/>
    <w:rsid w:val="003A32F1"/>
    <w:rsid w:val="003C5EB9"/>
    <w:rsid w:val="003D0729"/>
    <w:rsid w:val="003D58E5"/>
    <w:rsid w:val="003F259E"/>
    <w:rsid w:val="003F318C"/>
    <w:rsid w:val="00400590"/>
    <w:rsid w:val="00400BA3"/>
    <w:rsid w:val="00403688"/>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33AD"/>
    <w:rsid w:val="004D6487"/>
    <w:rsid w:val="004F1EA0"/>
    <w:rsid w:val="004F31D3"/>
    <w:rsid w:val="004F3B44"/>
    <w:rsid w:val="004F5DB3"/>
    <w:rsid w:val="004F7E16"/>
    <w:rsid w:val="00503A87"/>
    <w:rsid w:val="005138EF"/>
    <w:rsid w:val="00514783"/>
    <w:rsid w:val="00560020"/>
    <w:rsid w:val="005661BC"/>
    <w:rsid w:val="00576658"/>
    <w:rsid w:val="00580B11"/>
    <w:rsid w:val="00583580"/>
    <w:rsid w:val="00586225"/>
    <w:rsid w:val="00595CEE"/>
    <w:rsid w:val="005A14EB"/>
    <w:rsid w:val="005A1EC4"/>
    <w:rsid w:val="005A2B72"/>
    <w:rsid w:val="005B52C2"/>
    <w:rsid w:val="005B6241"/>
    <w:rsid w:val="005B6FE8"/>
    <w:rsid w:val="005B7C8C"/>
    <w:rsid w:val="005D36DB"/>
    <w:rsid w:val="005E20CE"/>
    <w:rsid w:val="005E34F0"/>
    <w:rsid w:val="005E4FB4"/>
    <w:rsid w:val="005E790E"/>
    <w:rsid w:val="005F33A3"/>
    <w:rsid w:val="005F3EA8"/>
    <w:rsid w:val="0060255E"/>
    <w:rsid w:val="0061210B"/>
    <w:rsid w:val="006234E9"/>
    <w:rsid w:val="00642956"/>
    <w:rsid w:val="006625FF"/>
    <w:rsid w:val="006638E0"/>
    <w:rsid w:val="00664460"/>
    <w:rsid w:val="00665D43"/>
    <w:rsid w:val="006728B7"/>
    <w:rsid w:val="00676145"/>
    <w:rsid w:val="006839B6"/>
    <w:rsid w:val="006849F6"/>
    <w:rsid w:val="00692621"/>
    <w:rsid w:val="00694BD1"/>
    <w:rsid w:val="00695D76"/>
    <w:rsid w:val="006A76A8"/>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2629"/>
    <w:rsid w:val="0075356E"/>
    <w:rsid w:val="00753C4F"/>
    <w:rsid w:val="00757081"/>
    <w:rsid w:val="00761DC4"/>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04DDB"/>
    <w:rsid w:val="00822A36"/>
    <w:rsid w:val="00830DAF"/>
    <w:rsid w:val="008312FA"/>
    <w:rsid w:val="00831AE3"/>
    <w:rsid w:val="0083385F"/>
    <w:rsid w:val="00845AAD"/>
    <w:rsid w:val="0084661F"/>
    <w:rsid w:val="00852588"/>
    <w:rsid w:val="00854CA0"/>
    <w:rsid w:val="00862867"/>
    <w:rsid w:val="00865696"/>
    <w:rsid w:val="008668EF"/>
    <w:rsid w:val="00867453"/>
    <w:rsid w:val="00876528"/>
    <w:rsid w:val="00876D48"/>
    <w:rsid w:val="00896645"/>
    <w:rsid w:val="008C411F"/>
    <w:rsid w:val="008D19D3"/>
    <w:rsid w:val="008D6D0C"/>
    <w:rsid w:val="008D7B09"/>
    <w:rsid w:val="008F2919"/>
    <w:rsid w:val="008F7291"/>
    <w:rsid w:val="0091718D"/>
    <w:rsid w:val="009231BF"/>
    <w:rsid w:val="00925503"/>
    <w:rsid w:val="0092594D"/>
    <w:rsid w:val="00941E47"/>
    <w:rsid w:val="009503AF"/>
    <w:rsid w:val="00953919"/>
    <w:rsid w:val="00955858"/>
    <w:rsid w:val="00955C29"/>
    <w:rsid w:val="00957721"/>
    <w:rsid w:val="00960CFD"/>
    <w:rsid w:val="00971272"/>
    <w:rsid w:val="00971E82"/>
    <w:rsid w:val="00975105"/>
    <w:rsid w:val="00975BE9"/>
    <w:rsid w:val="0097763B"/>
    <w:rsid w:val="009778D8"/>
    <w:rsid w:val="00985958"/>
    <w:rsid w:val="00991086"/>
    <w:rsid w:val="009A5598"/>
    <w:rsid w:val="009A6EDD"/>
    <w:rsid w:val="009A6FC2"/>
    <w:rsid w:val="009B2D80"/>
    <w:rsid w:val="009C09CC"/>
    <w:rsid w:val="009C4D7A"/>
    <w:rsid w:val="009C580D"/>
    <w:rsid w:val="009C59B9"/>
    <w:rsid w:val="009E1FEC"/>
    <w:rsid w:val="009E5215"/>
    <w:rsid w:val="009F5038"/>
    <w:rsid w:val="009F7EBD"/>
    <w:rsid w:val="00A21D01"/>
    <w:rsid w:val="00A23237"/>
    <w:rsid w:val="00A264D9"/>
    <w:rsid w:val="00A3157A"/>
    <w:rsid w:val="00A4738B"/>
    <w:rsid w:val="00A50309"/>
    <w:rsid w:val="00A5070E"/>
    <w:rsid w:val="00A545FD"/>
    <w:rsid w:val="00A57804"/>
    <w:rsid w:val="00A63D5B"/>
    <w:rsid w:val="00A6793D"/>
    <w:rsid w:val="00A82692"/>
    <w:rsid w:val="00A9273C"/>
    <w:rsid w:val="00A946E4"/>
    <w:rsid w:val="00A9533A"/>
    <w:rsid w:val="00A953D0"/>
    <w:rsid w:val="00A97734"/>
    <w:rsid w:val="00AA05AE"/>
    <w:rsid w:val="00AA1FB8"/>
    <w:rsid w:val="00AA6B46"/>
    <w:rsid w:val="00AB0BAD"/>
    <w:rsid w:val="00AB1ACC"/>
    <w:rsid w:val="00AB5FE1"/>
    <w:rsid w:val="00AB7D9B"/>
    <w:rsid w:val="00AC4737"/>
    <w:rsid w:val="00AC6D41"/>
    <w:rsid w:val="00AD4DBC"/>
    <w:rsid w:val="00B166B6"/>
    <w:rsid w:val="00B24FA5"/>
    <w:rsid w:val="00B350E5"/>
    <w:rsid w:val="00B4048E"/>
    <w:rsid w:val="00B45A95"/>
    <w:rsid w:val="00B51A52"/>
    <w:rsid w:val="00B530B0"/>
    <w:rsid w:val="00B6484E"/>
    <w:rsid w:val="00B7696A"/>
    <w:rsid w:val="00B77F4E"/>
    <w:rsid w:val="00B8617C"/>
    <w:rsid w:val="00B918E4"/>
    <w:rsid w:val="00B94FD8"/>
    <w:rsid w:val="00B9721B"/>
    <w:rsid w:val="00BA4741"/>
    <w:rsid w:val="00BA528A"/>
    <w:rsid w:val="00BA70BE"/>
    <w:rsid w:val="00BB14C5"/>
    <w:rsid w:val="00BC7A0D"/>
    <w:rsid w:val="00BE3855"/>
    <w:rsid w:val="00BF4B7C"/>
    <w:rsid w:val="00C03126"/>
    <w:rsid w:val="00C0346C"/>
    <w:rsid w:val="00C10167"/>
    <w:rsid w:val="00C13747"/>
    <w:rsid w:val="00C206F7"/>
    <w:rsid w:val="00C225CE"/>
    <w:rsid w:val="00C3532A"/>
    <w:rsid w:val="00C35DD3"/>
    <w:rsid w:val="00C42222"/>
    <w:rsid w:val="00C4251C"/>
    <w:rsid w:val="00C4542B"/>
    <w:rsid w:val="00C53E87"/>
    <w:rsid w:val="00C56560"/>
    <w:rsid w:val="00C56DCB"/>
    <w:rsid w:val="00C74F11"/>
    <w:rsid w:val="00C7590B"/>
    <w:rsid w:val="00C82FCA"/>
    <w:rsid w:val="00C970F5"/>
    <w:rsid w:val="00CA17A1"/>
    <w:rsid w:val="00CB6E0F"/>
    <w:rsid w:val="00CC56CA"/>
    <w:rsid w:val="00CC7340"/>
    <w:rsid w:val="00CD34FD"/>
    <w:rsid w:val="00CE1087"/>
    <w:rsid w:val="00CF5AD1"/>
    <w:rsid w:val="00D24314"/>
    <w:rsid w:val="00D26CC1"/>
    <w:rsid w:val="00D27695"/>
    <w:rsid w:val="00D30586"/>
    <w:rsid w:val="00D3470C"/>
    <w:rsid w:val="00D368BB"/>
    <w:rsid w:val="00D504E3"/>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D0B0E"/>
    <w:rsid w:val="00DF6E37"/>
    <w:rsid w:val="00E00E2C"/>
    <w:rsid w:val="00E066C9"/>
    <w:rsid w:val="00E068DE"/>
    <w:rsid w:val="00E22189"/>
    <w:rsid w:val="00E240A2"/>
    <w:rsid w:val="00E30541"/>
    <w:rsid w:val="00E335EF"/>
    <w:rsid w:val="00E353E6"/>
    <w:rsid w:val="00E36C4D"/>
    <w:rsid w:val="00E375D9"/>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B70C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52D9"/>
    <w:rsid w:val="00F60B24"/>
    <w:rsid w:val="00F81C99"/>
    <w:rsid w:val="00F84A6B"/>
    <w:rsid w:val="00FA0176"/>
    <w:rsid w:val="00FA1B1A"/>
    <w:rsid w:val="00FB3950"/>
    <w:rsid w:val="00FC579F"/>
    <w:rsid w:val="00FD5CAA"/>
    <w:rsid w:val="00FE5667"/>
    <w:rsid w:val="00FE6AD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337586858">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
    <b:Tag>Cor231</b:Tag>
    <b:SourceType>InternetSite</b:SourceType>
    <b:Guid>{FA6BBE88-E9F2-4174-9AE6-AAE63738C2D2}</b:Guid>
    <b:Title>bibliotecadigital.udea.edu.co</b:Title>
    <b:Year>2023</b:Year>
    <b:URL>https://bibliotecadigital.udea.edu.co/bitstream/10495/35745/3/CorreaAlejandro_2023_ModelosPrediccionDemanda.pdf</b:URL>
    <b:Author>
      <b:Author>
        <b:NameList>
          <b:Person>
            <b:Last>Correa Loaiza</b:Last>
            <b:First>Alejandro </b:First>
          </b:Person>
        </b:NameList>
      </b:Author>
    </b:Author>
    <b:RefOrder>6</b:RefOrder>
  </b:Source>
</b:Sources>
</file>

<file path=customXml/itemProps1.xml><?xml version="1.0" encoding="utf-8"?>
<ds:datastoreItem xmlns:ds="http://schemas.openxmlformats.org/officeDocument/2006/customXml" ds:itemID="{6E6E038B-0136-469D-9DF8-79C7EEB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Pages>
  <Words>2774</Words>
  <Characters>15257</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169</cp:revision>
  <dcterms:created xsi:type="dcterms:W3CDTF">2024-10-09T02:24:00Z</dcterms:created>
  <dcterms:modified xsi:type="dcterms:W3CDTF">2024-10-10T05:04:00Z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