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B7804E"/>
          <w:spacing w:val="20"/>
          <w:sz w:val="16"/>
          <w:szCs w:val="16"/>
        </w:rPr>
        <w:t xml:space="preserve">SUPPLYHOUSE · UX RESEARCH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1811"/>
          <w:sz w:val="38"/>
          <w:szCs w:val="38"/>
        </w:rPr>
        <w:t xml:space="preserve">Mega-menu prototype: moderated usability brief</w:t>
      </w:r>
    </w:p>
    <w:p>
      <w:pPr>
        <w:spacing w:after="200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Does the new navigation work in the hand? · moderated, single-design validation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Round: </w:t>
      </w:r>
      <w:r>
        <w:rPr>
          <w:rFonts w:ascii="Arial" w:cs="Arial" w:eastAsia="Arial" w:hAnsi="Arial"/>
          <w:color w:val="757575"/>
          <w:sz w:val="21"/>
          <w:szCs w:val="21"/>
        </w:rPr>
        <w:t xml:space="preserve">____________________</w:t>
      </w: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          Field dates: </w:t>
      </w:r>
      <w:r>
        <w:rPr>
          <w:rFonts w:ascii="Arial" w:cs="Arial" w:eastAsia="Arial" w:hAnsi="Arial"/>
          <w:color w:val="757575"/>
          <w:sz w:val="21"/>
          <w:szCs w:val="21"/>
        </w:rPr>
        <w:t xml:space="preserve">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804E" w:sz="24"/>
              <w:bottom w:val="none" w:color="FFFFFF" w:sz="0"/>
              <w:right w:val="none" w:color="FFFFFF" w:sz="0"/>
            </w:tcBorders>
            <w:shd w:fill="F8F5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1811"/>
                <w:sz w:val="21"/>
                <w:szCs w:val="21"/>
              </w:rPr>
              <w:t xml:space="preserve">How to use this brief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This brief, the interactive prototype, and the companion test script are everything needed to run sessions. It is moderated and live, so a facilitator runs each session one-on-one.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i/>
                <w:iCs/>
                <w:color w:val="343434"/>
                <w:sz w:val="20"/>
                <w:szCs w:val="20"/>
              </w:rPr>
              <w:t xml:space="preserve">Anything in brackets [ ] is a fill-in only the lead/researcher can confirm (prototype link, recruit, recording tool, storage); sort those before fielding.</w:t>
            </w:r>
          </w:p>
        </w:tc>
      </w:tr>
    </w:tbl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Validate that the redesigned mega menu (Concept 7) works in use: that people can find, open, navigate, and get back out, for both trade pros and homeowners.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Moderated, live (in person or screen-share), one participant at a time. Single-design validation; think-aloud.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~30–45 minutes each.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Trade pros + homeowners, run separately; ~5–6 per segment (~10–12 total).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What they use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The interactive hi-fi prototype: </w:t>
            </w:r>
            <w:hyperlink w:history="1" r:id="rIduedxtrxoppfyf-uuslqj_">
              <w:r>
                <w:rPr>
                  <w:rFonts w:ascii="Arial" w:cs="Arial" w:eastAsia="Arial" w:hAnsi="Arial"/>
                  <w:color w:val="07729C"/>
                  <w:sz w:val="20"/>
                  <w:szCs w:val="20"/>
                  <w:u w:val="single"/>
                </w:rPr>
                <w:t xml:space="preserve">andres-guerrero.github.io/nav-mega-menu/mega-menu.html?level=2&amp;controls=hide</w:t>
              </w:r>
            </w:hyperlink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Run-of-show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Companion test script: first-click warm-up → think-aloud task set → ease rating per task → debrief.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8F5F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Recording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[Zoom]</w:t>
            </w:r>
          </w:p>
        </w:tc>
      </w:tr>
    </w:tbl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1. Why we’re running this round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 tree test checks whether the structure makes sense; this study checks whether the panel works when someone actually uses it. How the menu opens, how columns reveal, whether people can tell where they are without a path indicator, and whether “Shop by Job” gets used; none of that is visible in a tree test. It needs eyes on real behavior.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43434"/>
          <w:sz w:val="21"/>
          <w:szCs w:val="21"/>
        </w:rPr>
        <w:t xml:space="preserve">The decision this round informs: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is the interaction model ready to build, and what needs fixing before it ships?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2. What we want to learn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Primary objective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Can pros and homeowners complete realistic navigation tasks on the prototype without getting stuck, and does the interaction model feel clear and trustworthy?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Secondary questions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Opening the panel: with a short hover-intent delay in place, does the menu open cleanly, or do people still get accidental opens, or instinctively try to click? (Hover-with-delay vs. click-to-open is the open Baymard #1 decision this round informs.)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Diagonal movement: as people move from a category toward its subcategories, does the panel (or the department) ever switch out from under them? This is the current menu’s core Baymard defect; the prototype now adds an intent delay to prevent it. Watch whether that holds.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Column reveal: is moving across columns smooth, or do people lose the panel / overshoot?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Scope clarity: can people tell which department and subcategory they’re in from the active-state highlighting alone, with no path indicator shown? (This is the open Baymard #3 question.)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Scroll awareness: in the largest menus (Fittings, Tools) and the Column 3 content, do people realize there’s more below the fold, or do they stop at what’s visible?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Shop by Job: is it discovered and used, or routed around?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Labels: which terms cause a pause and would benefit from a tooltip (e.g., “ZoomLock”, “MegaPress”, “Condensate Neutralizer”)?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Out of scope this round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Visual/brand polish, final copy, search relevance, the PLP and checkout, and the second header concept (Shop All + Shop by Job only); that’s a later comparison. Keyboard and screen-reader accessibility are out of scope here too; they get a dedicated a11y review. If a participant fixates on any of these, acknowledge and steer back to navigating.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3. Background the moderator should have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Context that helps you read sessions and ask good follow-ups. The same three inputs that shaped the structure (Amplitude 90-day usage, Baymard audit, current-state + competitive analysis) also drove these interaction decisions you’re validating: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Hover-open with an intent delay: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 menu opens on hover (the sector norm: Ferguson, Grainger), but a short delay keeps sibling panels from flashing open during cursor transit. That’s the convention-preserving fix for the #1 Baymard finding (hover delay, seen in 100% of their test users); whether it’s enough or click-to-open is needed is what this round helps decide. The same delay also guards the diagonal move; opening or switching (both the nav bar and the in-panel department rail) won’t fire while the cursor is heading toward the subcategories, and cancels once it arrives.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No path indicator: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an earlier in-panel breadcrumb concept (e.g., “Shop All › Heating › Air Conditioners”) was dropped, so scope is carried only by active-state highlighting (highlighted department + active subcategory). Whether that’s enough is the key thing to watch.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Level 2 grouped taxonomy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is what’s rendered in the panel (subject to the tree-test result).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What to watch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test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watch for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Opening (hover)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Opening the panel from the nav bar (hover + intent delay)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Accidental opens / flicker; trying to click instead; the delay feeling slow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Diagonal switching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Moving from a category toward its subcategories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Panel/department changing unexpectedly mid-move; having to start over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Column reveal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Moving from department → subcategory → content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Losing the panel, overshooting, re-opening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Scroll within lists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Reaching items lower in long menus / Column 3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Stopping at the fold; not realizing there’s more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Scope cue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Knowing where you are mid-navigation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“Where am I?” moments; wanting a path indicator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Shop by Job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Approaching a job-based task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Whether it’s noticed and chosen vs. ignored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Labels (tooltip probe)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Reading technician/brand terms</w:t>
            </w:r>
          </w:p>
        </w:tc>
        <w:tc>
          <w:tcPr>
            <w:tcW w:type="dxa" w:w="33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Pauses on “ZoomLock”, “MegaPress”, etc.</w:t>
            </w:r>
          </w:p>
        </w:tc>
      </w:tr>
    </w:tbl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4. What’s being tested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 interactive hi-fi prototype, running full-screen in a browser. We don’t walk all eight departments; we sample a representative subset that exercises the interaction model: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One large grouped menu: HVAC or Fittings (the hardest scan).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One small menu: Valves (does grouping help or just add steps?).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 Shop All open / close flow.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Shop by Job (discovery + the job landing page).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804E" w:sz="24"/>
              <w:bottom w:val="none" w:color="FFFFFF" w:sz="0"/>
              <w:right w:val="none" w:color="FFFFFF" w:sz="0"/>
            </w:tcBorders>
            <w:shd w:fill="F8F5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1811"/>
                <w:sz w:val="21"/>
                <w:szCs w:val="21"/>
              </w:rPr>
              <w:t xml:space="preserve">Read before fielding, so nothing surprises you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Some controls are demo-only and may not be wired up (expected, not a bug). Confirm which before sessions.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Tooltips aren’t built; we test the need for them as a probe (watch for label pauses).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Confirm the reset-between-participants path and the prototype link before going live.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804E" w:sz="24"/>
              <w:bottom w:val="none" w:color="FFFFFF" w:sz="0"/>
              <w:right w:val="none" w:color="FFFFFF" w:sz="0"/>
            </w:tcBorders>
            <w:shd w:fill="F8F5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1811"/>
                <w:sz w:val="21"/>
                <w:szCs w:val="21"/>
              </w:rPr>
              <w:t xml:space="preserve">Destinations &amp; prototype fidelity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Every menu link is clickable, but they all land on a single generic stub page that simply confirms the category the participant chose. There are no real product pages; that’s deliberate, so no one ends up evaluating the results page (out of scope).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What must behave like real functionality: the Column 3 filter chips (e.g., narrowing to 230V) and the Shop by Job landing page. Confirm these respond before fielding; if a filter chip is display-only, adjust the task wording or have the moderator narrate that step.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343434"/>
                <w:sz w:val="20"/>
                <w:szCs w:val="20"/>
              </w:rPr>
              <w:t xml:space="preserve">Score task success at the click: </w:t>
            </w: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the moment the participant selects the right item, not on anything shown on the stub. If someone starts critiquing the destination page, acknowledge and steer back to navigating.</w:t>
            </w:r>
          </w:p>
        </w:tc>
      </w:tr>
    </w:tbl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5. Method, study design &amp; participants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Format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Moderated and live (in person or screen-share), one participant at a time. Plan ~30–45 minutes per session including warm-up and debrief.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Design: single-design validation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Everyone runs the same structured task set on the one prototype, the Level 2 grouped menu. (The structural comparison across current, Level 1, and Level 2 is handled by the tree test, so this study stays focused on whether grouping works in use.)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Run the two segments separately so you can read pros and homeowners distinctly.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End with a short debrief: overall confidence, what felt hardest, and whether anything was missing.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Who we want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Trade pros (contractors / counter pros) and homeowners/DIY; they navigate differently, so both matter for a public storefront. ~5–6 per segment surfaces the large majority of usability issues. Screener / recruit: [link or contact].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6. Running the session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 companion test script is the run-of-show: moderator setup, a read-aloud intro and consent, a warm-up first-click task, the task set with think-aloud, an ease rating after each task, and a debrief. Starter tasks (finalize with the researcher):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(framed neutrally)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Exercises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331811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Probes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Warm-up: “Where would you click first to start shopping for a water heater?”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First click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Entry point clarity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“Find where you’d shop for a condensate pump, then narrow to 230V models.”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Shop All → HVAC → filters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Opening + column reveal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“Show me everything you’d need for a boiler replacement.”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Shop by Job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Discovery + use of Shop by Job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“You opened the wrong department. Get to Valves instead.”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Switching / re-orienting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Scope clarity when switching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“Find copper press fittings in 1-inch.”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Large grouped menu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Grouped-menu scan</w:t>
            </w:r>
          </w:p>
        </w:tc>
      </w:tr>
      <w:tr>
        <w:tc>
          <w:tcPr>
            <w:tcW w:type="dxa" w:w="4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“In the Fittings menu, find black-iron nipples.”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Long grouped menu</w:t>
            </w:r>
          </w:p>
        </w:tc>
        <w:tc>
          <w:tcPr>
            <w:tcW w:type="dxa" w:w="2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343434"/>
                <w:sz w:val="20"/>
                <w:szCs w:val="20"/>
              </w:rPr>
              <w:t xml:space="preserve">Scroll awareness (item below the fold)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color w:val="603423"/>
          <w:sz w:val="22"/>
          <w:szCs w:val="22"/>
        </w:rPr>
        <w:t xml:space="preserve">Moderator reminders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Tasks never name a button on purpose.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They’re framed by goal so you’re testing discoverability; let people explore and struggle a little before you help.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Encourage think-aloud.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“What are you looking for? What did you expect?” Capture the why, not just pass/fail.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Note the first path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on each task, and run the tooltip probe (watch for pauses on technician/brand labels).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Ask the ease question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after each task (Single-Ease Question, 1–7), and severity-rate each issue 1–3 (1 = minor, 3 = blocks the task).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Watch the fold.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Note when people stop at the visible items in a long menu or in Column 3 without realizing there’s more to scroll 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Record the segment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(pro vs. homeowner) for every participant; it’s essential for reading the results.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7. What good looks like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High unaided completion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with little hesitation, backtracking, or “where did it go?” moments.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Scope stays clear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from the highlighting alone; people can say which department and subcategory they’re in without a path indicator.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Long menus stay discoverable: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people reach items below the fold without prompting.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Shop by Job is discovered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and chosen for a job-based task, not routed around.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High ease ratings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(e.g., SEQ ≥ 5.5 of 7) and stated confidence the menu took them where they expected.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Watch for a split by segment; pros may stack tasks fast while homeowners lean on browsing. That nuance matters as much as an overall verdict.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8. What to capture &amp; hand back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Per participant, per segment: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completion, observations, severity-rated issues, SEQ per task, and first-click path.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A short readout: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recurring issues ranked by severity, quick wins, and a clear answer on the scope-cue question (is active-state highlighting enough, or is a lightweight scope label needed?).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Open questions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for the debrief, including anything that should feed the eventual header comparison.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343434"/>
          <w:sz w:val="21"/>
          <w:szCs w:val="21"/>
        </w:rPr>
        <w:t xml:space="preserve">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notes and recordings in [location].</w:t>
      </w:r>
    </w:p>
    <w:p>
      <w:pPr>
        <w:pBdr>
          <w:bottom w:val="single" w:color="B7804E" w:sz="12" w:space="4"/>
        </w:pBdr>
        <w:spacing w:after="140" w:before="300"/>
      </w:pPr>
      <w:r>
        <w:rPr>
          <w:rFonts w:ascii="Arial" w:cs="Arial" w:eastAsia="Arial" w:hAnsi="Arial"/>
          <w:b/>
          <w:bCs/>
          <w:color w:val="331811"/>
          <w:sz w:val="27"/>
          <w:szCs w:val="27"/>
        </w:rPr>
        <w:t xml:space="preserve">9. Before you field it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Host the prototype at a stable link and open it end-to-end; confirm the subset of menus under test all work.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Confirm the reset-between-participants path.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Finalize the task set and the SEQ + severity scoring grid with the researcher.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Pilot one full session with a colleague to shake out timing and wording.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3434"/>
          <w:sz w:val="21"/>
          <w:szCs w:val="21"/>
        </w:rPr>
        <w:t xml:space="preserve">Confirm the recording-and-consent language matches the team’s current standard policy before going live.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804E" w:sz="24"/>
              <w:bottom w:val="none" w:color="FFFFFF" w:sz="0"/>
              <w:right w:val="none" w:color="FFFFFF" w:sz="0"/>
            </w:tcBorders>
            <w:shd w:fill="F8F5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1811"/>
                <w:sz w:val="21"/>
                <w:szCs w:val="21"/>
              </w:rPr>
              <w:t xml:space="preserve">Before anything goes in front of a participant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This is an internal research instrument. Any participant-facing wording (intro, consent, task prompts) should get a quick human review before sessions.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color w:val="343434"/>
                <w:sz w:val="20"/>
                <w:szCs w:val="20"/>
              </w:rPr>
              <w:t xml:space="preserve">Don’t capture participant personal or account data beyond what consent covers; use anonymized participant IDs (P1, P2 …) in notes.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3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331811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331811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dxtrxoppfyf-uuslqj_" Type="http://schemas.openxmlformats.org/officeDocument/2006/relationships/hyperlink" Target="https://andres-guerrero.github.io/nav-mega-menu/mega-menu.html?level=2&amp;controls=hid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2026-06-23T21:01:41.141Z</dcterms:created>
  <dcterms:modified xsi:type="dcterms:W3CDTF">2026-06-23T21:01:41.141Z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