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86BD3" w14:textId="08C49238" w:rsidR="00687B3C" w:rsidRPr="006E7A37" w:rsidRDefault="00687B3C">
      <w:pPr>
        <w:rPr>
          <w:b/>
          <w:bCs/>
          <w:lang w:val="es-ES"/>
        </w:rPr>
      </w:pPr>
      <w:proofErr w:type="spellStart"/>
      <w:r w:rsidRPr="006E7A37">
        <w:rPr>
          <w:b/>
          <w:bCs/>
          <w:lang w:val="es-ES"/>
        </w:rPr>
        <w:t>Application.properties</w:t>
      </w:r>
      <w:proofErr w:type="spellEnd"/>
    </w:p>
    <w:p w14:paraId="782A15D4" w14:textId="6F536052" w:rsidR="00687B3C" w:rsidRDefault="00687B3C">
      <w:pPr>
        <w:rPr>
          <w:lang w:val="es-ES"/>
        </w:rPr>
      </w:pPr>
      <w:r>
        <w:rPr>
          <w:lang w:val="es-ES"/>
        </w:rPr>
        <w:t>S</w:t>
      </w:r>
      <w:r w:rsidRPr="00687B3C">
        <w:rPr>
          <w:lang w:val="es-ES"/>
        </w:rPr>
        <w:t>irve principalmente para configurar el comportamiento de la aplicación sin tener que modificar el código Java.</w:t>
      </w:r>
    </w:p>
    <w:p w14:paraId="7486224C" w14:textId="6CA319BB" w:rsidR="00B43A8D" w:rsidRPr="006E7A37" w:rsidRDefault="00687B3C">
      <w:pPr>
        <w:rPr>
          <w:b/>
          <w:bCs/>
          <w:lang w:val="es-ES"/>
        </w:rPr>
      </w:pPr>
      <w:r w:rsidRPr="006E7A37">
        <w:rPr>
          <w:b/>
          <w:bCs/>
          <w:lang w:val="es-ES"/>
        </w:rPr>
        <w:t>Categoría Servidor</w:t>
      </w:r>
    </w:p>
    <w:p w14:paraId="481F0329" w14:textId="53D99EB5" w:rsidR="00687B3C" w:rsidRDefault="00687B3C">
      <w:r>
        <w:t xml:space="preserve">Permite configurar aspectos relacionados con el servidor web donde se ejecuta Spring </w:t>
      </w:r>
      <w:proofErr w:type="spellStart"/>
      <w:r>
        <w:t>Boot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9"/>
        <w:gridCol w:w="2758"/>
        <w:gridCol w:w="3307"/>
      </w:tblGrid>
      <w:tr w:rsidR="00687B3C" w:rsidRPr="00687B3C" w14:paraId="6DB68CFA" w14:textId="77777777" w:rsidTr="00687B3C">
        <w:tc>
          <w:tcPr>
            <w:tcW w:w="0" w:type="auto"/>
            <w:hideMark/>
          </w:tcPr>
          <w:p w14:paraId="225769B2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Propiedad</w:t>
            </w:r>
          </w:p>
        </w:tc>
        <w:tc>
          <w:tcPr>
            <w:tcW w:w="0" w:type="auto"/>
            <w:hideMark/>
          </w:tcPr>
          <w:p w14:paraId="0E7E9A7F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14:paraId="29F9C2E5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¿Para qué sirve?</w:t>
            </w:r>
          </w:p>
        </w:tc>
      </w:tr>
      <w:tr w:rsidR="00687B3C" w:rsidRPr="00687B3C" w14:paraId="326F9EAC" w14:textId="77777777" w:rsidTr="00687B3C">
        <w:tc>
          <w:tcPr>
            <w:tcW w:w="0" w:type="auto"/>
            <w:hideMark/>
          </w:tcPr>
          <w:p w14:paraId="0F4B3F18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server.port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4C04154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server.port</w:t>
            </w:r>
            <w:proofErr w:type="spellEnd"/>
            <w:proofErr w:type="gramEnd"/>
            <w:r w:rsidRPr="00687B3C">
              <w:rPr>
                <w:rFonts w:eastAsia="Times New Roman" w:cstheme="minorHAnsi"/>
                <w:lang w:eastAsia="es-EC"/>
              </w:rPr>
              <w:t>=8080</w:t>
            </w:r>
          </w:p>
        </w:tc>
        <w:tc>
          <w:tcPr>
            <w:tcW w:w="0" w:type="auto"/>
            <w:hideMark/>
          </w:tcPr>
          <w:p w14:paraId="6E970389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el puerto donde se ejecuta la aplicación.</w:t>
            </w:r>
          </w:p>
        </w:tc>
      </w:tr>
      <w:tr w:rsidR="00687B3C" w:rsidRPr="00687B3C" w14:paraId="52D9F973" w14:textId="77777777" w:rsidTr="00687B3C">
        <w:tc>
          <w:tcPr>
            <w:tcW w:w="0" w:type="auto"/>
            <w:hideMark/>
          </w:tcPr>
          <w:p w14:paraId="7F2708B8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server.address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7866BB0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server.address</w:t>
            </w:r>
            <w:proofErr w:type="spellEnd"/>
            <w:proofErr w:type="gramEnd"/>
            <w:r w:rsidRPr="00687B3C">
              <w:rPr>
                <w:rFonts w:eastAsia="Times New Roman" w:cstheme="minorHAnsi"/>
                <w:lang w:eastAsia="es-EC"/>
              </w:rPr>
              <w:t>=localhost</w:t>
            </w:r>
          </w:p>
        </w:tc>
        <w:tc>
          <w:tcPr>
            <w:tcW w:w="0" w:type="auto"/>
            <w:hideMark/>
          </w:tcPr>
          <w:p w14:paraId="1ADE07B2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la dirección IP o interfaz en la que escucha el servidor.</w:t>
            </w:r>
          </w:p>
        </w:tc>
      </w:tr>
      <w:tr w:rsidR="00687B3C" w:rsidRPr="00687B3C" w14:paraId="3A597291" w14:textId="77777777" w:rsidTr="00687B3C">
        <w:tc>
          <w:tcPr>
            <w:tcW w:w="0" w:type="auto"/>
            <w:hideMark/>
          </w:tcPr>
          <w:p w14:paraId="0F439D0D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server.servlet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.context-path</w:t>
            </w:r>
            <w:proofErr w:type="spellEnd"/>
          </w:p>
        </w:tc>
        <w:tc>
          <w:tcPr>
            <w:tcW w:w="0" w:type="auto"/>
            <w:hideMark/>
          </w:tcPr>
          <w:p w14:paraId="2FECC142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server.servlet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.context-path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=/api</w:t>
            </w:r>
          </w:p>
        </w:tc>
        <w:tc>
          <w:tcPr>
            <w:tcW w:w="0" w:type="auto"/>
            <w:hideMark/>
          </w:tcPr>
          <w:p w14:paraId="28BECA09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 xml:space="preserve">Define una ruta base para todos los 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endpoints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.</w:t>
            </w:r>
          </w:p>
        </w:tc>
      </w:tr>
    </w:tbl>
    <w:p w14:paraId="5EAA6702" w14:textId="77777777" w:rsidR="00687B3C" w:rsidRDefault="00687B3C">
      <w:pPr>
        <w:rPr>
          <w:lang w:val="es-ES"/>
        </w:rPr>
      </w:pPr>
    </w:p>
    <w:p w14:paraId="7FCF96CC" w14:textId="0F9C392C" w:rsidR="00687B3C" w:rsidRPr="006E7A37" w:rsidRDefault="00687B3C">
      <w:pPr>
        <w:rPr>
          <w:b/>
          <w:bCs/>
          <w:lang w:val="es-ES"/>
        </w:rPr>
      </w:pPr>
      <w:r w:rsidRPr="006E7A37">
        <w:rPr>
          <w:b/>
          <w:bCs/>
          <w:lang w:val="es-ES"/>
        </w:rPr>
        <w:t>Categoría log</w:t>
      </w:r>
    </w:p>
    <w:p w14:paraId="24B17870" w14:textId="4E750639" w:rsidR="00687B3C" w:rsidRPr="006E7A37" w:rsidRDefault="00687B3C">
      <w:r>
        <w:t>Permite controlar los mensajes que aparecen en la consola cuando se ejecuta la aplicación.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7"/>
        <w:gridCol w:w="3980"/>
        <w:gridCol w:w="1277"/>
      </w:tblGrid>
      <w:tr w:rsidR="006E7A37" w14:paraId="1E6D23A8" w14:textId="77777777" w:rsidTr="006E7A37">
        <w:tc>
          <w:tcPr>
            <w:tcW w:w="3274" w:type="dxa"/>
          </w:tcPr>
          <w:p w14:paraId="7665B282" w14:textId="58A1F796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Propiedad</w:t>
            </w:r>
          </w:p>
        </w:tc>
        <w:tc>
          <w:tcPr>
            <w:tcW w:w="4026" w:type="dxa"/>
          </w:tcPr>
          <w:p w14:paraId="367E25A8" w14:textId="6B8A1F71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Ejemplo</w:t>
            </w:r>
          </w:p>
        </w:tc>
        <w:tc>
          <w:tcPr>
            <w:tcW w:w="1194" w:type="dxa"/>
          </w:tcPr>
          <w:p w14:paraId="20775E66" w14:textId="290771F5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¿Para qué sirve?</w:t>
            </w:r>
          </w:p>
        </w:tc>
      </w:tr>
      <w:tr w:rsidR="006E7A37" w14:paraId="18BED644" w14:textId="77777777" w:rsidTr="006E7A37">
        <w:tc>
          <w:tcPr>
            <w:tcW w:w="3274" w:type="dxa"/>
          </w:tcPr>
          <w:p w14:paraId="5BFDAB23" w14:textId="00ABCFF1" w:rsidR="006E7A37" w:rsidRDefault="006E7A37" w:rsidP="006E7A37">
            <w:pPr>
              <w:rPr>
                <w:lang w:val="es-ES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logging.level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.root</w:t>
            </w:r>
            <w:proofErr w:type="spellEnd"/>
          </w:p>
        </w:tc>
        <w:tc>
          <w:tcPr>
            <w:tcW w:w="4026" w:type="dxa"/>
          </w:tcPr>
          <w:p w14:paraId="2D9B4604" w14:textId="6FD71783" w:rsidR="006E7A37" w:rsidRDefault="006E7A37" w:rsidP="006E7A37">
            <w:pPr>
              <w:rPr>
                <w:lang w:val="es-ES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logging.level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.root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=INFO</w:t>
            </w:r>
          </w:p>
        </w:tc>
        <w:tc>
          <w:tcPr>
            <w:tcW w:w="1194" w:type="dxa"/>
          </w:tcPr>
          <w:p w14:paraId="38D9DB4C" w14:textId="4FD8D12D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el nivel general de los mensajes de registro.</w:t>
            </w:r>
          </w:p>
        </w:tc>
      </w:tr>
      <w:tr w:rsidR="006E7A37" w14:paraId="0C89B2ED" w14:textId="77777777" w:rsidTr="006E7A37">
        <w:tc>
          <w:tcPr>
            <w:tcW w:w="3274" w:type="dxa"/>
          </w:tcPr>
          <w:p w14:paraId="6C2EB881" w14:textId="5A550C0B" w:rsidR="006E7A37" w:rsidRDefault="006E7A37" w:rsidP="006E7A37">
            <w:pPr>
              <w:rPr>
                <w:lang w:val="es-ES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logging.level.org.springframework</w:t>
            </w:r>
            <w:proofErr w:type="spellEnd"/>
            <w:proofErr w:type="gramEnd"/>
          </w:p>
        </w:tc>
        <w:tc>
          <w:tcPr>
            <w:tcW w:w="4026" w:type="dxa"/>
          </w:tcPr>
          <w:p w14:paraId="576929D8" w14:textId="29ADFF0B" w:rsidR="006E7A37" w:rsidRDefault="006E7A37" w:rsidP="006E7A37">
            <w:pPr>
              <w:rPr>
                <w:lang w:val="es-ES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logging.level.org.springframework</w:t>
            </w:r>
            <w:proofErr w:type="spellEnd"/>
            <w:proofErr w:type="gramEnd"/>
            <w:r w:rsidRPr="00687B3C">
              <w:rPr>
                <w:rFonts w:eastAsia="Times New Roman" w:cstheme="minorHAnsi"/>
                <w:lang w:eastAsia="es-EC"/>
              </w:rPr>
              <w:t>=DEBUG</w:t>
            </w:r>
          </w:p>
        </w:tc>
        <w:tc>
          <w:tcPr>
            <w:tcW w:w="1194" w:type="dxa"/>
          </w:tcPr>
          <w:p w14:paraId="78771C68" w14:textId="4BDD8E54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el nivel de logs para Spring Framework.</w:t>
            </w:r>
          </w:p>
        </w:tc>
      </w:tr>
      <w:tr w:rsidR="006E7A37" w14:paraId="79A798BE" w14:textId="77777777" w:rsidTr="006E7A37">
        <w:tc>
          <w:tcPr>
            <w:tcW w:w="3274" w:type="dxa"/>
          </w:tcPr>
          <w:p w14:paraId="19A1EC5E" w14:textId="0BBBE462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lang w:eastAsia="es-EC"/>
              </w:rPr>
              <w:t>logging.file.name</w:t>
            </w:r>
          </w:p>
        </w:tc>
        <w:tc>
          <w:tcPr>
            <w:tcW w:w="4026" w:type="dxa"/>
          </w:tcPr>
          <w:p w14:paraId="73F58373" w14:textId="131E059E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lang w:eastAsia="es-EC"/>
              </w:rPr>
              <w:t>logging.file.name=app.log</w:t>
            </w:r>
          </w:p>
        </w:tc>
        <w:tc>
          <w:tcPr>
            <w:tcW w:w="1194" w:type="dxa"/>
          </w:tcPr>
          <w:p w14:paraId="2CC0C08C" w14:textId="0DAA0456" w:rsidR="006E7A37" w:rsidRDefault="006E7A37" w:rsidP="006E7A37">
            <w:pPr>
              <w:rPr>
                <w:lang w:val="es-ES"/>
              </w:rPr>
            </w:pPr>
            <w:r w:rsidRPr="00687B3C">
              <w:rPr>
                <w:rFonts w:eastAsia="Times New Roman" w:cstheme="minorHAnsi"/>
                <w:lang w:eastAsia="es-EC"/>
              </w:rPr>
              <w:t>Guarda los logs en un archivo.</w:t>
            </w:r>
          </w:p>
        </w:tc>
      </w:tr>
    </w:tbl>
    <w:p w14:paraId="34600258" w14:textId="77777777" w:rsidR="006E7A37" w:rsidRDefault="006E7A37">
      <w:pPr>
        <w:rPr>
          <w:lang w:val="es-ES"/>
        </w:rPr>
      </w:pPr>
    </w:p>
    <w:p w14:paraId="2F2289A7" w14:textId="68C908D8" w:rsidR="00687B3C" w:rsidRPr="006E7A37" w:rsidRDefault="00687B3C">
      <w:pPr>
        <w:rPr>
          <w:b/>
          <w:bCs/>
          <w:lang w:val="es-ES"/>
        </w:rPr>
      </w:pPr>
      <w:r w:rsidRPr="006E7A37">
        <w:rPr>
          <w:b/>
          <w:bCs/>
          <w:lang w:val="es-ES"/>
        </w:rPr>
        <w:t>Categoría base de datos</w:t>
      </w:r>
    </w:p>
    <w:p w14:paraId="7DC3A565" w14:textId="3FD16487" w:rsidR="00687B3C" w:rsidRDefault="00687B3C">
      <w:pPr>
        <w:rPr>
          <w:lang w:val="es-ES"/>
        </w:rPr>
      </w:pPr>
      <w:r w:rsidRPr="00687B3C">
        <w:rPr>
          <w:lang w:val="es-ES"/>
        </w:rPr>
        <w:t xml:space="preserve">Esta categoría permite configurar la conexión de Spring </w:t>
      </w:r>
      <w:proofErr w:type="spellStart"/>
      <w:r w:rsidRPr="00687B3C">
        <w:rPr>
          <w:lang w:val="es-ES"/>
        </w:rPr>
        <w:t>Boot</w:t>
      </w:r>
      <w:proofErr w:type="spellEnd"/>
      <w:r w:rsidRPr="00687B3C">
        <w:rPr>
          <w:lang w:val="es-ES"/>
        </w:rPr>
        <w:t xml:space="preserve"> con una base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6"/>
        <w:gridCol w:w="3510"/>
        <w:gridCol w:w="2218"/>
      </w:tblGrid>
      <w:tr w:rsidR="00687B3C" w:rsidRPr="00687B3C" w14:paraId="32F9FD62" w14:textId="77777777" w:rsidTr="00687B3C">
        <w:tc>
          <w:tcPr>
            <w:tcW w:w="0" w:type="auto"/>
            <w:hideMark/>
          </w:tcPr>
          <w:p w14:paraId="55F982DE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Propiedad</w:t>
            </w:r>
          </w:p>
        </w:tc>
        <w:tc>
          <w:tcPr>
            <w:tcW w:w="0" w:type="auto"/>
            <w:hideMark/>
          </w:tcPr>
          <w:p w14:paraId="601E5E68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14:paraId="08189ADE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¿Para qué sirve?</w:t>
            </w:r>
          </w:p>
        </w:tc>
      </w:tr>
      <w:tr w:rsidR="00687B3C" w:rsidRPr="00687B3C" w14:paraId="470788A8" w14:textId="77777777" w:rsidTr="00687B3C">
        <w:tc>
          <w:tcPr>
            <w:tcW w:w="0" w:type="auto"/>
            <w:hideMark/>
          </w:tcPr>
          <w:p w14:paraId="3B7A5E10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spring.datasource.url</w:t>
            </w:r>
          </w:p>
        </w:tc>
        <w:tc>
          <w:tcPr>
            <w:tcW w:w="0" w:type="auto"/>
            <w:hideMark/>
          </w:tcPr>
          <w:p w14:paraId="60774DE6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jdbc:mysql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://localhost:3306/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mi_bd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F45256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Indica la dirección de la base de datos.</w:t>
            </w:r>
          </w:p>
        </w:tc>
      </w:tr>
      <w:tr w:rsidR="00687B3C" w:rsidRPr="00687B3C" w14:paraId="1524B498" w14:textId="77777777" w:rsidTr="00687B3C">
        <w:tc>
          <w:tcPr>
            <w:tcW w:w="0" w:type="auto"/>
            <w:hideMark/>
          </w:tcPr>
          <w:p w14:paraId="07125F97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spring.datasource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.username</w:t>
            </w:r>
            <w:proofErr w:type="spellEnd"/>
          </w:p>
        </w:tc>
        <w:tc>
          <w:tcPr>
            <w:tcW w:w="0" w:type="auto"/>
            <w:hideMark/>
          </w:tcPr>
          <w:p w14:paraId="66E9CD10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spring.datasource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.username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=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14:paraId="326CDB45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el usuario de la base de datos.</w:t>
            </w:r>
          </w:p>
        </w:tc>
      </w:tr>
      <w:tr w:rsidR="00687B3C" w:rsidRPr="00687B3C" w14:paraId="74AC4A62" w14:textId="77777777" w:rsidTr="00687B3C">
        <w:tc>
          <w:tcPr>
            <w:tcW w:w="0" w:type="auto"/>
            <w:hideMark/>
          </w:tcPr>
          <w:p w14:paraId="3C30EC7B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spring.datasource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.password</w:t>
            </w:r>
            <w:proofErr w:type="spellEnd"/>
          </w:p>
        </w:tc>
        <w:tc>
          <w:tcPr>
            <w:tcW w:w="0" w:type="auto"/>
            <w:hideMark/>
          </w:tcPr>
          <w:p w14:paraId="3BED0C8A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spring.datasource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.password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=123456</w:t>
            </w:r>
          </w:p>
        </w:tc>
        <w:tc>
          <w:tcPr>
            <w:tcW w:w="0" w:type="auto"/>
            <w:hideMark/>
          </w:tcPr>
          <w:p w14:paraId="1006EC84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la contraseña de la base de datos.</w:t>
            </w:r>
          </w:p>
        </w:tc>
      </w:tr>
    </w:tbl>
    <w:p w14:paraId="5F0A6954" w14:textId="77777777" w:rsidR="00687B3C" w:rsidRPr="006E7A37" w:rsidRDefault="00687B3C">
      <w:pPr>
        <w:rPr>
          <w:b/>
          <w:bCs/>
          <w:lang w:val="es-ES"/>
        </w:rPr>
      </w:pPr>
    </w:p>
    <w:p w14:paraId="5BE04DBC" w14:textId="04A07D60" w:rsidR="00687B3C" w:rsidRPr="006E7A37" w:rsidRDefault="00687B3C">
      <w:pPr>
        <w:rPr>
          <w:b/>
          <w:bCs/>
          <w:lang w:val="es-ES"/>
        </w:rPr>
      </w:pPr>
      <w:r w:rsidRPr="006E7A37">
        <w:rPr>
          <w:b/>
          <w:bCs/>
          <w:lang w:val="es-ES"/>
        </w:rPr>
        <w:t>Categoría seguridad</w:t>
      </w:r>
    </w:p>
    <w:p w14:paraId="1BF69070" w14:textId="276B6842" w:rsidR="00687B3C" w:rsidRDefault="00687B3C">
      <w:r>
        <w:lastRenderedPageBreak/>
        <w:t>Aquí puedes colocar configuraciones relacionadas con autenticación, sesiones, JWT u otros mecanismos de seguridad.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0"/>
        <w:gridCol w:w="3299"/>
        <w:gridCol w:w="2665"/>
      </w:tblGrid>
      <w:tr w:rsidR="00687B3C" w:rsidRPr="00687B3C" w14:paraId="29CB167E" w14:textId="77777777" w:rsidTr="00687B3C">
        <w:tc>
          <w:tcPr>
            <w:tcW w:w="0" w:type="auto"/>
            <w:hideMark/>
          </w:tcPr>
          <w:p w14:paraId="6899743A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Propiedad</w:t>
            </w:r>
          </w:p>
        </w:tc>
        <w:tc>
          <w:tcPr>
            <w:tcW w:w="0" w:type="auto"/>
            <w:hideMark/>
          </w:tcPr>
          <w:p w14:paraId="620CB8B9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14:paraId="1D178161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¿Para qué sirve?</w:t>
            </w:r>
          </w:p>
        </w:tc>
      </w:tr>
      <w:tr w:rsidR="00687B3C" w:rsidRPr="00687B3C" w14:paraId="13DE80FA" w14:textId="77777777" w:rsidTr="00687B3C">
        <w:tc>
          <w:tcPr>
            <w:tcW w:w="0" w:type="auto"/>
            <w:hideMark/>
          </w:tcPr>
          <w:p w14:paraId="6F2AB8B6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security.jwt.secret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4FD0F42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security.jwt.secret</w:t>
            </w:r>
            <w:proofErr w:type="spellEnd"/>
            <w:proofErr w:type="gramEnd"/>
            <w:r w:rsidRPr="00687B3C">
              <w:rPr>
                <w:rFonts w:eastAsia="Times New Roman" w:cstheme="minorHAnsi"/>
                <w:lang w:eastAsia="es-EC"/>
              </w:rPr>
              <w:t>=mi-clave-secreta</w:t>
            </w:r>
          </w:p>
        </w:tc>
        <w:tc>
          <w:tcPr>
            <w:tcW w:w="0" w:type="auto"/>
            <w:hideMark/>
          </w:tcPr>
          <w:p w14:paraId="0B3F3B9C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una clave utilizada para firmar los tokens JWT.</w:t>
            </w:r>
          </w:p>
        </w:tc>
      </w:tr>
      <w:tr w:rsidR="00687B3C" w:rsidRPr="00687B3C" w14:paraId="27494506" w14:textId="77777777" w:rsidTr="00687B3C">
        <w:tc>
          <w:tcPr>
            <w:tcW w:w="0" w:type="auto"/>
            <w:hideMark/>
          </w:tcPr>
          <w:p w14:paraId="5A06BE3A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security.jwt.expiration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FBC94E1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security.jwt.expiration</w:t>
            </w:r>
            <w:proofErr w:type="spellEnd"/>
            <w:proofErr w:type="gramEnd"/>
            <w:r w:rsidRPr="00687B3C">
              <w:rPr>
                <w:rFonts w:eastAsia="Times New Roman" w:cstheme="minorHAnsi"/>
                <w:lang w:eastAsia="es-EC"/>
              </w:rPr>
              <w:t>=3600000</w:t>
            </w:r>
          </w:p>
        </w:tc>
        <w:tc>
          <w:tcPr>
            <w:tcW w:w="0" w:type="auto"/>
            <w:hideMark/>
          </w:tcPr>
          <w:p w14:paraId="10A86577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el tiempo de expiración del token.</w:t>
            </w:r>
          </w:p>
        </w:tc>
      </w:tr>
      <w:tr w:rsidR="00687B3C" w:rsidRPr="00687B3C" w14:paraId="1B534730" w14:textId="77777777" w:rsidTr="00687B3C">
        <w:tc>
          <w:tcPr>
            <w:tcW w:w="0" w:type="auto"/>
            <w:hideMark/>
          </w:tcPr>
          <w:p w14:paraId="40E9B2E6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spring.security.user.name</w:t>
            </w:r>
          </w:p>
        </w:tc>
        <w:tc>
          <w:tcPr>
            <w:tcW w:w="0" w:type="auto"/>
            <w:hideMark/>
          </w:tcPr>
          <w:p w14:paraId="6080F27A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spring.security.user.name=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4DE312C1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Define el usuario por defecto de Spring Security.</w:t>
            </w:r>
          </w:p>
        </w:tc>
      </w:tr>
    </w:tbl>
    <w:p w14:paraId="688E3037" w14:textId="77777777" w:rsidR="00687B3C" w:rsidRDefault="00687B3C">
      <w:pPr>
        <w:rPr>
          <w:lang w:val="es-ES"/>
        </w:rPr>
      </w:pPr>
    </w:p>
    <w:p w14:paraId="4C56916B" w14:textId="1ABE28FB" w:rsidR="00687B3C" w:rsidRPr="006E7A37" w:rsidRDefault="00687B3C">
      <w:pPr>
        <w:rPr>
          <w:b/>
          <w:bCs/>
          <w:lang w:val="es-ES"/>
        </w:rPr>
      </w:pPr>
      <w:proofErr w:type="gramStart"/>
      <w:r w:rsidRPr="006E7A37">
        <w:rPr>
          <w:b/>
          <w:bCs/>
          <w:lang w:val="es-ES"/>
        </w:rPr>
        <w:t>Categoría actuador</w:t>
      </w:r>
      <w:proofErr w:type="gramEnd"/>
    </w:p>
    <w:p w14:paraId="10D5C55F" w14:textId="544CCB31" w:rsidR="00687B3C" w:rsidRDefault="00687B3C">
      <w:r>
        <w:t xml:space="preserve">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Actuator</w:t>
      </w:r>
      <w:proofErr w:type="spellEnd"/>
      <w:r>
        <w:t xml:space="preserve"> permite obtener información y monitorear el estado de una aplicación.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2126"/>
        <w:gridCol w:w="3396"/>
      </w:tblGrid>
      <w:tr w:rsidR="00687B3C" w:rsidRPr="00687B3C" w14:paraId="4D6BCE9E" w14:textId="77777777" w:rsidTr="00687B3C">
        <w:tc>
          <w:tcPr>
            <w:tcW w:w="2972" w:type="dxa"/>
            <w:hideMark/>
          </w:tcPr>
          <w:p w14:paraId="00F0B87B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Propiedad</w:t>
            </w:r>
          </w:p>
        </w:tc>
        <w:tc>
          <w:tcPr>
            <w:tcW w:w="2126" w:type="dxa"/>
            <w:hideMark/>
          </w:tcPr>
          <w:p w14:paraId="2DE1E4E2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Ejemplo</w:t>
            </w:r>
          </w:p>
        </w:tc>
        <w:tc>
          <w:tcPr>
            <w:tcW w:w="3396" w:type="dxa"/>
            <w:hideMark/>
          </w:tcPr>
          <w:p w14:paraId="4E166D4C" w14:textId="77777777" w:rsidR="00687B3C" w:rsidRPr="00687B3C" w:rsidRDefault="00687B3C" w:rsidP="00687B3C">
            <w:pPr>
              <w:jc w:val="center"/>
              <w:rPr>
                <w:rFonts w:eastAsia="Times New Roman" w:cstheme="minorHAnsi"/>
                <w:b/>
                <w:bCs/>
                <w:lang w:eastAsia="es-EC"/>
              </w:rPr>
            </w:pPr>
            <w:r w:rsidRPr="00687B3C">
              <w:rPr>
                <w:rFonts w:eastAsia="Times New Roman" w:cstheme="minorHAnsi"/>
                <w:b/>
                <w:bCs/>
                <w:lang w:eastAsia="es-EC"/>
              </w:rPr>
              <w:t>¿Para qué sirve?</w:t>
            </w:r>
          </w:p>
        </w:tc>
      </w:tr>
      <w:tr w:rsidR="00687B3C" w:rsidRPr="00687B3C" w14:paraId="1584E5C7" w14:textId="77777777" w:rsidTr="00687B3C">
        <w:tc>
          <w:tcPr>
            <w:tcW w:w="2972" w:type="dxa"/>
            <w:hideMark/>
          </w:tcPr>
          <w:p w14:paraId="3BE26900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management.endpoints.web.exposure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.include</w:t>
            </w:r>
            <w:proofErr w:type="spellEnd"/>
          </w:p>
        </w:tc>
        <w:tc>
          <w:tcPr>
            <w:tcW w:w="2126" w:type="dxa"/>
            <w:hideMark/>
          </w:tcPr>
          <w:p w14:paraId="77E30A86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health,info</w:t>
            </w:r>
            <w:proofErr w:type="spellEnd"/>
            <w:proofErr w:type="gramEnd"/>
          </w:p>
        </w:tc>
        <w:tc>
          <w:tcPr>
            <w:tcW w:w="3396" w:type="dxa"/>
            <w:hideMark/>
          </w:tcPr>
          <w:p w14:paraId="5C17BB9A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 xml:space="preserve">Indica qué 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endpoints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 xml:space="preserve"> de 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Actuator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 xml:space="preserve"> estarán disponibles mediante HTTP.</w:t>
            </w:r>
          </w:p>
        </w:tc>
      </w:tr>
      <w:tr w:rsidR="00687B3C" w:rsidRPr="00687B3C" w14:paraId="17A66214" w14:textId="77777777" w:rsidTr="00687B3C">
        <w:tc>
          <w:tcPr>
            <w:tcW w:w="2972" w:type="dxa"/>
            <w:hideMark/>
          </w:tcPr>
          <w:p w14:paraId="266FCD2D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management.endpoint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.health.show-details</w:t>
            </w:r>
            <w:proofErr w:type="spellEnd"/>
          </w:p>
        </w:tc>
        <w:tc>
          <w:tcPr>
            <w:tcW w:w="2126" w:type="dxa"/>
            <w:hideMark/>
          </w:tcPr>
          <w:p w14:paraId="2A1EEE92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r w:rsidRPr="00687B3C">
              <w:rPr>
                <w:rFonts w:eastAsia="Times New Roman" w:cstheme="minorHAnsi"/>
                <w:lang w:eastAsia="es-EC"/>
              </w:rPr>
              <w:t>always</w:t>
            </w:r>
            <w:proofErr w:type="spellEnd"/>
          </w:p>
        </w:tc>
        <w:tc>
          <w:tcPr>
            <w:tcW w:w="3396" w:type="dxa"/>
            <w:hideMark/>
          </w:tcPr>
          <w:p w14:paraId="7FB32BDB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Muestra información adicional sobre el estado de la aplicación.</w:t>
            </w:r>
          </w:p>
        </w:tc>
      </w:tr>
      <w:tr w:rsidR="00687B3C" w:rsidRPr="00687B3C" w14:paraId="189C3EC8" w14:textId="77777777" w:rsidTr="00687B3C">
        <w:tc>
          <w:tcPr>
            <w:tcW w:w="2972" w:type="dxa"/>
            <w:hideMark/>
          </w:tcPr>
          <w:p w14:paraId="650D53EF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proofErr w:type="spellStart"/>
            <w:proofErr w:type="gramStart"/>
            <w:r w:rsidRPr="00687B3C">
              <w:rPr>
                <w:rFonts w:eastAsia="Times New Roman" w:cstheme="minorHAnsi"/>
                <w:lang w:eastAsia="es-EC"/>
              </w:rPr>
              <w:t>management.endpoints.web.base</w:t>
            </w:r>
            <w:proofErr w:type="gramEnd"/>
            <w:r w:rsidRPr="00687B3C">
              <w:rPr>
                <w:rFonts w:eastAsia="Times New Roman" w:cstheme="minorHAnsi"/>
                <w:lang w:eastAsia="es-EC"/>
              </w:rPr>
              <w:t>-path</w:t>
            </w:r>
            <w:proofErr w:type="spellEnd"/>
          </w:p>
        </w:tc>
        <w:tc>
          <w:tcPr>
            <w:tcW w:w="2126" w:type="dxa"/>
            <w:hideMark/>
          </w:tcPr>
          <w:p w14:paraId="4B59DA48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>/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actuator</w:t>
            </w:r>
            <w:proofErr w:type="spellEnd"/>
          </w:p>
        </w:tc>
        <w:tc>
          <w:tcPr>
            <w:tcW w:w="3396" w:type="dxa"/>
            <w:hideMark/>
          </w:tcPr>
          <w:p w14:paraId="5117C98E" w14:textId="77777777" w:rsidR="00687B3C" w:rsidRPr="00687B3C" w:rsidRDefault="00687B3C" w:rsidP="00687B3C">
            <w:pPr>
              <w:rPr>
                <w:rFonts w:eastAsia="Times New Roman" w:cstheme="minorHAnsi"/>
                <w:lang w:eastAsia="es-EC"/>
              </w:rPr>
            </w:pPr>
            <w:r w:rsidRPr="00687B3C">
              <w:rPr>
                <w:rFonts w:eastAsia="Times New Roman" w:cstheme="minorHAnsi"/>
                <w:lang w:eastAsia="es-EC"/>
              </w:rPr>
              <w:t xml:space="preserve">Define la ruta base de los 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endpoints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 xml:space="preserve"> de </w:t>
            </w:r>
            <w:proofErr w:type="spellStart"/>
            <w:r w:rsidRPr="00687B3C">
              <w:rPr>
                <w:rFonts w:eastAsia="Times New Roman" w:cstheme="minorHAnsi"/>
                <w:lang w:eastAsia="es-EC"/>
              </w:rPr>
              <w:t>Actuator</w:t>
            </w:r>
            <w:proofErr w:type="spellEnd"/>
            <w:r w:rsidRPr="00687B3C">
              <w:rPr>
                <w:rFonts w:eastAsia="Times New Roman" w:cstheme="minorHAnsi"/>
                <w:lang w:eastAsia="es-EC"/>
              </w:rPr>
              <w:t>.</w:t>
            </w:r>
          </w:p>
        </w:tc>
      </w:tr>
    </w:tbl>
    <w:p w14:paraId="211C0433" w14:textId="77777777" w:rsidR="00687B3C" w:rsidRPr="00687B3C" w:rsidRDefault="00687B3C">
      <w:pPr>
        <w:rPr>
          <w:lang w:val="es-ES"/>
        </w:rPr>
      </w:pPr>
    </w:p>
    <w:sectPr w:rsidR="00687B3C" w:rsidRPr="00687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3C"/>
    <w:rsid w:val="00687B3C"/>
    <w:rsid w:val="006E7A37"/>
    <w:rsid w:val="009A2A82"/>
    <w:rsid w:val="00B4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8304"/>
  <w15:chartTrackingRefBased/>
  <w15:docId w15:val="{2874FDF1-392F-47B8-AFE9-B9BF10A0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87B3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687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E7A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9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2026-10-06T17:03:00Z</dcterms:created>
  <dcterms:modified xsi:type="dcterms:W3CDTF">2026-10-06T17:51:00Z</dcterms:modified>
</cp:coreProperties>
</file>