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CRITERIOS DE ACEPTACIÓN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5FA3"/>
          <w:sz w:val="26"/>
          <w:szCs w:val="26"/>
        </w:rPr>
        <w:t xml:space="preserve">Criterios por Módulo e Hito — CSW-IA-2025-001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CSW-IA-2025-001 | SYSTEC S.A.S. — SOSTEC S.A.S.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Proceso de Aceptación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Conforme a la Cláusula Segunda del contrato, cada hito será aprobado o rechazado dentro de los 5 días hábiles siguientes a su presentación. La aceptación formal se documenta con Acta firmada por el Supervisor del CONTRATANTE.</w:t>
      </w:r>
    </w:p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Criterios por Hito Contractual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3744"/>
        <w:gridCol w:w="1404"/>
      </w:tblGrid>
      <w:tr>
        <w:trPr>
          <w:tblHeader/>
        </w:trPr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Hito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Entregable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 1 — Mes 1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ERS y Plan de Proyecto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Requerimientos completos; plan con cronograma aprobado.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 CONTRATANTE</w:t>
            </w:r>
          </w:p>
        </w:tc>
      </w:tr>
      <w:tr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 2 — Mes 2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Diseño y Arquitectura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Arquitectura aprobada; modelo de datos validado; wireframes aceptados.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 + Líder Funcional</w:t>
            </w:r>
          </w:p>
        </w:tc>
      </w:tr>
      <w:tr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 3 — Mes 4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Versión Beta y UAT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defectos críticos; ≤ 3 altos con plan de corrección; UAT aprobado.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 CONTRATANTE</w:t>
            </w:r>
          </w:p>
        </w:tc>
      </w:tr>
      <w:tr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 4 — Mes 6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Producción y Capacitación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en producción; personal capacitado; manuales entregados.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 CONTRATANTE</w:t>
            </w:r>
          </w:p>
        </w:tc>
      </w:tr>
      <w:tr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 5 — Mes 6+5d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Cierre y Garantía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Documentación completa; código fuente entregado; garantía activada.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 CONTRATANTE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Criterios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4212"/>
        <w:gridCol w:w="2340"/>
      </w:tblGrid>
      <w:tr>
        <w:trPr>
          <w:tblHeader/>
        </w:trP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dxa" w:w="421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Criterio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Umbral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421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MFA funcional; bloqueo tras 5 intentos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casos de prueba pasados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I.A. — Consultas</w:t>
            </w:r>
          </w:p>
        </w:tc>
        <w:tc>
          <w:tcPr>
            <w:tcW w:type="dxa" w:w="421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Precisión validada por usuarios expertos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90% respuestas correctas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Procesos</w:t>
            </w:r>
          </w:p>
        </w:tc>
        <w:tc>
          <w:tcPr>
            <w:tcW w:type="dxa" w:w="421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completo; historial; asignación por rol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funcionalidades implementadas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Reportes</w:t>
            </w:r>
          </w:p>
        </w:tc>
        <w:tc>
          <w:tcPr>
            <w:tcW w:type="dxa" w:w="421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Generación correcta; exportación PDF/Excel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correctos en 100% de reportes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</w:t>
            </w:r>
          </w:p>
        </w:tc>
        <w:tc>
          <w:tcPr>
            <w:tcW w:type="dxa" w:w="421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 documentados y funcionales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pasando pruebas de integración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Seguridad</w:t>
            </w:r>
          </w:p>
        </w:tc>
        <w:tc>
          <w:tcPr>
            <w:tcW w:type="dxa" w:w="421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Top 10; sin vulnerabilidades críticas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vulnerabilidades críticas abiertas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Criterios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4212"/>
        <w:gridCol w:w="2340"/>
      </w:tblGrid>
      <w:tr>
        <w:trPr>
          <w:tblHeader/>
        </w:trP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Atributo</w:t>
            </w:r>
          </w:p>
        </w:tc>
        <w:tc>
          <w:tcPr>
            <w:tcW w:type="dxa" w:w="421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Criterio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Umbral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421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respuesta bajo 50 usuarios concurrentes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Simples ≤ 2 seg; complejas ≤ 10 seg (P95)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421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 medido en 30 días previos a entrega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99.5% en horario laboral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Usabilidad</w:t>
            </w:r>
          </w:p>
        </w:tc>
        <w:tc>
          <w:tcPr>
            <w:tcW w:type="dxa" w:w="421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Puntuación SUS aplicada a muestra de usuarios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70/100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Seguridad</w:t>
            </w:r>
          </w:p>
        </w:tc>
        <w:tc>
          <w:tcPr>
            <w:tcW w:type="dxa" w:w="421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Escaneo OWASP ZAP + revisión de controles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vulnerabilidades críticas o altas abiertas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Cobertura pruebas</w:t>
            </w:r>
          </w:p>
        </w:tc>
        <w:tc>
          <w:tcPr>
            <w:tcW w:type="dxa" w:w="421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Medida con herramienta automática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80% de líneas de código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Pasos del Proceso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CONTRATISTA presenta entregable con documentación de soporte.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Supervisor revisa en máximo 5 días hábiles.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hay observaciones, CONTRATISTA corrige en 5 días hábiles adicionales.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Correcciones aceptadas: se firma Acta de Aceptación.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Firma del Acta habilita el pago del hito (15 días hábiles).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2026-06-04T11:00:45.339Z</dcterms:created>
  <dcterms:modified xsi:type="dcterms:W3CDTF">2026-06-04T11:00:45.339Z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