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Guía de Estudio</w:t>
      </w:r>
    </w:p>
    <w:p>
      <w:pPr>
        <w:spacing w:after="100"/>
      </w:pPr>
      <w:r>
        <w:rPr>
          <w:b/>
          <w:bCs/>
          <w:color w:val="5B2C87"/>
          <w:sz w:val="32"/>
          <w:szCs w:val="32"/>
        </w:rPr>
        <w:t xml:space="preserve">Matemáticas 2025-2026</w:t>
      </w:r>
    </w:p>
    <w:p>
      <w:pPr>
        <w:spacing w:after="120"/>
      </w:pPr>
      <w:r>
        <w:rPr>
          <w:i/>
          <w:iCs/>
          <w:color w:val="666666"/>
        </w:rPr>
        <w:t xml:space="preserve">Recopilación organizada por tema a partir del material de Google Classroom (conjuntos, álgebra, geometría, aplicaciones y estadística/probabilidad).</w:t>
      </w:r>
    </w:p>
    <w:p>
      <w:pPr>
        <w:spacing w:after="400"/>
      </w:pPr>
    </w:p>
    <w:p>
      <w:pPr>
        <w:pStyle w:val="Heading1"/>
        <w:spacing w:after="200" w:before="400"/>
      </w:pPr>
      <w:r>
        <w:t xml:space="preserve">Unidad 1 · Conjuntos</w:t>
      </w:r>
    </w:p>
    <w:p>
      <w:pPr>
        <w:pStyle w:val="Heading2"/>
        <w:spacing w:after="150" w:before="300"/>
      </w:pPr>
      <w:r>
        <w:t xml:space="preserve">1.1 Conjunto universo y complemento</w:t>
      </w:r>
    </w:p>
    <w:p>
      <w:pPr>
        <w:spacing w:after="120"/>
      </w:pPr>
      <w:r>
        <w:t xml:space="preserve">El conjunto Universo (U) es el conjunto de referencia que contiene a todos los elementos de interés. Un subconjunto A es cualquier conjunto contenido dentro de U.</w:t>
      </w:r>
    </w:p>
    <w:p>
      <w:pPr>
        <w:spacing w:after="120"/>
      </w:pPr>
      <w:r>
        <w:t xml:space="preserve">El complemento de un conjunto A (se escribe A') es el conjunto de todos los elementos de U que NO están en A.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A' = U − A</w:t>
      </w:r>
    </w:p>
    <w:p>
      <w:pPr>
        <w:pStyle w:val="Heading2"/>
        <w:spacing w:after="150" w:before="300"/>
      </w:pPr>
      <w:r>
        <w:t xml:space="preserve">1.2 Diagramas de Venn y operaciones</w:t>
      </w:r>
    </w:p>
    <w:p>
      <w:pPr>
        <w:spacing w:after="120"/>
      </w:pPr>
      <w:r>
        <w:t xml:space="preserve">Operaciones básicas entre conjuntos: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Unión (A ∪ B): elementos que están en A o en B (o en ambos).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Intersección (A ∩ B): elementos que están en A y en B a la vez.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Diferencia (A \ B): elementos que están en A pero no en 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Complemento (Aᶜ): elementos del universo que no están en A.</w:t>
      </w:r>
    </w:p>
    <w:p>
      <w:pPr>
        <w:spacing w:after="120"/>
      </w:pPr>
      <w:r>
        <w:t xml:space="preserve">Ejercicio resuelto (tomado de tu clase):</w:t>
      </w:r>
    </w:p>
    <w:p>
      <w:pPr>
        <w:spacing w:after="120"/>
      </w:pPr>
      <w:r>
        <w:rPr>
          <w:i/>
          <w:iCs/>
        </w:rPr>
        <w:t xml:space="preserve">U = {−5,−4,−3,−2,−1,0,1,2,3,4,5,6,7,8,9,10,11,12,13,14,15}</w:t>
      </w:r>
    </w:p>
    <w:p>
      <w:pPr>
        <w:spacing w:after="120"/>
      </w:pPr>
      <w:r>
        <w:rPr>
          <w:i/>
          <w:iCs/>
        </w:rPr>
        <w:t xml:space="preserve">A = {1,2,3,4,5,6,7}   B = {4,5,6,7,8,9,10,11,12,13,14,15}   C = {−5,−4,−3,−2,−1}   D = {−5,−3,−1,1,3,5,7,9,11,13,15}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A ∪ C = ?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B \ D = ?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Aᶜ = ?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C \ A = ?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(C ∩ D)ᶜ = ?</w:t>
      </w:r>
    </w:p>
    <w:p>
      <w:pPr>
        <w:spacing w:after="80"/>
        <w:ind w:left="360"/>
      </w:pPr>
      <w:r>
        <w:rPr>
          <w:b/>
          <w:bCs/>
        </w:rPr>
        <w:t xml:space="preserve">6. </w:t>
      </w:r>
      <w:r>
        <w:t xml:space="preserve">D ∪ A = ?</w:t>
      </w:r>
    </w:p>
    <w:p>
      <w:pPr>
        <w:spacing w:after="120"/>
      </w:pPr>
      <w:r>
        <w:rPr>
          <w:i/>
          <w:iCs/>
          <w:color w:val="666666"/>
        </w:rPr>
        <w:t xml:space="preserve">Tip: dibuja siempre el diagrama de Venn con los círculos superpuestos y ubica cada número en su región antes de calcular.</w:t>
      </w:r>
    </w:p>
    <w:p>
      <w:pPr>
        <w:pStyle w:val="Heading1"/>
        <w:spacing w:after="200" w:before="400"/>
      </w:pPr>
      <w:r>
        <w:t xml:space="preserve">Unidad 2 · Álgebra</w:t>
      </w:r>
    </w:p>
    <w:p>
      <w:pPr>
        <w:pStyle w:val="Heading2"/>
        <w:spacing w:after="150" w:before="300"/>
      </w:pPr>
      <w:r>
        <w:t xml:space="preserve">2.1 Sucesiones</w:t>
      </w:r>
    </w:p>
    <w:p>
      <w:pPr>
        <w:spacing w:after="120"/>
      </w:pPr>
      <w:r>
        <w:t xml:space="preserve">Una sucesión aritmética tiene una diferencia constante (d) entre términos consecutivos: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aₙ = a₁ + (n − 1)d</w:t>
      </w:r>
    </w:p>
    <w:p>
      <w:pPr>
        <w:spacing w:after="120"/>
      </w:pPr>
      <w:r>
        <w:t xml:space="preserve">Ejemplo (de tu clase): encuentra el término 20 en 1, 6, 11, 16… → d = 5, a₁ = 1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a₂₀ = 1 + (20−1)(5) = 96</w:t>
      </w:r>
    </w:p>
    <w:p>
      <w:pPr>
        <w:spacing w:after="120"/>
      </w:pPr>
      <w:r>
        <w:t xml:space="preserve">Otros ejercicios similares vistos en clase: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Término 6 en: 3, 7, 11, 15…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Término 12 en: −4, 0, 4, 8…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Término 10 en: 2, 5, 6, 11…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Término 8 en: −20, −15, −10, −5…</w:t>
      </w:r>
    </w:p>
    <w:p>
      <w:pPr>
        <w:spacing w:after="120"/>
      </w:pPr>
      <w:r>
        <w:t xml:space="preserve">Sucesiones no aritméticas / patrones a identificar (encontrar el término faltante):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2, 4, __, 8      1, 5, __, 13      8, 27, 64, 125, __ (cubos)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0, 1, 1, 2, 3, 5, __ (Fibonacci)      500, 100, 20, __ (÷5)      81, 27, 9, __ (÷3)</w:t>
      </w:r>
    </w:p>
    <w:p>
      <w:pPr>
        <w:spacing w:after="120"/>
      </w:pPr>
      <w:r>
        <w:t xml:space="preserve">En una sucesión geométrica cada término se obtiene multiplicando el anterior por una razón constante (r):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aₙ = a₁ · r^(n−1)</w:t>
      </w:r>
    </w:p>
    <w:p>
      <w:pPr>
        <w:pStyle w:val="Heading2"/>
        <w:spacing w:after="150" w:before="300"/>
      </w:pPr>
      <w:r>
        <w:t xml:space="preserve">2.2 Leyes de los exponentes</w:t>
      </w:r>
    </w:p>
    <w:p>
      <w:pPr>
        <w:spacing w:after="120"/>
      </w:pPr>
      <w:r>
        <w:t xml:space="preserve">Reglas principales: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Multiplicación de potencias de igual base: xᵃ · xᵇ = xᵃ⁺ᵇ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División de potencias de igual base: xᵃ ÷ xᵇ = xᵃ⁻ᵇ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Potencia de una potencia: (xᵃ)ᵇ = xᵃᵇ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Potencia de un producto: (xy)ᵃ = xᵃyᵃ</w:t>
      </w:r>
    </w:p>
    <w:p>
      <w:pPr>
        <w:spacing w:after="120"/>
      </w:pPr>
      <w:r>
        <w:t xml:space="preserve">Ejercicios de práctica (de tu clase):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Simplifica (2x⁵y²)(3y³)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Simplifica (12y⁵z³) ÷ (4y²z⁴)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Simplifica (3a⁶b⁵)(5a²bc³)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Simplifica (30x⁶y⁴z²) ÷ (5x²y²z⁵)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Simplifica (10x³y)(2xy⁶) ÷ (4x²y³)</w:t>
      </w:r>
    </w:p>
    <w:p>
      <w:pPr>
        <w:spacing w:after="80"/>
        <w:ind w:left="360"/>
      </w:pPr>
      <w:r>
        <w:rPr>
          <w:b/>
          <w:bCs/>
        </w:rPr>
        <w:t xml:space="preserve">6. </w:t>
      </w:r>
      <w:r>
        <w:t xml:space="preserve">Simplifica: 40u⁵v³ / (5uv · 4u²v³)</w:t>
      </w:r>
    </w:p>
    <w:p>
      <w:pPr>
        <w:pStyle w:val="Heading2"/>
        <w:spacing w:after="150" w:before="300"/>
      </w:pPr>
      <w:r>
        <w:t xml:space="preserve">2.3 Productos notables</w:t>
      </w:r>
    </w:p>
    <w:p>
      <w:pPr>
        <w:pStyle w:val="Heading3"/>
        <w:spacing w:after="100" w:before="200"/>
      </w:pPr>
      <w:r>
        <w:t xml:space="preserve">Binomio al cuadrado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(a + b)² = a² + 2ab + b²        (a − b)² = a² − 2ab + b²</w:t>
      </w:r>
    </w:p>
    <w:p>
      <w:pPr>
        <w:pStyle w:val="Heading3"/>
        <w:spacing w:after="100" w:before="200"/>
      </w:pPr>
      <w:r>
        <w:t xml:space="preserve">Binomios conjugados (diferencia de cuadrados)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(a + b)(a − b) = a² − b²</w:t>
      </w:r>
    </w:p>
    <w:p>
      <w:pPr>
        <w:pStyle w:val="Heading3"/>
        <w:spacing w:after="100" w:before="200"/>
      </w:pPr>
      <w:r>
        <w:t xml:space="preserve">Binomio al cubo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(a + b)³ = a³ + 3a²b + 3ab² + b³</w:t>
      </w:r>
    </w:p>
    <w:p>
      <w:pPr>
        <w:spacing w:after="120"/>
      </w:pPr>
      <w:r>
        <w:t xml:space="preserve">Ejemplos resueltos (de tu clase):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(x + 2)³ = x³ + 3x²(2) + 3x(2²) + 2³ = x³ + 6x² + 12x + 8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(3x − 2)³ = 27x³ − 54x² + 36x − 8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(2x + 5)³ = 8x³ + 60x² + 150x + 125</w:t>
      </w:r>
    </w:p>
    <w:p>
      <w:pPr>
        <w:pStyle w:val="Heading2"/>
        <w:spacing w:after="150" w:before="300"/>
      </w:pPr>
      <w:r>
        <w:t xml:space="preserve">2.4 Factorización</w:t>
      </w:r>
    </w:p>
    <w:p>
      <w:pPr>
        <w:spacing w:after="120"/>
      </w:pPr>
      <w:r>
        <w:t xml:space="preserve">Casos principales, en el orden en que conviene revisarlos:</w:t>
      </w:r>
    </w:p>
    <w:p>
      <w:pPr>
        <w:pStyle w:val="Heading3"/>
        <w:spacing w:after="100" w:before="200"/>
      </w:pPr>
      <w:r>
        <w:t xml:space="preserve">a) Factor común</w:t>
      </w:r>
    </w:p>
    <w:p>
      <w:pPr>
        <w:spacing w:after="120"/>
      </w:pPr>
      <w:r>
        <w:t xml:space="preserve">Se extrae el factor que se repite en todos los términos: ab + ac = a(b + c)</w:t>
      </w:r>
    </w:p>
    <w:p>
      <w:pPr>
        <w:pStyle w:val="Heading3"/>
        <w:spacing w:after="100" w:before="200"/>
      </w:pPr>
      <w:r>
        <w:t xml:space="preserve">b) Diferencia de cuadrados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a² − b² = (a + b)(a − b)</w:t>
      </w:r>
    </w:p>
    <w:p>
      <w:pPr>
        <w:spacing w:after="120"/>
      </w:pPr>
      <w:r>
        <w:t xml:space="preserve">Ejemplo de tu clase — determina las raíces: x² − 4 = 0 → (x−2)(x+2) = 0 → x = 2, x = −2</w:t>
      </w:r>
    </w:p>
    <w:p>
      <w:pPr>
        <w:spacing w:after="120"/>
      </w:pPr>
      <w:r>
        <w:t xml:space="preserve">Más ejercicios: 1 − x² = 0 · w² − 100 = 0 · 3x² − 192 = 0 · 4y² − 12 = 0 · 16x² − a² = 0 · 25z² − 36 = 0 · 135 = (2y+3)(2y−3)</w:t>
      </w:r>
    </w:p>
    <w:p>
      <w:pPr>
        <w:pStyle w:val="Heading3"/>
        <w:spacing w:after="100" w:before="200"/>
      </w:pPr>
      <w:r>
        <w:t xml:space="preserve">c) Trinomio cuadrado perfecto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a² + 2ab + b² = (a + b)²        a² − 2ab + b² = (a − b)²</w:t>
      </w:r>
    </w:p>
    <w:p>
      <w:pPr>
        <w:spacing w:after="120"/>
      </w:pPr>
      <w:r>
        <w:t xml:space="preserve">Ejercicios de tu clase (factoriza cada trinomio):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x² − 2x + 1        x² − 6x + 9        x² − 20x + 100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x² + 10x + 25      x² + 14x + 49      9x² + 30x + 25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x⁶ + 10x³ + 25     4x² + 4xa³ + a⁶</w:t>
      </w:r>
    </w:p>
    <w:p>
      <w:pPr>
        <w:pStyle w:val="Heading3"/>
        <w:spacing w:after="100" w:before="200"/>
      </w:pPr>
      <w:r>
        <w:t xml:space="preserve">d) Trinomio de la forma x² + bx + c</w:t>
      </w:r>
    </w:p>
    <w:p>
      <w:pPr>
        <w:spacing w:after="120"/>
      </w:pPr>
      <w:r>
        <w:t xml:space="preserve">Se buscan dos números que multiplicados den 'c' y sumados den 'b': x² + bx + c = (x + m)(x + n)</w:t>
      </w:r>
    </w:p>
    <w:p>
      <w:pPr>
        <w:pStyle w:val="Heading3"/>
        <w:spacing w:after="100" w:before="200"/>
      </w:pPr>
      <w:r>
        <w:t xml:space="preserve">e) Factorización con fórmula general (para trinomios ax² + bx + c más complejos)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x = (−b ± √(b² − 4ac)) / 2a</w:t>
      </w:r>
    </w:p>
    <w:p>
      <w:pPr>
        <w:pStyle w:val="Heading3"/>
        <w:spacing w:after="100" w:before="200"/>
      </w:pPr>
      <w:r>
        <w:t xml:space="preserve">f) Factorización combinada</w:t>
      </w:r>
    </w:p>
    <w:p>
      <w:pPr>
        <w:spacing w:after="120"/>
      </w:pPr>
      <w:r>
        <w:t xml:space="preserve">Se aplican dos o más casos en el mismo polinomio. Primero busca siempre factor común, luego identifica el patrón restante. Ejercicios de tu clase — factoriza por completo: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2x² + 16x + 30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5x² − 70x + 245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−x³ + 17x² − 70x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2x⁴ − 512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25x⁴ − 20x³ + 4x²</w:t>
      </w:r>
    </w:p>
    <w:p>
      <w:pPr>
        <w:spacing w:after="80"/>
        <w:ind w:left="360"/>
      </w:pPr>
      <w:r>
        <w:rPr>
          <w:b/>
          <w:bCs/>
        </w:rPr>
        <w:t xml:space="preserve">6. </w:t>
      </w:r>
      <w:r>
        <w:t xml:space="preserve">12x³ + 12x² + 3x</w:t>
      </w:r>
    </w:p>
    <w:p>
      <w:pPr>
        <w:spacing w:after="80"/>
        <w:ind w:left="360"/>
      </w:pPr>
      <w:r>
        <w:rPr>
          <w:b/>
          <w:bCs/>
        </w:rPr>
        <w:t xml:space="preserve">7. </w:t>
      </w:r>
      <w:r>
        <w:t xml:space="preserve">12c² − 75</w:t>
      </w:r>
    </w:p>
    <w:p>
      <w:pPr>
        <w:spacing w:after="80"/>
        <w:ind w:left="360"/>
      </w:pPr>
      <w:r>
        <w:rPr>
          <w:b/>
          <w:bCs/>
        </w:rPr>
        <w:t xml:space="preserve">8. </w:t>
      </w:r>
      <w:r>
        <w:t xml:space="preserve">6x² − 600</w:t>
      </w:r>
    </w:p>
    <w:p>
      <w:pPr>
        <w:spacing w:after="80"/>
        <w:ind w:left="360"/>
      </w:pPr>
      <w:r>
        <w:rPr>
          <w:b/>
          <w:bCs/>
        </w:rPr>
        <w:t xml:space="preserve">9. </w:t>
      </w:r>
      <w:r>
        <w:t xml:space="preserve">−5t² − 20t − 20</w:t>
      </w:r>
    </w:p>
    <w:p>
      <w:pPr>
        <w:spacing w:after="80"/>
        <w:ind w:left="360"/>
      </w:pPr>
      <w:r>
        <w:rPr>
          <w:b/>
          <w:bCs/>
        </w:rPr>
        <w:t xml:space="preserve">10. </w:t>
      </w:r>
      <w:r>
        <w:t xml:space="preserve">6x² + 18x − 24</w:t>
      </w:r>
    </w:p>
    <w:p>
      <w:pPr>
        <w:spacing w:after="80"/>
        <w:ind w:left="360"/>
      </w:pPr>
      <w:r>
        <w:rPr>
          <w:b/>
          <w:bCs/>
        </w:rPr>
        <w:t xml:space="preserve">11. </w:t>
      </w:r>
      <w:r>
        <w:t xml:space="preserve">−n² + 10n − 21</w:t>
      </w:r>
    </w:p>
    <w:p>
      <w:pPr>
        <w:spacing w:after="80"/>
        <w:ind w:left="360"/>
      </w:pPr>
      <w:r>
        <w:rPr>
          <w:b/>
          <w:bCs/>
        </w:rPr>
        <w:t xml:space="preserve">12. </w:t>
      </w:r>
      <w:r>
        <w:t xml:space="preserve">2a² − 14a − 16</w:t>
      </w:r>
    </w:p>
    <w:p>
      <w:pPr>
        <w:pStyle w:val="Heading3"/>
        <w:spacing w:after="100" w:before="200"/>
      </w:pPr>
      <w:r>
        <w:t xml:space="preserve">g) Simplificación de fracciones algebraicas</w:t>
      </w:r>
    </w:p>
    <w:p>
      <w:pPr>
        <w:spacing w:after="120"/>
      </w:pPr>
      <w:r>
        <w:t xml:space="preserve">Factoriza numerador y denominador por completo y cancela los factores comunes.</w:t>
      </w:r>
    </w:p>
    <w:p>
      <w:pPr>
        <w:pStyle w:val="Heading2"/>
        <w:spacing w:after="150" w:before="300"/>
      </w:pPr>
      <w:r>
        <w:t xml:space="preserve">2.5 Pendiente y rectas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m = (y₂ − y₁) / (x₂ − x₁)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Pendiente positiva → la recta sube de izquierda a derecha.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Pendiente negativa → la recta baja de izquierda a derecha.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Pendiente = 0 → recta horizontal.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Pendiente indefinida (división entre 0) → recta vertical.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Entre más grande el valor absoluto de m, más inclinada (empinada) es la recta.</w:t>
      </w:r>
    </w:p>
    <w:p>
      <w:pPr>
        <w:pStyle w:val="Heading2"/>
        <w:spacing w:after="150" w:before="300"/>
      </w:pPr>
      <w:r>
        <w:t xml:space="preserve">2.6 Funciones cuadráticas: tabulación y gráfica</w:t>
      </w:r>
    </w:p>
    <w:p>
      <w:pPr>
        <w:spacing w:after="120"/>
      </w:pPr>
      <w:r>
        <w:t xml:space="preserve">Para graficar una función cuadrática y = ax² + bx + c: elige al menos 5 valores de x, calcula la y correspondiente (tabulación) y ubica los puntos en el plano cartesiano.</w:t>
      </w:r>
    </w:p>
    <w:p>
      <w:pPr>
        <w:spacing w:after="120"/>
      </w:pPr>
      <w:r>
        <w:t xml:space="preserve">Ecuaciones de práctica de tu clase: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= x² − 1        y = x² + x + 1        y = −x² − 2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= 2x + x³        y = x²/3 + 9</w:t>
      </w:r>
    </w:p>
    <w:p>
      <w:pPr>
        <w:pStyle w:val="Heading2"/>
        <w:spacing w:after="150" w:before="300"/>
      </w:pPr>
      <w:r>
        <w:t xml:space="preserve">2.7 Sistemas de ecuaciones 2×2</w:t>
      </w:r>
    </w:p>
    <w:p>
      <w:pPr>
        <w:spacing w:after="120"/>
      </w:pPr>
      <w:r>
        <w:t xml:space="preserve">Tres métodos algebraicos/gráficos para resolver un sistema de dos ecuaciones con dos incógnitas:</w:t>
      </w:r>
    </w:p>
    <w:p>
      <w:pPr>
        <w:pStyle w:val="Heading3"/>
        <w:spacing w:after="100" w:before="200"/>
      </w:pPr>
      <w:r>
        <w:t xml:space="preserve">Método de igualación</w:t>
      </w:r>
    </w:p>
    <w:p>
      <w:pPr>
        <w:spacing w:after="120"/>
      </w:pPr>
      <w:r>
        <w:t xml:space="preserve">Se despeja la misma variable en ambas ecuaciones y se igualan las expresiones resultantes.</w:t>
      </w:r>
    </w:p>
    <w:p>
      <w:pPr>
        <w:pStyle w:val="Heading3"/>
        <w:spacing w:after="100" w:before="200"/>
      </w:pPr>
      <w:r>
        <w:t xml:space="preserve">Método de suma y resta (reducción)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Se preparan las dos ecuaciones, multiplicándolas por los números que convenga.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Se suman o restan, y desaparece una de las incógnitas.</w:t>
      </w:r>
    </w:p>
    <w:p>
      <w:pPr>
        <w:spacing w:after="80"/>
        <w:ind w:left="360"/>
      </w:pPr>
      <w:r>
        <w:rPr>
          <w:b/>
          <w:bCs/>
        </w:rPr>
        <w:t xml:space="preserve">3. </w:t>
      </w:r>
      <w:r>
        <w:t xml:space="preserve">Se resuelve la ecuación resultante.</w:t>
      </w:r>
    </w:p>
    <w:p>
      <w:pPr>
        <w:spacing w:after="80"/>
        <w:ind w:left="360"/>
      </w:pPr>
      <w:r>
        <w:rPr>
          <w:b/>
          <w:bCs/>
        </w:rPr>
        <w:t xml:space="preserve">4. </w:t>
      </w:r>
      <w:r>
        <w:t xml:space="preserve">El valor obtenido se sustituye en una de las ecuaciones iniciales y se resuelve.</w:t>
      </w:r>
    </w:p>
    <w:p>
      <w:pPr>
        <w:spacing w:after="80"/>
        <w:ind w:left="360"/>
      </w:pPr>
      <w:r>
        <w:rPr>
          <w:b/>
          <w:bCs/>
        </w:rPr>
        <w:t xml:space="preserve">5. </w:t>
      </w:r>
      <w:r>
        <w:t xml:space="preserve">Los dos valores obtenidos constituyen la solución del sistema.</w:t>
      </w:r>
    </w:p>
    <w:p>
      <w:pPr>
        <w:spacing w:after="120"/>
      </w:pPr>
      <w:r>
        <w:t xml:space="preserve">Ejemplo resuelto (de tu clase):  3x − 4y = −6  y  2x + 4y = 16  →  x = 2, y = 3</w:t>
      </w:r>
    </w:p>
    <w:p>
      <w:pPr>
        <w:pStyle w:val="Heading3"/>
        <w:spacing w:after="100" w:before="200"/>
      </w:pPr>
      <w:r>
        <w:t xml:space="preserve">Método gráfico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Solución única: las rectas se cruzan en un punto → ese punto (x, y) es la solución.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Infinitas soluciones: las rectas son coincidentes (la misma recta).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 solución: las rectas son paralelas (nunca se cruzan).</w:t>
      </w:r>
    </w:p>
    <w:p>
      <w:pPr>
        <w:pStyle w:val="Heading1"/>
        <w:spacing w:after="200" w:before="400"/>
      </w:pPr>
      <w:r>
        <w:t xml:space="preserve">Unidad 3 · Geometría</w:t>
      </w:r>
    </w:p>
    <w:p>
      <w:pPr>
        <w:pStyle w:val="Heading2"/>
        <w:spacing w:after="150" w:before="300"/>
      </w:pPr>
      <w:r>
        <w:t xml:space="preserve">3.1 Teorema de Pitágoras</w:t>
      </w:r>
    </w:p>
    <w:p>
      <w:pPr>
        <w:spacing w:after="120"/>
      </w:pPr>
      <w:r>
        <w:t xml:space="preserve">En todo triángulo rectángulo, el cuadrado de la hipotenusa (c) es igual a la suma de los cuadrados de los catetos (a y b):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c² = a² + b²        c = √(a² + b²)</w:t>
      </w:r>
    </w:p>
    <w:p>
      <w:pPr>
        <w:spacing w:after="120"/>
      </w:pPr>
      <w:r>
        <w:t xml:space="preserve">Ejemplo resuelto de tu clase (base 6 cm, altura 8 cm):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c = √(6² + 8²) = √100 = 10</w:t>
      </w:r>
    </w:p>
    <w:p>
      <w:pPr>
        <w:spacing w:after="120"/>
      </w:pPr>
      <w:r>
        <w:t xml:space="preserve">Demostración geométrica vista en clase: se traza un triángulo rectángulo y se construyen cuadrados sobre cada uno de sus lados (de 3×3, 4×4 y 5×5 unidades); el área del cuadrado grande (sobre la hipotenusa) es igual a la suma de las áreas de los dos cuadrados menores (sobre los catetos).</w:t>
      </w:r>
    </w:p>
    <w:p>
      <w:pPr>
        <w:spacing w:after="120"/>
      </w:pPr>
      <w:r>
        <w:t xml:space="preserve">Aplicaciones prácticas: distancias, diagonales de rectángulos, problemas con mapas/coordenadas (por ejemplo: dos puntos separados 560 km horizontalmente y 130 km verticalmente — ¿cuál es la distancia directa entre ellos?).</w:t>
      </w:r>
    </w:p>
    <w:p>
      <w:pPr>
        <w:pStyle w:val="Heading2"/>
        <w:spacing w:after="150" w:before="300"/>
      </w:pPr>
      <w:r>
        <w:t xml:space="preserve">3.2 Resolución de triángulos rectángulos</w:t>
      </w:r>
    </w:p>
    <w:p>
      <w:pPr>
        <w:spacing w:after="120"/>
      </w:pPr>
      <w:r>
        <w:t xml:space="preserve">Dado un triángulo rectángulo con dos datos conocidos (dos lados, o un lado y un ángulo), se puede encontrar todo lo demás:</w:t>
      </w:r>
    </w:p>
    <w:p>
      <w:pPr>
        <w:spacing w:after="80"/>
        <w:ind w:left="360"/>
      </w:pPr>
      <w:r>
        <w:rPr>
          <w:b/>
          <w:bCs/>
        </w:rPr>
        <w:t xml:space="preserve">1. </w:t>
      </w:r>
      <w:r>
        <w:t xml:space="preserve">Aplica el teorema de Pitágoras para obtener el lado faltante (si hacen falta dos lados).</w:t>
      </w:r>
    </w:p>
    <w:p>
      <w:pPr>
        <w:spacing w:after="80"/>
        <w:ind w:left="360"/>
      </w:pPr>
      <w:r>
        <w:rPr>
          <w:b/>
          <w:bCs/>
        </w:rPr>
        <w:t xml:space="preserve">2. </w:t>
      </w:r>
      <w:r>
        <w:t xml:space="preserve">Plantea la relación trigonométrica adecuada (seno, coseno o tangente) para encontrar los ángulos faltantes.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sen θ = cateto opuesto / hipotenusa      cos θ = cateto adyacente / hipotenusa      tan θ = cateto opuesto / cateto adyacente</w:t>
      </w:r>
    </w:p>
    <w:p>
      <w:pPr>
        <w:pStyle w:val="Heading2"/>
        <w:spacing w:after="150" w:before="300"/>
      </w:pPr>
      <w:r>
        <w:t xml:space="preserve">3.3 Triángulos semejantes</w:t>
      </w:r>
    </w:p>
    <w:p>
      <w:pPr>
        <w:spacing w:after="120"/>
      </w:pPr>
      <w:r>
        <w:t xml:space="preserve">Dos triángulos son semejantes si sus ángulos correspondientes son congruentes y sus lados correspondientes son proporcionales. Criterios de semejanza: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AA (Ángulo-Ángulo): si dos ángulos de un triángulo son congruentes con dos ángulos de otro, los triángulos son semejantes.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LAL (Lado-Ángulo-Lado): un ángulo congruente entre dos lados proporcionales.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LLL (Lado-Lado-Lado): los tres lados son proporcionales.</w:t>
      </w:r>
    </w:p>
    <w:p>
      <w:pPr>
        <w:pStyle w:val="Heading2"/>
        <w:spacing w:after="150" w:before="300"/>
      </w:pPr>
      <w:r>
        <w:t xml:space="preserve">3.4 Rotación y traslación</w:t>
      </w:r>
    </w:p>
    <w:p>
      <w:pPr>
        <w:spacing w:after="120"/>
      </w:pPr>
      <w:r>
        <w:t xml:space="preserve">En un cuerpo rígido se distinguen dos tipos de movimiento: la traslación y la rotación. Ninguno de los dos altera la forma ni el tamaño de la figura, solo cambia su posición.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Rotación: todos los puntos de la figura giran alrededor de un mismo punto (eje de rotación), un cierto número de grados.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Traslación: la figura se desplaza una distancia y dirección determinadas (por ejemplo: '3 cm hacia la derecha' o '6 cm hacia abajo'), sin girar.</w:t>
      </w:r>
    </w:p>
    <w:p>
      <w:pPr>
        <w:pStyle w:val="Heading2"/>
        <w:spacing w:after="150" w:before="300"/>
      </w:pPr>
      <w:r>
        <w:t xml:space="preserve">3.5 Áreas con incógnitas</w:t>
      </w:r>
    </w:p>
    <w:p>
      <w:pPr>
        <w:spacing w:after="120"/>
      </w:pPr>
      <w:r>
        <w:t xml:space="preserve">Se plantea la fórmula de área de la figura correspondiente, sustituyendo la expresión algebraica dada como medida, y se simplifica: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Círculo: A = πr²        Cuadrado: A = lado²        Polígono regular: usar apotema y perímetro</w:t>
      </w:r>
    </w:p>
    <w:p>
      <w:pPr>
        <w:spacing w:after="120"/>
      </w:pPr>
      <w:r>
        <w:t xml:space="preserve">Ejemplo de tu clase: un círculo con diámetro (4x − 1) → primero obtén el radio dividiendo entre 2, luego sustituye en A = πr². Un cuadrado de lado (5x − 2) → A = (5x − 2)².</w:t>
      </w:r>
    </w:p>
    <w:p>
      <w:pPr>
        <w:pStyle w:val="Heading1"/>
        <w:spacing w:after="200" w:before="400"/>
      </w:pPr>
      <w:r>
        <w:t xml:space="preserve">Unidad 4 · Problemas de aplicación</w:t>
      </w:r>
    </w:p>
    <w:p>
      <w:pPr>
        <w:pStyle w:val="Heading2"/>
        <w:spacing w:after="150" w:before="300"/>
      </w:pPr>
      <w:r>
        <w:t xml:space="preserve">4.1 Interés simple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I = C · i · t          (I = interés, C = capital, i = tasa anual, t = tiempo en años)</w:t>
      </w:r>
    </w:p>
    <w:p>
      <w:pPr>
        <w:spacing w:after="120"/>
      </w:pPr>
      <w:r>
        <w:t xml:space="preserve">Ejemplos de tu clase: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Julio pidió prestado $35,000 por 3 años a una tasa anual de 7½%. ¿Cuánto interés tendrá que pagar?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Daniel pidió prestado $200,000 por 6 meses a una tasa de interés del 12%. ¿Cuánto interés tendrá que pagar? (t = 6/12 años)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Jonathan ahorró $50,000 por 3 años y le dieron $13,500 de interés. ¿Qué tasa de interés le dieron? (despejar 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Samuel pidió $45,000 por 2 años y pagó $6,300 de intereses. ¿Cuál fue la tasa convenida?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Sandra pidió $70,000 al 3% anual. Pagó $8,400 de interés total. ¿Cuántos años duró el préstamo? (despejar t)</w:t>
      </w:r>
    </w:p>
    <w:p>
      <w:pPr>
        <w:pStyle w:val="Heading2"/>
        <w:spacing w:after="150" w:before="300"/>
      </w:pPr>
      <w:r>
        <w:t xml:space="preserve">4.2 Regla de tres compuesta</w:t>
      </w:r>
    </w:p>
    <w:p>
      <w:pPr>
        <w:spacing w:after="120"/>
      </w:pPr>
      <w:r>
        <w:t xml:space="preserve">Se usa cuando intervienen tres o más magnitudes relacionadas entre sí, algunas de forma directa y otras de forma inversa. Se plantea una proporción multiplicando las razones de cada magnitud (invirtiendo las que sean inversamente proporcionales).</w:t>
      </w:r>
    </w:p>
    <w:p>
      <w:pPr>
        <w:spacing w:after="120"/>
      </w:pPr>
      <w:r>
        <w:t xml:space="preserve">Ejemplos de tu clase: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Dos ruedas unidas por una correa: radios de 25 cm y 75 cm. Si la primera da 300 vueltas, ¿cuántas da la segunda?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 personas viven en un hotel 12 días por 792 €. ¿Cuánto costará el hotel para 15 personas durante 8 días?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11 obreros labran un campo de 220×48 m en 6 días. ¿Cuántos obreros se necesitan para un campo de 300×56 m en 5 días?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 grifos tardan 10 horas en llenar un depósito de 400 m³. ¿Cuánto tardarán 4 grifos en llenar 2 depósitos de 500 m³?</w:t>
      </w:r>
    </w:p>
    <w:p>
      <w:pPr>
        <w:pStyle w:val="Heading1"/>
        <w:spacing w:after="200" w:before="400"/>
      </w:pPr>
      <w:r>
        <w:t xml:space="preserve">Unidad 5 · Estadística y probabilidad</w:t>
      </w:r>
    </w:p>
    <w:p>
      <w:pPr>
        <w:pStyle w:val="Heading2"/>
        <w:spacing w:after="150" w:before="300"/>
      </w:pPr>
      <w:r>
        <w:t xml:space="preserve">5.1 Probabilidad teórica y frecuencial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P(A) = número de veces que ocurre el evento / número total de veces que se realiza el experimento</w:t>
      </w:r>
    </w:p>
    <w:p>
      <w:pPr>
        <w:spacing w:after="120"/>
      </w:pPr>
      <w:r>
        <w:t xml:space="preserve">La probabilidad frecuencial se obtiene de la experiencia (repitiendo el experimento); la probabilidad teórica se calcula a partir de los resultados posibles. El valor de la probabilidad siempre está entre 0 y 1, y puede expresarse como fracción, decimal o porcentaje.</w:t>
      </w:r>
    </w:p>
    <w:p>
      <w:pPr>
        <w:spacing w:after="120"/>
      </w:pPr>
      <w:r>
        <w:t xml:space="preserve">Ejemplos de tu clase: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 lanzas una moneda 5,000 veces, ¿cuál es la probabilidad que esperas obtener en los resultados?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Lanzas una moneda 60 veces y obtienes 25 veces sol. ¿Cuál es la probabilidad teórica y cuál la frecuencial? ¿En cuánto difieren?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Cristina lanza a la canasta 50 veces y encesta 42. ¿Cuál es la probabilidad experimental de que falle?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Sr. Sánchez lanzó una moneda 12 veces: A,S,S,S,A,A,A,S,S,S,S. Encuentra la probabilidad frecuencial de obtener águila (como fracción, decimal y porcentaje) y compárala con la teórica.</w:t>
      </w:r>
    </w:p>
    <w:p>
      <w:pPr>
        <w:pStyle w:val="Heading2"/>
        <w:spacing w:after="150" w:before="300"/>
      </w:pPr>
      <w:r>
        <w:t xml:space="preserve">5.2 Eventos independientes y probabilidad con cartas/dados</w:t>
      </w:r>
    </w:p>
    <w:p>
      <w:pPr>
        <w:spacing w:after="120"/>
      </w:pPr>
      <w:r>
        <w:t xml:space="preserve">Dos eventos son independientes si la ocurrencia de uno no afecta la probabilidad del otro. Para eventos que se excluyen o se combinan con 'o', se usa la regla de la suma.</w:t>
      </w:r>
    </w:p>
    <w:p>
      <w:pPr>
        <w:spacing w:after="120"/>
      </w:pPr>
      <w:r>
        <w:t xml:space="preserve">Ejemplos de tu clase: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 un paquete de 52 cartas se extrae una al azar. ¿Cuál es la probabilidad de que resulte 8 o trébol?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elige al azar un número entero entre los 30 primeros enteros positivos. ¿Cuál es la probabilidad de que sea primo o múltiplo de 5?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 ruleta tiene 36 sectores (12 rojos, 12 azules, 12 negros) numerados 1-36. ¿Cuál es la probabilidad de que salga un número impar o de color rojo?</w:t>
      </w:r>
    </w:p>
    <w:p>
      <w:pPr>
        <w:pStyle w:val="Heading2"/>
        <w:spacing w:after="150" w:before="300"/>
      </w:pPr>
      <w:r>
        <w:t xml:space="preserve">5.3 Medidas de dispersión: varianza y desviación estándar</w:t>
      </w:r>
    </w:p>
    <w:p>
      <w:pPr>
        <w:spacing w:after="120"/>
      </w:pPr>
      <w:r>
        <w:t xml:space="preserve">La varianza mide qué tan dispersos están los datos respecto a la media. Se calcula tomando cada diferencia respecto a la media, elevándola al cuadrado, y sacando el promedio de esas diferencias al cuadrado: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σ² = Σ(x − media)² / n</w:t>
      </w:r>
    </w:p>
    <w:p>
      <w:pPr>
        <w:spacing w:after="120"/>
      </w:pPr>
      <w:r>
        <w:t xml:space="preserve">La desviación estándar es la raíz cuadrada de la varianza:</w:t>
      </w:r>
    </w:p>
    <w:p>
      <w:pPr>
        <w:spacing w:after="120" w:before="80"/>
        <w:ind w:left="431"/>
      </w:pPr>
      <w:r>
        <w:rPr>
          <w:b/>
          <w:bCs/>
          <w:i/>
          <w:iCs/>
        </w:rPr>
        <w:t xml:space="preserve">σ = √(σ²)</w:t>
      </w:r>
    </w:p>
    <w:p>
      <w:pPr>
        <w:spacing w:after="120"/>
      </w:pPr>
      <w:r>
        <w:t xml:space="preserve">Sirve para saber qué tan 'normal', extra grande o extra pequeño es un dato: los datos que están dentro de una desviación estándar de la media se consideran dentro de lo normal.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color w:val="5B2C87"/>
      <w:sz w:val="56"/>
      <w:szCs w:val="56"/>
    </w:rPr>
  </w:style>
  <w:style w:type="paragraph" w:styleId="Heading1">
    <w:name w:val="Heading 1"/>
    <w:basedOn w:val="Normal"/>
    <w:next w:val="Normal"/>
    <w:pPr>
      <w:pBdr>
        <w:bottom w:val="single" w:color="5B2C87" w:sz="6"/>
      </w:pBdr>
      <w:shd w:fill="5B2C87" w:val="clear"/>
      <w:spacing w:after="200" w:before="400"/>
    </w:pPr>
    <w:rPr>
      <w:rFonts w:ascii="Calibri" w:cs="Calibri" w:eastAsia="Calibri" w:hAnsi="Calibri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rPr>
      <w:rFonts w:ascii="Calibri" w:cs="Calibri" w:eastAsia="Calibri" w:hAnsi="Calibri"/>
      <w:b/>
      <w:bCs/>
      <w:color w:val="5B2C87"/>
      <w:sz w:val="26"/>
      <w:szCs w:val="26"/>
    </w:rPr>
  </w:style>
  <w:style w:type="paragraph" w:styleId="Heading3">
    <w:name w:val="Heading 3"/>
    <w:basedOn w:val="Normal"/>
    <w:next w:val="Normal"/>
    <w:rPr>
      <w:rFonts w:ascii="Calibri" w:cs="Calibri" w:eastAsia="Calibri" w:hAnsi="Calibri"/>
      <w:b/>
      <w:bCs/>
      <w:i/>
      <w:i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2026-08-25T00:28:13.335Z</dcterms:created>
  <dcterms:modified xsi:type="dcterms:W3CDTF">2026-08-25T00:28:13.335Z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