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E276" w14:textId="6BEC0259" w:rsidR="003408F7" w:rsidRPr="003408F7" w:rsidRDefault="003408F7" w:rsidP="003408F7">
      <w:pPr>
        <w:ind w:left="720" w:hanging="360"/>
        <w:rPr>
          <w:b/>
          <w:bCs/>
        </w:rPr>
      </w:pPr>
      <w:r w:rsidRPr="003408F7">
        <w:rPr>
          <w:b/>
          <w:bCs/>
        </w:rPr>
        <w:t>Plot and Confusion Matrix:</w:t>
      </w:r>
    </w:p>
    <w:p w14:paraId="38BEA3F2" w14:textId="3831E8DB" w:rsidR="003408F7" w:rsidRDefault="003408F7" w:rsidP="003408F7">
      <w:pPr>
        <w:ind w:left="720" w:hanging="360"/>
      </w:pPr>
      <w:r w:rsidRPr="003408F7">
        <w:drawing>
          <wp:inline distT="0" distB="0" distL="0" distR="0" wp14:anchorId="30B70467" wp14:editId="10B6E312">
            <wp:extent cx="4299853" cy="3350302"/>
            <wp:effectExtent l="0" t="0" r="5715" b="2540"/>
            <wp:docPr id="2014562702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2702" name="Picture 1" descr="A graph on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494" cy="33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7D9" w14:textId="71B3D8E6" w:rsidR="003408F7" w:rsidRDefault="003408F7" w:rsidP="003408F7">
      <w:pPr>
        <w:ind w:left="720" w:hanging="360"/>
      </w:pPr>
      <w:r w:rsidRPr="003408F7">
        <w:drawing>
          <wp:inline distT="0" distB="0" distL="0" distR="0" wp14:anchorId="1B94E5CB" wp14:editId="095C58D6">
            <wp:extent cx="4369632" cy="4356560"/>
            <wp:effectExtent l="0" t="0" r="0" b="0"/>
            <wp:docPr id="544152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23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9494" cy="43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414A" w14:textId="77777777" w:rsidR="003408F7" w:rsidRDefault="003408F7" w:rsidP="003408F7">
      <w:pPr>
        <w:ind w:left="720" w:hanging="360"/>
      </w:pPr>
    </w:p>
    <w:p w14:paraId="59C125DF" w14:textId="2F70FE0A" w:rsidR="003408F7" w:rsidRDefault="003408F7" w:rsidP="003408F7">
      <w:pPr>
        <w:pStyle w:val="ListParagraph"/>
        <w:numPr>
          <w:ilvl w:val="0"/>
          <w:numId w:val="1"/>
        </w:numPr>
      </w:pPr>
      <w:r>
        <w:lastRenderedPageBreak/>
        <w:t>Briefly describe your findings regarding model building, insights, and evaluation.</w:t>
      </w:r>
    </w:p>
    <w:p w14:paraId="0E745A79" w14:textId="77777777" w:rsidR="003408F7" w:rsidRDefault="003408F7" w:rsidP="003408F7"/>
    <w:p w14:paraId="4A43B254" w14:textId="3D80BA35" w:rsidR="003408F7" w:rsidRDefault="003408F7" w:rsidP="003408F7">
      <w:r w:rsidRPr="003C17F8">
        <w:rPr>
          <w:b/>
          <w:bCs/>
        </w:rPr>
        <w:t>Accuracy:</w:t>
      </w:r>
      <w:r>
        <w:t xml:space="preserve"> The model achieved an overall accuracy of 74%, indicating its ability to correctly classify images into one of the ten categories. This is a decent accuracy, but depending on the application, further improvements may be sought.</w:t>
      </w:r>
    </w:p>
    <w:p w14:paraId="221D2A64" w14:textId="77777777" w:rsidR="003408F7" w:rsidRDefault="003408F7" w:rsidP="003408F7"/>
    <w:p w14:paraId="3AE4F1ED" w14:textId="7BFAE08A" w:rsidR="003408F7" w:rsidRDefault="003408F7" w:rsidP="003408F7">
      <w:r w:rsidRPr="003C17F8">
        <w:rPr>
          <w:b/>
          <w:bCs/>
        </w:rPr>
        <w:t>Confusion Matrix:</w:t>
      </w:r>
      <w:r>
        <w:t xml:space="preserve"> Analyzing the confusion matrix provides insights into the model's performance for each class. </w:t>
      </w:r>
      <w:r w:rsidR="00E24AAE" w:rsidRPr="00E24AAE">
        <w:t>The classification report provides insights into the precision, recall, and F1-score for each class. Classes 1 and 8 show high precision and recall, while class 3 has lower performance.</w:t>
      </w:r>
    </w:p>
    <w:p w14:paraId="002C8899" w14:textId="77777777" w:rsidR="003408F7" w:rsidRDefault="003408F7" w:rsidP="003408F7"/>
    <w:p w14:paraId="61D6BC38" w14:textId="495465AC" w:rsidR="003408F7" w:rsidRDefault="003408F7" w:rsidP="003408F7">
      <w:pPr>
        <w:pStyle w:val="ListParagraph"/>
        <w:numPr>
          <w:ilvl w:val="0"/>
          <w:numId w:val="1"/>
        </w:numPr>
      </w:pPr>
      <w:r>
        <w:t>Where can you use this algorithm in the industry? - Give one practical application</w:t>
      </w:r>
    </w:p>
    <w:p w14:paraId="7AEA8ABD" w14:textId="05FF92E1" w:rsidR="003F51AC" w:rsidRDefault="003408F7" w:rsidP="003408F7">
      <w:r>
        <w:t>and describe it. (Include this in your report)</w:t>
      </w:r>
    </w:p>
    <w:p w14:paraId="75702BC9" w14:textId="77777777" w:rsidR="003408F7" w:rsidRDefault="003408F7" w:rsidP="003408F7"/>
    <w:p w14:paraId="435BCE85" w14:textId="05D81F3F" w:rsidR="00821F6A" w:rsidRPr="00CD3F2B" w:rsidRDefault="00821F6A" w:rsidP="00821F6A">
      <w:pPr>
        <w:rPr>
          <w:b/>
          <w:bCs/>
        </w:rPr>
      </w:pPr>
      <w:r w:rsidRPr="00CD3F2B">
        <w:rPr>
          <w:b/>
          <w:bCs/>
        </w:rPr>
        <w:t>Image Classification in E-commerce:</w:t>
      </w:r>
    </w:p>
    <w:p w14:paraId="340E9085" w14:textId="27C616BD" w:rsidR="00821F6A" w:rsidRDefault="00821F6A" w:rsidP="00E24AAE">
      <w:pPr>
        <w:ind w:firstLine="720"/>
      </w:pPr>
      <w:r>
        <w:t>Scenario: Consider an e-commerce platform with a vast product catalog.</w:t>
      </w:r>
    </w:p>
    <w:p w14:paraId="2DCB0DBE" w14:textId="1EAB144B" w:rsidR="00821F6A" w:rsidRDefault="00821F6A" w:rsidP="00E24AAE">
      <w:pPr>
        <w:ind w:left="720"/>
      </w:pPr>
      <w:r>
        <w:t>Application: The trained image classification model can be used to automatically categorize and tag product images. For instance, it can identify whether a product is an "Automobile," "Airplane," "Furniture," etc.</w:t>
      </w:r>
    </w:p>
    <w:p w14:paraId="417CEAA6" w14:textId="77777777" w:rsidR="00E24AAE" w:rsidRDefault="00E24AAE" w:rsidP="00821F6A"/>
    <w:p w14:paraId="7A0AC3CC" w14:textId="7042B5C6" w:rsidR="003408F7" w:rsidRDefault="00821F6A" w:rsidP="003408F7">
      <w:r w:rsidRPr="00CD3F2B">
        <w:rPr>
          <w:b/>
          <w:bCs/>
        </w:rPr>
        <w:t>Benefits:</w:t>
      </w:r>
      <w:r>
        <w:t xml:space="preserve"> This automation streamlines product catalog management, enhances search functionality, and improves the overall user experience. It can also facilitate targeted marketing by accurately categorizing products.</w:t>
      </w:r>
    </w:p>
    <w:sectPr w:rsidR="0034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E5524"/>
    <w:multiLevelType w:val="hybridMultilevel"/>
    <w:tmpl w:val="20A4A6C2"/>
    <w:lvl w:ilvl="0" w:tplc="D790410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70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C264D"/>
    <w:rsid w:val="0019557C"/>
    <w:rsid w:val="003408F7"/>
    <w:rsid w:val="00353FF3"/>
    <w:rsid w:val="003C17F8"/>
    <w:rsid w:val="003D6CA4"/>
    <w:rsid w:val="003F51AC"/>
    <w:rsid w:val="00422145"/>
    <w:rsid w:val="00443A9A"/>
    <w:rsid w:val="004818C2"/>
    <w:rsid w:val="005C2533"/>
    <w:rsid w:val="00711C72"/>
    <w:rsid w:val="00821F6A"/>
    <w:rsid w:val="00AA387B"/>
    <w:rsid w:val="00BB4F3E"/>
    <w:rsid w:val="00CA32DA"/>
    <w:rsid w:val="00CC6A6C"/>
    <w:rsid w:val="00CD3F2B"/>
    <w:rsid w:val="00D57E88"/>
    <w:rsid w:val="00D74C70"/>
    <w:rsid w:val="00E24AAE"/>
    <w:rsid w:val="00F8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F07A4"/>
  <w15:chartTrackingRefBased/>
  <w15:docId w15:val="{4321CA62-8835-0940-AAFF-19686E34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1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Pishgar</dc:creator>
  <cp:keywords/>
  <dc:description/>
  <cp:lastModifiedBy>Quintana, Andres</cp:lastModifiedBy>
  <cp:revision>21</cp:revision>
  <dcterms:created xsi:type="dcterms:W3CDTF">2023-03-01T23:09:00Z</dcterms:created>
  <dcterms:modified xsi:type="dcterms:W3CDTF">2023-12-03T21:25:00Z</dcterms:modified>
</cp:coreProperties>
</file>