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oeqwzi9gxz" w:id="0"/>
      <w:bookmarkEnd w:id="0"/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zm1bzo2xxim" w:id="1"/>
      <w:bookmarkEnd w:id="1"/>
      <w:r w:rsidDel="00000000" w:rsidR="00000000" w:rsidRPr="00000000">
        <w:rPr>
          <w:rtl w:val="0"/>
        </w:rPr>
        <w:tab/>
        <w:t xml:space="preserve">DT: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k5fuu0a87gqv" w:id="2"/>
      <w:bookmarkEnd w:id="2"/>
      <w:r w:rsidDel="00000000" w:rsidR="00000000" w:rsidRPr="00000000">
        <w:rPr>
          <w:rtl w:val="0"/>
        </w:rPr>
        <w:tab/>
        <w:t xml:space="preserve">Multi-Linear Regression: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firstLine="720"/>
        <w:rPr/>
      </w:pPr>
      <w:bookmarkStart w:colFirst="0" w:colLast="0" w:name="_xyrpte3wpfrl" w:id="3"/>
      <w:bookmarkEnd w:id="3"/>
      <w:r w:rsidDel="00000000" w:rsidR="00000000" w:rsidRPr="00000000">
        <w:rPr>
          <w:rtl w:val="0"/>
        </w:rPr>
        <w:t xml:space="preserve">Polynomial Linear Regression: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ind w:firstLine="720"/>
        <w:rPr/>
      </w:pPr>
      <w:bookmarkStart w:colFirst="0" w:colLast="0" w:name="_xm42gis7lfst" w:id="4"/>
      <w:bookmarkEnd w:id="4"/>
      <w:r w:rsidDel="00000000" w:rsidR="00000000" w:rsidRPr="00000000">
        <w:rPr>
          <w:rtl w:val="0"/>
        </w:rPr>
        <w:t xml:space="preserve">RF: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7dor10cbgywp" w:id="5"/>
      <w:bookmarkEnd w:id="5"/>
      <w:r w:rsidDel="00000000" w:rsidR="00000000" w:rsidRPr="00000000">
        <w:rPr>
          <w:rtl w:val="0"/>
        </w:rPr>
        <w:tab/>
        <w:t xml:space="preserve">Simple Linear Regression: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tsu7sq8cheb8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SVR: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w6fl6sm5fama" w:id="7"/>
      <w:bookmarkEnd w:id="7"/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13">
      <w:pPr>
        <w:pStyle w:val="Subtitle"/>
        <w:ind w:firstLine="720"/>
        <w:rPr/>
      </w:pPr>
      <w:bookmarkStart w:colFirst="0" w:colLast="0" w:name="_yw216py98lww" w:id="8"/>
      <w:bookmarkEnd w:id="8"/>
      <w:r w:rsidDel="00000000" w:rsidR="00000000" w:rsidRPr="00000000">
        <w:rPr>
          <w:rtl w:val="0"/>
        </w:rPr>
        <w:t xml:space="preserve">DT: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609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>
          <w:color w:val="666666"/>
          <w:sz w:val="30"/>
          <w:szCs w:val="30"/>
        </w:rPr>
      </w:pPr>
      <w:bookmarkStart w:colFirst="0" w:colLast="0" w:name="_rvbyb9kwf198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Kernel-SVM: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609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ktn7zqiquoqr" w:id="10"/>
      <w:bookmarkEnd w:id="10"/>
      <w:r w:rsidDel="00000000" w:rsidR="00000000" w:rsidRPr="00000000">
        <w:rPr>
          <w:rtl w:val="0"/>
        </w:rPr>
        <w:tab/>
        <w:t xml:space="preserve">KNN: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6098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qqdzlqpzi4p7" w:id="11"/>
      <w:bookmarkEnd w:id="11"/>
      <w:r w:rsidDel="00000000" w:rsidR="00000000" w:rsidRPr="00000000">
        <w:rPr>
          <w:rtl w:val="0"/>
        </w:rPr>
        <w:tab/>
        <w:t xml:space="preserve">LR: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238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ind w:firstLine="720"/>
        <w:rPr/>
      </w:pPr>
      <w:bookmarkStart w:colFirst="0" w:colLast="0" w:name="_uwqk8o6ivqat" w:id="12"/>
      <w:bookmarkEnd w:id="12"/>
      <w:r w:rsidDel="00000000" w:rsidR="00000000" w:rsidRPr="00000000">
        <w:rPr>
          <w:rtl w:val="0"/>
        </w:rPr>
        <w:t xml:space="preserve">Naive Bayers: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2383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ind w:firstLine="720"/>
        <w:rPr/>
      </w:pPr>
      <w:bookmarkStart w:colFirst="0" w:colLast="0" w:name="_8bptd4fwss1m" w:id="13"/>
      <w:bookmarkEnd w:id="13"/>
      <w:r w:rsidDel="00000000" w:rsidR="00000000" w:rsidRPr="00000000">
        <w:rPr>
          <w:rtl w:val="0"/>
        </w:rPr>
        <w:t xml:space="preserve">RF: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238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ind w:firstLine="720"/>
        <w:rPr/>
      </w:pPr>
      <w:bookmarkStart w:colFirst="0" w:colLast="0" w:name="_ci5y6qx3ikpy" w:id="14"/>
      <w:bookmarkEnd w:id="14"/>
      <w:r w:rsidDel="00000000" w:rsidR="00000000" w:rsidRPr="00000000">
        <w:rPr>
          <w:rtl w:val="0"/>
        </w:rPr>
        <w:t xml:space="preserve">SVM: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2383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