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004680"/>
          <w:sz w:val="40"/>
          <w:szCs w:val="40"/>
        </w:rPr>
        <w:t xml:space="preserve">Laboratorio 3</w:t>
      </w:r>
    </w:p>
    <w:p>
      <w:pPr>
        <w:spacing w:after="260"/>
      </w:pPr>
      <w:r>
        <w:rPr>
          <w:color w:val="101820"/>
          <w:sz w:val="26"/>
          <w:szCs w:val="26"/>
        </w:rPr>
        <w:t xml:space="preserve">Interactividad con JavaScript sobre el sitio del grupo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F7F0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4680"/>
                <w:sz w:val="21"/>
                <w:szCs w:val="21"/>
              </w:rPr>
              <w:t xml:space="preserve">Asignatura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01820"/>
                <w:sz w:val="21"/>
                <w:szCs w:val="21"/>
              </w:rPr>
              <w:t xml:space="preserve">Programación de Aplicaciones</w:t>
            </w:r>
          </w:p>
        </w:tc>
      </w:tr>
      <w:tr>
        <w:tc>
          <w:tcPr>
            <w:tcW w:type="dxa" w:w="2600"/>
            <w:shd w:fill="F7F0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4680"/>
                <w:sz w:val="21"/>
                <w:szCs w:val="21"/>
              </w:rPr>
              <w:t xml:space="preserve">Unidad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01820"/>
                <w:sz w:val="21"/>
                <w:szCs w:val="21"/>
              </w:rPr>
              <w:t xml:space="preserve">Unidad II – Frontend</w:t>
            </w:r>
          </w:p>
        </w:tc>
      </w:tr>
      <w:tr>
        <w:tc>
          <w:tcPr>
            <w:tcW w:type="dxa" w:w="2600"/>
            <w:shd w:fill="F7F0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4680"/>
                <w:sz w:val="21"/>
                <w:szCs w:val="21"/>
              </w:rPr>
              <w:t xml:space="preserve">Actividad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01820"/>
                <w:sz w:val="21"/>
                <w:szCs w:val="21"/>
              </w:rPr>
              <w:t xml:space="preserve">Laboratorio 3 – Interactividad con JavaScript (eventos y DOM)</w:t>
            </w:r>
          </w:p>
        </w:tc>
      </w:tr>
      <w:tr>
        <w:tc>
          <w:tcPr>
            <w:tcW w:type="dxa" w:w="2600"/>
            <w:shd w:fill="F7F0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4680"/>
                <w:sz w:val="21"/>
                <w:szCs w:val="21"/>
              </w:rPr>
              <w:t xml:space="preserve">Duración total del bloque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01820"/>
                <w:sz w:val="21"/>
                <w:szCs w:val="21"/>
              </w:rPr>
              <w:t xml:space="preserve">80 minutos (60 minutos de actividad principal + 20 minutos de holgura)</w:t>
            </w:r>
          </w:p>
        </w:tc>
      </w:tr>
      <w:tr>
        <w:tc>
          <w:tcPr>
            <w:tcW w:type="dxa" w:w="2600"/>
            <w:shd w:fill="F7F0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4680"/>
                <w:sz w:val="21"/>
                <w:szCs w:val="21"/>
              </w:rPr>
              <w:t xml:space="preserve">Modalidad de trabajo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01820"/>
                <w:sz w:val="21"/>
                <w:szCs w:val="21"/>
              </w:rPr>
              <w:t xml:space="preserve">Grupal. Mismos grupos del Laboratorio 1 y 2.</w:t>
            </w:r>
          </w:p>
        </w:tc>
      </w:tr>
      <w:tr>
        <w:tc>
          <w:tcPr>
            <w:tcW w:type="dxa" w:w="2600"/>
            <w:shd w:fill="F7F0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4680"/>
                <w:sz w:val="21"/>
                <w:szCs w:val="21"/>
              </w:rPr>
              <w:t xml:space="preserve">Herramientas necesarias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01820"/>
                <w:sz w:val="21"/>
                <w:szCs w:val="21"/>
              </w:rPr>
              <w:t xml:space="preserve">Computador con acceso a internet, el repositorio de GitHub del grupo, un editor de código, el navegador con herramientas de desarrollador (F12, consola), y una herramienta de inteligencia artificial para apoyar la escritura de JavaScript.</w:t>
            </w:r>
          </w:p>
        </w:tc>
      </w:tr>
    </w:tbl>
    <w:p>
      <w:pPr>
        <w:pStyle w:val="Heading1"/>
        <w:pBdr>
          <w:bottom w:val="single" w:color="004680" w:sz="6" w:space="4"/>
        </w:pBdr>
        <w:spacing w:after="160" w:before="320"/>
      </w:pPr>
      <w:r>
        <w:rPr>
          <w:b/>
          <w:bCs/>
          <w:color w:val="004680"/>
          <w:sz w:val="26"/>
          <w:szCs w:val="26"/>
        </w:rPr>
        <w:t xml:space="preserve">1. Cómo leer esta guía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Este documento explica, paso a paso, lo que el grupo debe hacer durante el laboratorio. Cada paso indica exactamente qué acción realizar y cuánto tiempo debería tomar.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Los tiempos indicados son una referencia para organizar el trabajo del grupo, no un límite estricto para cada paso individual. Al final del documento se detalla exactamente qué deben entregar y cómo se evaluará el trabajo.</w:t>
      </w:r>
    </w:p>
    <w:p>
      <w:pPr>
        <w:pStyle w:val="Heading1"/>
        <w:pBdr>
          <w:bottom w:val="single" w:color="004680" w:sz="6" w:space="4"/>
        </w:pBdr>
        <w:spacing w:after="160" w:before="320"/>
      </w:pPr>
      <w:r>
        <w:rPr>
          <w:b/>
          <w:bCs/>
          <w:color w:val="004680"/>
          <w:sz w:val="26"/>
          <w:szCs w:val="26"/>
        </w:rPr>
        <w:t xml:space="preserve">2. Objetivo del laboratorio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Al finalizar este laboratorio, el sitio web del grupo va a reaccionar a las acciones del usuario: va a tener al menos una función interactiva compartida por todo el equipo, y cada integrante va a haber agregado su propia interacción usando JavaScript y el DOM.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Este laboratorio tiene dos objetivos, y los dos son igual de importantes: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Que el sitio tenga al menos una función interactiva construida en equipo y compartida por todo el sitio, por ejemplo un botón que active o desactive un modo oscuro.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Que cada integrante agregue una interacción propia en su sección, seleccionando un elemento del DOM y reaccionando a un evento del usuario.</w:t>
      </w:r>
    </w:p>
    <w:p>
      <w:pPr>
        <w:pStyle w:val="Heading1"/>
        <w:pBdr>
          <w:bottom w:val="single" w:color="004680" w:sz="6" w:space="4"/>
        </w:pBdr>
        <w:spacing w:after="160" w:before="320"/>
      </w:pPr>
      <w:r>
        <w:rPr>
          <w:b/>
          <w:bCs/>
          <w:color w:val="004680"/>
          <w:sz w:val="26"/>
          <w:szCs w:val="26"/>
        </w:rPr>
        <w:t xml:space="preserve">3. Antes de empezar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Trabajen en los mismos grupos del Laboratorio 1 y 2. No es necesario volver a formar grupos.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La persona anfitriona hace pull de la rama main para asegurarse de que todos trabajan sobre la versión más actualizada del repositorio, ya con los estilos del Laboratorio 2 integrados.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Abran el sitio en el navegador y tengan la consola (F12) visible durante todo el laboratorio, para detectar errores de JavaScript apenas aparezcan.</w:t>
      </w:r>
    </w:p>
    <w:p>
      <w:pPr>
        <w:pStyle w:val="Heading1"/>
        <w:pBdr>
          <w:bottom w:val="single" w:color="004680" w:sz="6" w:space="4"/>
        </w:pBdr>
        <w:spacing w:after="160" w:before="320"/>
      </w:pPr>
      <w:r>
        <w:rPr>
          <w:b/>
          <w:bCs/>
          <w:color w:val="004680"/>
          <w:sz w:val="26"/>
          <w:szCs w:val="26"/>
        </w:rPr>
        <w:t xml:space="preserve">4. ¿Qué significa "trabajar de forma incremental"?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Igual que en los laboratorios anteriores, van a usar una herramienta de inteligencia artificial para apoyar la escritura de JavaScript. Está permitido y es esperable que lo hagan.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La misma condición aplica: no le pidan a la IA que genere toda la interactividad del sitio de una sola vez y la suban con un único commit. En cambio, trabajen y suban su código en varios commits pequeños, cada uno con un cambio específico y un mensaje que lo describa.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Ejemplo concreto de cinco commits incrementales para una sola persona: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Commit 1: "Agrego script.js vacío y lo enlazo en mi index.html con defer".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Commit 2: "Selecciono el elemento de mi sección con querySelector".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Commit 3: "Agrego un event listener al elemento seleccionado".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Commit 4: "La función modifica el DOM al hacer clic" (cambia texto, clase o estilo).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Commit 5: "Corrijo detalles y confirmo que no hay errores en la consola".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Cada grupo debe repetir este patrón de al menos 5 commits por cada integrante. Los commits con menos de 5 por integrante, o que suban todo el trabajo de golpe en uno o dos commits, no cumplen con este requisito.</w:t>
      </w:r>
    </w:p>
    <w:p>
      <w:pPr>
        <w:pStyle w:val="Heading1"/>
        <w:pBdr>
          <w:bottom w:val="single" w:color="004680" w:sz="6" w:space="4"/>
        </w:pBdr>
        <w:spacing w:after="160" w:before="320"/>
      </w:pPr>
      <w:r>
        <w:rPr>
          <w:b/>
          <w:bCs/>
          <w:color w:val="004680"/>
          <w:sz w:val="26"/>
          <w:szCs w:val="26"/>
        </w:rPr>
        <w:t xml:space="preserve">5. Pasos del laboratorio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Paso 1 — Crear el archivo JavaScript compartido  (10 minutos)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La persona anfitriona crea una rama nueva para este paso, por ejemplo interactividad-base.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Crea un archivo script.js en la raíz del proyecto y lo enlaza en el index.html con &lt;script src="script.js" defer&gt;&lt;/script&gt;, justo antes de cerrar el body.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Hace commit de este cambio, abre un Pull Request hacia main y el grupo lo revisa y aprueba de inmediato, antes de seguir con el paso 2.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Paso 2 — Función interactiva de equipo  (10 minutos)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Sobre la rama ya integrada a main, el grupo decide en conjunto una función interactiva simple que aplique a todo el sitio, por ejemplo un botón que active o desactive un modo oscuro usando classList.toggle sobre el body.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La persona anfitriona (o quien el grupo decida) implementa esta función, hace commit y la integra a main mediante un Pull Request, antes de que cada integrante siga con su propia sección.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Paso 3 — Cada integrante agrega su propia interacción  (20 minutos)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Todo el grupo hace pull de main para tener la función interactiva de equipo ya integrada.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Cada integrante crea su propia rama a partir de main, por ejemplo interactividad-nombre.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Cada integrante selecciona al menos un elemento de su sección con querySelector, y usa addEventListener para reaccionar a un evento (click, mouseover u otro) modificando el DOM como resultado: mostrar u ocultar texto, cambiar una clase, o actualizar un valor en pantalla.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Cada integrante sube su trabajo en al menos 5 commits incrementales, como se explicó en la sección 4 de este documento, y hace push de su rama al repositorio.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Paso 4 — Probar en el navegador y revisar la consola  (10 minutos)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Cada integrante prueba su interacción directamente en el navegador, haciendo la acción que dispara el evento (por ejemplo, hacer clic en el botón correspondiente).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Revisan la consola (F12) y confirman que no aparece ningún error antes de continuar. Si hay un error, lo corrigen antes de abrir el Pull Request.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Paso 5 — Pull Request, merge y cierre  (12 minutos)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Cada integrante abre un Pull Request desde su propia rama hacia main.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La persona anfitriona revisa cada Pull Request y realiza el merge hacia main, uno por uno, probando en el navegador que cada interacción sigue funcionando después de integrarse.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Paso 6 — Registro de evidencia  (8 minutos)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El grupo prueba el sitio completo en la rama main ya integrada: la función interactiva de equipo y la interacción individual de cada integrante.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El grupo crea un documento Word nuevo, distinto a este documento, llamado Evidencia_Laboratorio3_NombreDelGrupo, y pega una captura de pantalla del sitio funcionando, de la consola sin errores, y de al menos un Pull Request con sus commits.</w:t>
      </w:r>
    </w:p>
    <w:p>
      <w:pPr>
        <w:pStyle w:val="Heading1"/>
        <w:pBdr>
          <w:bottom w:val="single" w:color="004680" w:sz="6" w:space="4"/>
        </w:pBdr>
        <w:spacing w:after="160" w:before="320"/>
      </w:pPr>
      <w:r>
        <w:rPr>
          <w:b/>
          <w:bCs/>
          <w:color w:val="004680"/>
          <w:sz w:val="26"/>
          <w:szCs w:val="26"/>
        </w:rPr>
        <w:t xml:space="preserve">6. Qué deben entregar y dónde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Antes de que termine el bloque, cada grupo debe subir a Aula Digital, en la tarea correspondiente a este laboratorio, los dos elementos siguientes: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Un enlace (link) al repositorio de GitHub del grupo, ya actualizado con los cambios de este laboratorio.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El documento Word con la evidencia de cada paso, descrito en el Paso 6 de este documento.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Solo es necesario que un integrante del grupo realice la entrega en Aula Digital, indicando en la entrega el nombre de todos los integrantes del grupo.</w:t>
      </w:r>
    </w:p>
    <w:p>
      <w:pPr>
        <w:pStyle w:val="Heading1"/>
        <w:pBdr>
          <w:bottom w:val="single" w:color="004680" w:sz="6" w:space="4"/>
        </w:pBdr>
        <w:spacing w:after="160" w:before="320"/>
      </w:pPr>
      <w:r>
        <w:rPr>
          <w:b/>
          <w:bCs/>
          <w:color w:val="004680"/>
          <w:sz w:val="26"/>
          <w:szCs w:val="26"/>
        </w:rPr>
        <w:t xml:space="preserve">7. Pauta de evaluación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El docente evaluará el trabajo de cada grupo usando la siguiente pauta. Cada criterio se marca como Logrado o No logrado. No existen puntajes intermedios.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00"/>
        <w:gridCol w:w="1250"/>
        <w:gridCol w:w="1250"/>
      </w:tblGrid>
      <w:tr>
        <w:trPr>
          <w:tblHeader/>
        </w:trPr>
        <w:tc>
          <w:tcPr>
            <w:tcW w:type="dxa" w:w="600"/>
            <w:shd w:fill="00468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6300"/>
            <w:shd w:fill="00468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 a evaluar</w:t>
            </w:r>
          </w:p>
        </w:tc>
        <w:tc>
          <w:tcPr>
            <w:tcW w:type="dxa" w:w="1250"/>
            <w:shd w:fill="00468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Logrado</w:t>
            </w:r>
          </w:p>
        </w:tc>
        <w:tc>
          <w:tcPr>
            <w:tcW w:type="dxa" w:w="1250"/>
            <w:shd w:fill="00468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 logrado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1820"/>
                <w:sz w:val="20"/>
                <w:szCs w:val="20"/>
              </w:rPr>
              <w:t xml:space="preserve">1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01820"/>
                <w:sz w:val="20"/>
                <w:szCs w:val="20"/>
              </w:rPr>
              <w:t xml:space="preserve">El grupo implementó una función interactiva compartida (por ejemplo, un modo oscuro) e integrada a main antes de que los integrantes agregaran su propia interacción.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4"/>
                <w:szCs w:val="24"/>
              </w:rPr>
              <w:t xml:space="preserve">☐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1820"/>
                <w:sz w:val="20"/>
                <w:szCs w:val="20"/>
              </w:rPr>
              <w:t xml:space="preserve">2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01820"/>
                <w:sz w:val="20"/>
                <w:szCs w:val="20"/>
              </w:rPr>
              <w:t xml:space="preserve">El grupo creó un archivo JavaScript externo, correctamente enlazado al HTML con el atributo defer.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4"/>
                <w:szCs w:val="24"/>
              </w:rPr>
              <w:t xml:space="preserve">☐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1820"/>
                <w:sz w:val="20"/>
                <w:szCs w:val="20"/>
              </w:rPr>
              <w:t xml:space="preserve">3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01820"/>
                <w:sz w:val="20"/>
                <w:szCs w:val="20"/>
              </w:rPr>
              <w:t xml:space="preserve">Cada integrante seleccionó al menos un elemento de su sección con querySelector o querySelectorAll.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4"/>
                <w:szCs w:val="24"/>
              </w:rPr>
              <w:t xml:space="preserve">☐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1820"/>
                <w:sz w:val="20"/>
                <w:szCs w:val="20"/>
              </w:rPr>
              <w:t xml:space="preserve">4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01820"/>
                <w:sz w:val="20"/>
                <w:szCs w:val="20"/>
              </w:rPr>
              <w:t xml:space="preserve">Cada integrante usó addEventListener para reaccionar a un evento y modificar el DOM como resultado.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4"/>
                <w:szCs w:val="24"/>
              </w:rPr>
              <w:t xml:space="preserve">☐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1820"/>
                <w:sz w:val="20"/>
                <w:szCs w:val="20"/>
              </w:rPr>
              <w:t xml:space="preserve">5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01820"/>
                <w:sz w:val="20"/>
                <w:szCs w:val="20"/>
              </w:rPr>
              <w:t xml:space="preserve">Cada integrante realizó como mínimo 5 commits incrementales de JavaScript en su propia rama.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4"/>
                <w:szCs w:val="24"/>
              </w:rPr>
              <w:t xml:space="preserve">☐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1820"/>
                <w:sz w:val="20"/>
                <w:szCs w:val="20"/>
              </w:rPr>
              <w:t xml:space="preserve">6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01820"/>
                <w:sz w:val="20"/>
                <w:szCs w:val="20"/>
              </w:rPr>
              <w:t xml:space="preserve">Cada integrante abrió un Pull Request hacia main, se realizó el merge, y el sitio final funciona sin errores en la consola del navegador.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4"/>
                <w:szCs w:val="24"/>
              </w:rPr>
              <w:t xml:space="preserve">☐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1820"/>
                <w:sz w:val="20"/>
                <w:szCs w:val="20"/>
              </w:rPr>
              <w:t xml:space="preserve">7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01820"/>
                <w:sz w:val="20"/>
                <w:szCs w:val="20"/>
              </w:rPr>
              <w:t xml:space="preserve">El grupo entregó, dentro del plazo, el enlace al repositorio actualizado y el documento Word con evidencia de cada paso.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4"/>
                <w:szCs w:val="24"/>
              </w:rPr>
              <w:t xml:space="preserve">☐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004680"/>
          <w:sz w:val="22"/>
          <w:szCs w:val="22"/>
        </w:rPr>
        <w:t xml:space="preserve">Cómo se calcula la nota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Todos los criterios tienen el mismo valor. La nota se calcula contando cuántos criterios quedaron marcados como "Logrado" (un número entre 0 y 7), y luego aplicando la siguiente fórmula: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Nota = 1,0 + (N° de criterios Logrado ÷ 7) × 6,0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Para no tener que calcular la fórmula cada vez, aquí está el resultado ya calculado para cada cantidad posible de criterios logrados: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rPr>
          <w:tblHeader/>
        </w:trPr>
        <w:tc>
          <w:tcPr>
            <w:tcW w:type="dxa" w:w="4700"/>
            <w:shd w:fill="00468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 de criterios "Logrado" (de 7)</w:t>
            </w:r>
          </w:p>
        </w:tc>
        <w:tc>
          <w:tcPr>
            <w:tcW w:type="dxa" w:w="4700"/>
            <w:shd w:fill="00468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Nota (escala 1,0 a 7,0)</w:t>
            </w:r>
          </w:p>
        </w:tc>
      </w:tr>
      <w:tr>
        <w:tc>
          <w:tcPr>
            <w:tcW w:type="dxa" w:w="4700"/>
            <w:shd w:fill="F7F0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0"/>
                <w:szCs w:val="20"/>
              </w:rPr>
              <w:t xml:space="preserve">0</w:t>
            </w:r>
          </w:p>
        </w:tc>
        <w:tc>
          <w:tcPr>
            <w:tcW w:type="dxa" w:w="4700"/>
            <w:shd w:fill="F7F0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4680"/>
                <w:sz w:val="20"/>
                <w:szCs w:val="20"/>
              </w:rPr>
              <w:t xml:space="preserve">1,0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4680"/>
                <w:sz w:val="20"/>
                <w:szCs w:val="20"/>
              </w:rPr>
              <w:t xml:space="preserve">1,9</w:t>
            </w:r>
          </w:p>
        </w:tc>
      </w:tr>
      <w:tr>
        <w:tc>
          <w:tcPr>
            <w:tcW w:type="dxa" w:w="4700"/>
            <w:shd w:fill="F7F0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shd w:fill="F7F0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4680"/>
                <w:sz w:val="20"/>
                <w:szCs w:val="20"/>
              </w:rPr>
              <w:t xml:space="preserve">2,7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4680"/>
                <w:sz w:val="20"/>
                <w:szCs w:val="20"/>
              </w:rPr>
              <w:t xml:space="preserve">3,6</w:t>
            </w:r>
          </w:p>
        </w:tc>
      </w:tr>
      <w:tr>
        <w:tc>
          <w:tcPr>
            <w:tcW w:type="dxa" w:w="4700"/>
            <w:shd w:fill="F7F0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shd w:fill="F7F0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4680"/>
                <w:sz w:val="20"/>
                <w:szCs w:val="20"/>
              </w:rPr>
              <w:t xml:space="preserve">4,4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4680"/>
                <w:sz w:val="20"/>
                <w:szCs w:val="20"/>
              </w:rPr>
              <w:t xml:space="preserve">5,3</w:t>
            </w:r>
          </w:p>
        </w:tc>
      </w:tr>
      <w:tr>
        <w:tc>
          <w:tcPr>
            <w:tcW w:type="dxa" w:w="4700"/>
            <w:shd w:fill="F7F0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0"/>
                <w:szCs w:val="20"/>
              </w:rPr>
              <w:t xml:space="preserve">6</w:t>
            </w:r>
          </w:p>
        </w:tc>
        <w:tc>
          <w:tcPr>
            <w:tcW w:type="dxa" w:w="4700"/>
            <w:shd w:fill="F7F0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4680"/>
                <w:sz w:val="20"/>
                <w:szCs w:val="20"/>
              </w:rPr>
              <w:t xml:space="preserve">6,1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0"/>
                <w:szCs w:val="20"/>
              </w:rPr>
              <w:t xml:space="preserve">7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4680"/>
                <w:sz w:val="20"/>
                <w:szCs w:val="20"/>
              </w:rPr>
              <w:t xml:space="preserve">7,0</w:t>
            </w:r>
          </w:p>
        </w:tc>
      </w:tr>
    </w:tbl>
    <w:p>
      <w:pPr>
        <w:spacing w:after="140" w:line="300"/>
      </w:pPr>
      <w:r>
        <w:rPr>
          <w:color w:val="101820"/>
          <w:sz w:val="22"/>
          <w:szCs w:val="22"/>
        </w:rPr>
        <w:t xml:space="preserve">Ejemplo: si un grupo obtuvo 5 de los 7 criterios como "Logrado", la nota de ese grupo es 5,3.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Programación de Aplicaciones — Unidad II — Laboratorio 3    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1238250" cy="4857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485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138f3b7f50595b0fcbfa99799e2c3346179c41a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2026-08-26T22:05:46.692Z</dcterms:created>
  <dcterms:modified xsi:type="dcterms:W3CDTF">2026-08-26T22:05:46.692Z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