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05007F" w:rsidRPr="00B017C5" w:rsidTr="00B017C5">
        <w:tc>
          <w:tcPr>
            <w:tcW w:w="3652" w:type="dxa"/>
            <w:shd w:val="clear" w:color="auto" w:fill="auto"/>
            <w:vAlign w:val="center"/>
          </w:tcPr>
          <w:p w:rsidR="0005007F" w:rsidRPr="00B017C5" w:rsidRDefault="0036021F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60730" cy="570865"/>
                  <wp:effectExtent l="0" t="0" r="1270" b="635"/>
                  <wp:docPr id="2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007F" w:rsidRPr="00B017C5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1F1E57" w:rsidRPr="00B017C5" w:rsidRDefault="001F1E57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B017C5">
              <w:rPr>
                <w:b w:val="0"/>
                <w:bCs w:val="0"/>
                <w:sz w:val="28"/>
                <w:szCs w:val="28"/>
              </w:rPr>
              <w:t>ISIS-1204</w:t>
            </w:r>
            <w:r w:rsidR="0005007F" w:rsidRPr="00B017C5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B017C5">
              <w:rPr>
                <w:b w:val="0"/>
                <w:bCs w:val="0"/>
                <w:sz w:val="28"/>
                <w:szCs w:val="28"/>
              </w:rPr>
              <w:t>Algorítmica y Programación</w:t>
            </w:r>
          </w:p>
          <w:p w:rsidR="0005007F" w:rsidRPr="00B017C5" w:rsidRDefault="0005007F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B017C5"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811A7C" w:rsidRPr="00B017C5" w:rsidTr="00B017C5">
        <w:tc>
          <w:tcPr>
            <w:tcW w:w="3652" w:type="dxa"/>
            <w:shd w:val="clear" w:color="auto" w:fill="auto"/>
            <w:vAlign w:val="center"/>
          </w:tcPr>
          <w:p w:rsidR="00811A7C" w:rsidRPr="00B017C5" w:rsidRDefault="00811A7C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017C5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811A7C" w:rsidRPr="00B017C5" w:rsidRDefault="0036021F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n4</w:t>
            </w:r>
            <w:r w:rsidR="00A73192" w:rsidRPr="00B017C5">
              <w:rPr>
                <w:b w:val="0"/>
                <w:bCs w:val="0"/>
                <w:sz w:val="24"/>
                <w:szCs w:val="24"/>
              </w:rPr>
              <w:t>_bancoG</w:t>
            </w:r>
            <w:r>
              <w:rPr>
                <w:b w:val="0"/>
                <w:bCs w:val="0"/>
                <w:sz w:val="24"/>
                <w:szCs w:val="24"/>
              </w:rPr>
              <w:t>n</w:t>
            </w:r>
            <w:r w:rsidR="00A73192" w:rsidRPr="00B017C5">
              <w:rPr>
                <w:b w:val="0"/>
                <w:bCs w:val="0"/>
                <w:sz w:val="24"/>
                <w:szCs w:val="24"/>
              </w:rPr>
              <w:t>omos</w:t>
            </w:r>
          </w:p>
        </w:tc>
      </w:tr>
      <w:tr w:rsidR="00811A7C" w:rsidRPr="00B017C5" w:rsidTr="00B017C5">
        <w:tc>
          <w:tcPr>
            <w:tcW w:w="3652" w:type="dxa"/>
            <w:shd w:val="clear" w:color="auto" w:fill="auto"/>
            <w:vAlign w:val="center"/>
          </w:tcPr>
          <w:p w:rsidR="00811A7C" w:rsidRPr="00B017C5" w:rsidRDefault="00811A7C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017C5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811A7C" w:rsidRPr="00B017C5" w:rsidRDefault="00A73192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017C5">
              <w:rPr>
                <w:b w:val="0"/>
                <w:bCs w:val="0"/>
                <w:sz w:val="24"/>
                <w:szCs w:val="24"/>
              </w:rPr>
              <w:t>Equipo Cupi2 2014</w:t>
            </w:r>
          </w:p>
        </w:tc>
      </w:tr>
      <w:tr w:rsidR="00811A7C" w:rsidRPr="00B017C5" w:rsidTr="00B017C5">
        <w:tc>
          <w:tcPr>
            <w:tcW w:w="3652" w:type="dxa"/>
            <w:shd w:val="clear" w:color="auto" w:fill="auto"/>
            <w:vAlign w:val="center"/>
          </w:tcPr>
          <w:p w:rsidR="00811A7C" w:rsidRPr="00B017C5" w:rsidRDefault="00811A7C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017C5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811A7C" w:rsidRPr="00B017C5" w:rsidRDefault="00A73192" w:rsidP="00B017C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017C5">
              <w:rPr>
                <w:b w:val="0"/>
                <w:bCs w:val="0"/>
                <w:sz w:val="24"/>
                <w:szCs w:val="24"/>
              </w:rPr>
              <w:t>Marzo 07 de 2014</w:t>
            </w:r>
          </w:p>
        </w:tc>
      </w:tr>
    </w:tbl>
    <w:p w:rsidR="007C331B" w:rsidRDefault="007C331B" w:rsidP="00D10F87">
      <w:pPr>
        <w:pStyle w:val="TituloPrincipla"/>
        <w:jc w:val="left"/>
        <w:rPr>
          <w:sz w:val="32"/>
          <w:szCs w:val="32"/>
        </w:rPr>
      </w:pP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B017C5" w:rsidRDefault="00A025E0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:rsidR="00A562AC" w:rsidRPr="00B017C5" w:rsidRDefault="001E3D8D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R1- </w:t>
            </w:r>
            <w:r w:rsidR="00BE6803" w:rsidRPr="00B017C5">
              <w:rPr>
                <w:b w:val="0"/>
                <w:sz w:val="18"/>
                <w:szCs w:val="18"/>
              </w:rPr>
              <w:t>Depositar monedas</w:t>
            </w:r>
          </w:p>
        </w:tc>
      </w:tr>
      <w:tr w:rsidR="00A562AC" w:rsidRPr="00B017C5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B017C5" w:rsidRDefault="00A025E0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:rsidR="00A562AC" w:rsidRPr="00F53906" w:rsidRDefault="00661F67" w:rsidP="00B017C5">
            <w:pPr>
              <w:spacing w:after="0"/>
              <w:jc w:val="both"/>
            </w:pPr>
            <w:r w:rsidRPr="00B017C5">
              <w:rPr>
                <w:sz w:val="18"/>
                <w:szCs w:val="18"/>
              </w:rPr>
              <w:t>Depositar monedas de cualquier tipo (galeones, sicklets o knuts)</w:t>
            </w:r>
            <w:r w:rsidR="00CA482A" w:rsidRPr="00B017C5">
              <w:rPr>
                <w:sz w:val="18"/>
                <w:szCs w:val="18"/>
              </w:rPr>
              <w:t xml:space="preserve"> en</w:t>
            </w:r>
            <w:r w:rsidRPr="00B017C5">
              <w:rPr>
                <w:sz w:val="18"/>
                <w:szCs w:val="18"/>
              </w:rPr>
              <w:t xml:space="preserve"> una bóveda dada</w:t>
            </w:r>
            <w:r w:rsidRPr="00B017C5">
              <w:rPr>
                <w:b/>
                <w:sz w:val="18"/>
                <w:szCs w:val="18"/>
              </w:rPr>
              <w:t>.</w:t>
            </w:r>
            <w:r w:rsidR="00F53906" w:rsidRPr="00B017C5">
              <w:rPr>
                <w:b/>
                <w:sz w:val="18"/>
                <w:szCs w:val="18"/>
              </w:rPr>
              <w:t xml:space="preserve"> </w:t>
            </w:r>
            <w:r w:rsidR="00F53906">
              <w:t>El depósito está sujeto a las condiciones de almacena</w:t>
            </w:r>
            <w:r w:rsidR="0036021F">
              <w:t>miento</w:t>
            </w:r>
            <w:r w:rsidR="00F53906">
              <w:t xml:space="preserve"> de la bóveda.</w:t>
            </w:r>
          </w:p>
        </w:tc>
      </w:tr>
      <w:tr w:rsidR="00CB6304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B017C5" w:rsidRDefault="00A025E0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A5ADC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A5ADC" w:rsidRPr="00B017C5" w:rsidRDefault="00BE680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Llave de la bóveda</w:t>
            </w:r>
            <w:r w:rsidR="00F53906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840149" w:rsidRPr="00CB6304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40149" w:rsidRPr="00B017C5" w:rsidRDefault="00840149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Cantidad </w:t>
            </w:r>
            <w:r w:rsidR="00661F67" w:rsidRPr="00B017C5">
              <w:rPr>
                <w:b w:val="0"/>
                <w:sz w:val="18"/>
                <w:szCs w:val="18"/>
              </w:rPr>
              <w:t xml:space="preserve">de monedas </w:t>
            </w:r>
            <w:r w:rsidRPr="00B017C5">
              <w:rPr>
                <w:b w:val="0"/>
                <w:sz w:val="18"/>
                <w:szCs w:val="18"/>
              </w:rPr>
              <w:t>a depositar</w:t>
            </w:r>
            <w:r w:rsidR="00F53906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840149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40149" w:rsidRPr="00B017C5" w:rsidRDefault="00840149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Tipo de moneda a depositar</w:t>
            </w:r>
            <w:r w:rsidR="00F53906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A562AC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562AC" w:rsidRPr="00B017C5" w:rsidRDefault="007900EE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A5ADC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4A5ADC" w:rsidRPr="00B017C5" w:rsidRDefault="00C70905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Se dep</w:t>
            </w:r>
            <w:r w:rsidR="00CA482A" w:rsidRPr="00B017C5">
              <w:rPr>
                <w:b w:val="0"/>
                <w:sz w:val="18"/>
                <w:szCs w:val="18"/>
              </w:rPr>
              <w:t>o</w:t>
            </w:r>
            <w:r w:rsidRPr="00B017C5">
              <w:rPr>
                <w:b w:val="0"/>
                <w:sz w:val="18"/>
                <w:szCs w:val="18"/>
              </w:rPr>
              <w:t>sit</w:t>
            </w:r>
            <w:r w:rsidR="00CA482A" w:rsidRPr="00B017C5">
              <w:rPr>
                <w:b w:val="0"/>
                <w:sz w:val="18"/>
                <w:szCs w:val="18"/>
              </w:rPr>
              <w:t>ó</w:t>
            </w:r>
            <w:r w:rsidRPr="00B017C5">
              <w:rPr>
                <w:b w:val="0"/>
                <w:sz w:val="18"/>
                <w:szCs w:val="18"/>
              </w:rPr>
              <w:t xml:space="preserve"> en la bóveda</w:t>
            </w:r>
            <w:r w:rsidR="00CA482A" w:rsidRPr="00B017C5">
              <w:rPr>
                <w:b w:val="0"/>
                <w:sz w:val="18"/>
                <w:szCs w:val="18"/>
              </w:rPr>
              <w:t xml:space="preserve"> asociada a la llave proporcionada, </w:t>
            </w:r>
            <w:r w:rsidRPr="00B017C5">
              <w:rPr>
                <w:b w:val="0"/>
                <w:sz w:val="18"/>
                <w:szCs w:val="18"/>
              </w:rPr>
              <w:t xml:space="preserve">la cantidad de monedas </w:t>
            </w:r>
            <w:r w:rsidR="00CA482A" w:rsidRPr="00B017C5">
              <w:rPr>
                <w:b w:val="0"/>
                <w:sz w:val="18"/>
                <w:szCs w:val="18"/>
              </w:rPr>
              <w:t xml:space="preserve">indicadas </w:t>
            </w:r>
            <w:r w:rsidRPr="00B017C5">
              <w:rPr>
                <w:b w:val="0"/>
                <w:sz w:val="18"/>
                <w:szCs w:val="18"/>
              </w:rPr>
              <w:t>del tipo especificado</w:t>
            </w:r>
            <w:r w:rsidR="00CA482A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5E21D3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5E21D3" w:rsidRPr="00B017C5" w:rsidRDefault="005E21D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 xml:space="preserve">Si no existe una bóveda </w:t>
            </w:r>
            <w:r w:rsidR="00CA482A" w:rsidRPr="00B017C5">
              <w:rPr>
                <w:b w:val="0"/>
                <w:sz w:val="18"/>
                <w:szCs w:val="18"/>
                <w:lang w:val="es-CO"/>
              </w:rPr>
              <w:t xml:space="preserve">asociada a </w:t>
            </w:r>
            <w:r w:rsidRPr="00B017C5">
              <w:rPr>
                <w:b w:val="0"/>
                <w:sz w:val="18"/>
                <w:szCs w:val="18"/>
                <w:lang w:val="es-CO"/>
              </w:rPr>
              <w:t>la llave especificada, se rechaza el depósito.</w:t>
            </w:r>
          </w:p>
        </w:tc>
      </w:tr>
      <w:tr w:rsidR="005E21D3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5E21D3" w:rsidRPr="00B017C5" w:rsidRDefault="005E21D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el tipo de moneda especificado no existe, se rechaza el depósito.</w:t>
            </w:r>
          </w:p>
        </w:tc>
      </w:tr>
      <w:tr w:rsidR="005E21D3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5E21D3" w:rsidRPr="00B017C5" w:rsidRDefault="005E21D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 xml:space="preserve">Si la cantidad de monedas </w:t>
            </w:r>
            <w:r w:rsidR="00DE2B1A" w:rsidRPr="00B017C5">
              <w:rPr>
                <w:b w:val="0"/>
                <w:sz w:val="18"/>
                <w:szCs w:val="18"/>
                <w:lang w:val="es-CO"/>
              </w:rPr>
              <w:t>a depositar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es menor a 0, se rechaza el depósito.</w:t>
            </w:r>
          </w:p>
        </w:tc>
      </w:tr>
      <w:tr w:rsidR="005E21D3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E21D3" w:rsidRPr="00B017C5" w:rsidRDefault="005E21D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 xml:space="preserve">Si </w:t>
            </w:r>
            <w:r w:rsidR="005E68DE" w:rsidRPr="00B017C5">
              <w:rPr>
                <w:b w:val="0"/>
                <w:sz w:val="18"/>
                <w:szCs w:val="18"/>
                <w:lang w:val="es-CO"/>
              </w:rPr>
              <w:t xml:space="preserve">al depositar la 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cantidad de monedas</w:t>
            </w:r>
            <w:r w:rsidR="005E68DE" w:rsidRPr="00B017C5">
              <w:rPr>
                <w:b w:val="0"/>
                <w:sz w:val="18"/>
                <w:szCs w:val="18"/>
                <w:lang w:val="es-CO"/>
              </w:rPr>
              <w:t>,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</w:t>
            </w:r>
            <w:r w:rsidR="005E68DE" w:rsidRPr="00B017C5">
              <w:rPr>
                <w:b w:val="0"/>
                <w:sz w:val="18"/>
                <w:szCs w:val="18"/>
                <w:lang w:val="es-CO"/>
              </w:rPr>
              <w:t xml:space="preserve">se </w:t>
            </w:r>
            <w:r w:rsidR="001F40AD" w:rsidRPr="00B017C5">
              <w:rPr>
                <w:b w:val="0"/>
                <w:sz w:val="18"/>
                <w:szCs w:val="18"/>
                <w:lang w:val="es-CO"/>
              </w:rPr>
              <w:t xml:space="preserve">excede </w:t>
            </w:r>
            <w:r w:rsidR="005E68DE" w:rsidRPr="00B017C5">
              <w:rPr>
                <w:b w:val="0"/>
                <w:sz w:val="18"/>
                <w:szCs w:val="18"/>
                <w:lang w:val="es-CO"/>
              </w:rPr>
              <w:t>el rango de almacena</w:t>
            </w:r>
            <w:r w:rsidR="0036021F">
              <w:rPr>
                <w:b w:val="0"/>
                <w:sz w:val="18"/>
                <w:szCs w:val="18"/>
                <w:lang w:val="es-CO"/>
              </w:rPr>
              <w:t>miento</w:t>
            </w:r>
            <w:r w:rsidR="00DE2B1A" w:rsidRPr="00B017C5">
              <w:rPr>
                <w:b w:val="0"/>
                <w:sz w:val="18"/>
                <w:szCs w:val="18"/>
                <w:lang w:val="es-CO"/>
              </w:rPr>
              <w:t xml:space="preserve"> </w:t>
            </w:r>
            <w:r w:rsidR="005E68DE" w:rsidRPr="00B017C5">
              <w:rPr>
                <w:b w:val="0"/>
                <w:sz w:val="18"/>
                <w:szCs w:val="18"/>
                <w:lang w:val="es-CO"/>
              </w:rPr>
              <w:t>de</w:t>
            </w:r>
            <w:r w:rsidR="00ED700C" w:rsidRPr="00B017C5">
              <w:rPr>
                <w:b w:val="0"/>
                <w:sz w:val="18"/>
                <w:szCs w:val="18"/>
                <w:lang w:val="es-CO"/>
              </w:rPr>
              <w:t xml:space="preserve"> la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bóveda (</w:t>
            </w:r>
            <w:r w:rsidR="001F40AD" w:rsidRPr="00B017C5">
              <w:rPr>
                <w:b w:val="0"/>
                <w:sz w:val="18"/>
                <w:szCs w:val="18"/>
                <w:lang w:val="es-CO"/>
              </w:rPr>
              <w:t xml:space="preserve">tipo primario no tiene límite, 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tipo secundario </w:t>
            </w:r>
            <w:r w:rsidR="001F40AD" w:rsidRPr="00B017C5">
              <w:rPr>
                <w:b w:val="0"/>
                <w:sz w:val="18"/>
                <w:szCs w:val="18"/>
                <w:lang w:val="es-CO"/>
              </w:rPr>
              <w:t>hasta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2000 monedas, tipo terciario hasta 1000</w:t>
            </w:r>
            <w:r w:rsidR="001F40AD" w:rsidRPr="00B017C5">
              <w:rPr>
                <w:b w:val="0"/>
                <w:sz w:val="18"/>
                <w:szCs w:val="18"/>
                <w:lang w:val="es-CO"/>
              </w:rPr>
              <w:t xml:space="preserve"> monedas</w:t>
            </w:r>
            <w:r w:rsidRPr="00B017C5">
              <w:rPr>
                <w:b w:val="0"/>
                <w:sz w:val="18"/>
                <w:szCs w:val="18"/>
                <w:lang w:val="es-CO"/>
              </w:rPr>
              <w:t>), se rechaza el depósito.</w:t>
            </w:r>
            <w:bookmarkStart w:id="0" w:name="_GoBack"/>
            <w:bookmarkEnd w:id="0"/>
          </w:p>
        </w:tc>
      </w:tr>
      <w:tr w:rsidR="0036021F" w:rsidRPr="00AB29AE" w:rsidTr="0036021F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21F" w:rsidRPr="0036021F" w:rsidRDefault="0036021F" w:rsidP="003602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36021F">
              <w:rPr>
                <w:b w:val="0"/>
                <w:sz w:val="18"/>
                <w:szCs w:val="18"/>
                <w:lang w:val="es-CO"/>
              </w:rPr>
              <w:t xml:space="preserve">En cualquier caso, se informa al usuario si </w:t>
            </w:r>
            <w:r>
              <w:rPr>
                <w:b w:val="0"/>
                <w:sz w:val="18"/>
                <w:szCs w:val="18"/>
                <w:lang w:val="es-CO"/>
              </w:rPr>
              <w:t>el depósito fue exitoso o no</w:t>
            </w:r>
            <w:r w:rsidRPr="0036021F"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</w:tbl>
    <w:p w:rsidR="0095082D" w:rsidRDefault="0095082D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5561C" w:rsidRPr="00CB6304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R2- Retirar monedas</w:t>
            </w:r>
          </w:p>
        </w:tc>
      </w:tr>
      <w:tr w:rsidR="0095561C" w:rsidRPr="00B017C5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:rsidR="0095561C" w:rsidRPr="00B017C5" w:rsidRDefault="00F53906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Retirar monedas de cualquier tipo (galeones, sicklets o knuts) de una bóveda dada. El retiro está sujeto a las condiciones de almacena</w:t>
            </w:r>
            <w:r w:rsidR="0036021F">
              <w:rPr>
                <w:b w:val="0"/>
                <w:sz w:val="18"/>
                <w:szCs w:val="18"/>
              </w:rPr>
              <w:t>miento</w:t>
            </w:r>
            <w:r w:rsidRPr="00B017C5">
              <w:rPr>
                <w:b w:val="0"/>
                <w:sz w:val="18"/>
                <w:szCs w:val="18"/>
              </w:rPr>
              <w:t xml:space="preserve"> de la bóveda.</w:t>
            </w:r>
          </w:p>
        </w:tc>
      </w:tr>
      <w:tr w:rsidR="0095561C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5561C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Llave de la bóveda</w:t>
            </w:r>
            <w:r w:rsidR="00F53906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95561C" w:rsidRPr="00CB6304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5561C" w:rsidRPr="00B017C5" w:rsidRDefault="00E152C9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u w:val="single"/>
              </w:rPr>
            </w:pPr>
            <w:r w:rsidRPr="00B017C5">
              <w:rPr>
                <w:b w:val="0"/>
                <w:sz w:val="18"/>
                <w:szCs w:val="18"/>
              </w:rPr>
              <w:t xml:space="preserve">Cantidad </w:t>
            </w:r>
            <w:r w:rsidR="00F53906" w:rsidRPr="00B017C5">
              <w:rPr>
                <w:b w:val="0"/>
                <w:sz w:val="18"/>
                <w:szCs w:val="18"/>
              </w:rPr>
              <w:t xml:space="preserve">de monedas </w:t>
            </w:r>
            <w:r w:rsidRPr="00B017C5">
              <w:rPr>
                <w:b w:val="0"/>
                <w:sz w:val="18"/>
                <w:szCs w:val="18"/>
              </w:rPr>
              <w:t>a retirar</w:t>
            </w:r>
            <w:r w:rsidR="00F53906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95561C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5561C" w:rsidRPr="00B017C5" w:rsidRDefault="00A93FDD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Tipo de moneda a retirar</w:t>
            </w:r>
            <w:r w:rsidR="00F53906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95561C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5561C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95561C" w:rsidRPr="00B017C5" w:rsidRDefault="0095561C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Se </w:t>
            </w:r>
            <w:r w:rsidR="007A3021" w:rsidRPr="00B017C5">
              <w:rPr>
                <w:b w:val="0"/>
                <w:sz w:val="18"/>
                <w:szCs w:val="18"/>
              </w:rPr>
              <w:t>retiró</w:t>
            </w:r>
            <w:r w:rsidRPr="00B017C5">
              <w:rPr>
                <w:b w:val="0"/>
                <w:sz w:val="18"/>
                <w:szCs w:val="18"/>
              </w:rPr>
              <w:t xml:space="preserve"> </w:t>
            </w:r>
            <w:r w:rsidR="007A3021" w:rsidRPr="00B017C5">
              <w:rPr>
                <w:b w:val="0"/>
                <w:sz w:val="18"/>
                <w:szCs w:val="18"/>
              </w:rPr>
              <w:t>de</w:t>
            </w:r>
            <w:r w:rsidRPr="00B017C5">
              <w:rPr>
                <w:b w:val="0"/>
                <w:sz w:val="18"/>
                <w:szCs w:val="18"/>
              </w:rPr>
              <w:t xml:space="preserve"> la bóveda</w:t>
            </w:r>
            <w:r w:rsidR="008C0C54" w:rsidRPr="00B017C5">
              <w:rPr>
                <w:b w:val="0"/>
                <w:sz w:val="18"/>
                <w:szCs w:val="18"/>
              </w:rPr>
              <w:t xml:space="preserve"> asociada a la llave proporcionada, </w:t>
            </w:r>
            <w:r w:rsidRPr="00B017C5">
              <w:rPr>
                <w:b w:val="0"/>
                <w:sz w:val="18"/>
                <w:szCs w:val="18"/>
              </w:rPr>
              <w:t xml:space="preserve">la cantidad de monedas </w:t>
            </w:r>
            <w:r w:rsidR="00DE2B1A" w:rsidRPr="00B017C5">
              <w:rPr>
                <w:b w:val="0"/>
                <w:sz w:val="18"/>
                <w:szCs w:val="18"/>
              </w:rPr>
              <w:t xml:space="preserve">indicadas </w:t>
            </w:r>
            <w:r w:rsidRPr="00B017C5">
              <w:rPr>
                <w:b w:val="0"/>
                <w:sz w:val="18"/>
                <w:szCs w:val="18"/>
              </w:rPr>
              <w:t>del tipo especificado</w:t>
            </w:r>
            <w:r w:rsidR="00DE2B1A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DE2B1A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DE2B1A" w:rsidRPr="00B017C5" w:rsidRDefault="00DE2B1A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 xml:space="preserve">Si no existe una bóveda </w:t>
            </w:r>
            <w:r w:rsidR="00255DD5" w:rsidRPr="00B017C5">
              <w:rPr>
                <w:b w:val="0"/>
                <w:sz w:val="18"/>
                <w:szCs w:val="18"/>
                <w:lang w:val="es-CO"/>
              </w:rPr>
              <w:t>asociada a la llave especificada</w:t>
            </w:r>
            <w:r w:rsidRPr="00B017C5">
              <w:rPr>
                <w:b w:val="0"/>
                <w:sz w:val="18"/>
                <w:szCs w:val="18"/>
                <w:lang w:val="es-CO"/>
              </w:rPr>
              <w:t>, se rechaza el retiro.</w:t>
            </w:r>
          </w:p>
        </w:tc>
      </w:tr>
      <w:tr w:rsidR="00DE2B1A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DE2B1A" w:rsidRPr="00B017C5" w:rsidRDefault="00DE2B1A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el tipo de moneda especificado no existe, se rechaza el retiro.</w:t>
            </w:r>
          </w:p>
        </w:tc>
      </w:tr>
      <w:tr w:rsidR="00DE2B1A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DE2B1A" w:rsidRPr="00B017C5" w:rsidRDefault="00DE2B1A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la cantidad de monedas a retirar es menor a 0, se rechaza el retiro.</w:t>
            </w:r>
          </w:p>
        </w:tc>
      </w:tr>
      <w:tr w:rsidR="00DE2B1A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DE2B1A" w:rsidRPr="00B017C5" w:rsidRDefault="00DE2B1A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la bóveda no tiene suficientes monedas del tipo especificado para ser retiradas, se rechaza el retiro.</w:t>
            </w:r>
          </w:p>
        </w:tc>
      </w:tr>
      <w:tr w:rsidR="00DE2B1A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2B1A" w:rsidRPr="00B017C5" w:rsidRDefault="005E68DE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lastRenderedPageBreak/>
              <w:t xml:space="preserve">Si al retirar la cantidad de monedas, se incumple con el rango </w:t>
            </w:r>
            <w:r w:rsidR="00ED700C" w:rsidRPr="00B017C5">
              <w:rPr>
                <w:b w:val="0"/>
                <w:sz w:val="18"/>
                <w:szCs w:val="18"/>
                <w:lang w:val="es-CO"/>
              </w:rPr>
              <w:t xml:space="preserve">mínimo </w:t>
            </w:r>
            <w:r w:rsidRPr="00B017C5">
              <w:rPr>
                <w:b w:val="0"/>
                <w:sz w:val="18"/>
                <w:szCs w:val="18"/>
                <w:lang w:val="es-CO"/>
              </w:rPr>
              <w:t>de almacena</w:t>
            </w:r>
            <w:r w:rsidR="0036021F">
              <w:rPr>
                <w:b w:val="0"/>
                <w:sz w:val="18"/>
                <w:szCs w:val="18"/>
                <w:lang w:val="es-CO"/>
              </w:rPr>
              <w:t>miento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de la </w:t>
            </w:r>
            <w:r w:rsidR="00ED700C" w:rsidRPr="00B017C5">
              <w:rPr>
                <w:b w:val="0"/>
                <w:sz w:val="18"/>
                <w:szCs w:val="18"/>
                <w:lang w:val="es-CO"/>
              </w:rPr>
              <w:t xml:space="preserve">bóveda 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(tipo primario </w:t>
            </w:r>
            <w:r w:rsidR="00ED700C" w:rsidRPr="00B017C5">
              <w:rPr>
                <w:b w:val="0"/>
                <w:sz w:val="18"/>
                <w:szCs w:val="18"/>
                <w:lang w:val="es-CO"/>
              </w:rPr>
              <w:t>puede estar vacía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, </w:t>
            </w:r>
            <w:r w:rsidR="00ED700C" w:rsidRPr="00B017C5">
              <w:rPr>
                <w:b w:val="0"/>
                <w:sz w:val="18"/>
                <w:szCs w:val="18"/>
                <w:lang w:val="es-CO"/>
              </w:rPr>
              <w:t>tipo secundario mínimo 50 monedas, tipo terciario mínimo 100 monedas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), se rechaza el </w:t>
            </w:r>
            <w:r w:rsidR="00ED700C" w:rsidRPr="00B017C5">
              <w:rPr>
                <w:b w:val="0"/>
                <w:sz w:val="18"/>
                <w:szCs w:val="18"/>
                <w:lang w:val="es-CO"/>
              </w:rPr>
              <w:t>retiro</w:t>
            </w:r>
            <w:r w:rsidRPr="00B017C5"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  <w:tr w:rsidR="0036021F" w:rsidRPr="00AB29AE" w:rsidTr="0036021F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21F" w:rsidRPr="0036021F" w:rsidRDefault="0036021F" w:rsidP="003602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36021F">
              <w:rPr>
                <w:b w:val="0"/>
                <w:sz w:val="18"/>
                <w:szCs w:val="18"/>
                <w:lang w:val="es-CO"/>
              </w:rPr>
              <w:t xml:space="preserve">En cualquier caso, se informa al usuario si </w:t>
            </w:r>
            <w:r>
              <w:rPr>
                <w:b w:val="0"/>
                <w:sz w:val="18"/>
                <w:szCs w:val="18"/>
                <w:lang w:val="es-CO"/>
              </w:rPr>
              <w:t>el retiro fue exitoso o no</w:t>
            </w:r>
            <w:r w:rsidRPr="0036021F"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</w:tbl>
    <w:p w:rsidR="0095561C" w:rsidRDefault="0095561C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F4423" w:rsidRPr="00CB6304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F4423" w:rsidRPr="00B017C5" w:rsidRDefault="00FF4423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:rsidR="00FF4423" w:rsidRPr="00B017C5" w:rsidRDefault="00FF442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R3- </w:t>
            </w:r>
            <w:r w:rsidR="00CF0FE4" w:rsidRPr="00B017C5">
              <w:rPr>
                <w:b w:val="0"/>
                <w:sz w:val="18"/>
                <w:szCs w:val="18"/>
              </w:rPr>
              <w:t>Ver</w:t>
            </w:r>
            <w:r w:rsidRPr="00B017C5">
              <w:rPr>
                <w:b w:val="0"/>
                <w:sz w:val="18"/>
                <w:szCs w:val="18"/>
              </w:rPr>
              <w:t xml:space="preserve"> la cantidad de monedas</w:t>
            </w:r>
            <w:r w:rsidR="00104A49" w:rsidRPr="00B017C5">
              <w:rPr>
                <w:b w:val="0"/>
                <w:sz w:val="18"/>
                <w:szCs w:val="18"/>
              </w:rPr>
              <w:t xml:space="preserve"> </w:t>
            </w:r>
            <w:r w:rsidR="000453E6" w:rsidRPr="00B017C5">
              <w:rPr>
                <w:b w:val="0"/>
                <w:sz w:val="18"/>
                <w:szCs w:val="18"/>
              </w:rPr>
              <w:t>almacenadas en</w:t>
            </w:r>
            <w:r w:rsidR="00104A49" w:rsidRPr="00B017C5">
              <w:rPr>
                <w:b w:val="0"/>
                <w:sz w:val="18"/>
                <w:szCs w:val="18"/>
              </w:rPr>
              <w:t xml:space="preserve"> una bóveda.</w:t>
            </w:r>
          </w:p>
        </w:tc>
      </w:tr>
      <w:tr w:rsidR="00FF4423" w:rsidRPr="00B017C5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F4423" w:rsidRPr="00B017C5" w:rsidRDefault="00FF4423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:rsidR="00FF4423" w:rsidRPr="00B017C5" w:rsidRDefault="00CF0FE4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Muestra</w:t>
            </w:r>
            <w:r w:rsidR="00FF4423" w:rsidRPr="00B017C5">
              <w:rPr>
                <w:b w:val="0"/>
                <w:sz w:val="18"/>
                <w:szCs w:val="18"/>
              </w:rPr>
              <w:t xml:space="preserve"> la cantidad </w:t>
            </w:r>
            <w:r w:rsidR="00F36B92" w:rsidRPr="00B017C5">
              <w:rPr>
                <w:b w:val="0"/>
                <w:sz w:val="18"/>
                <w:szCs w:val="18"/>
              </w:rPr>
              <w:t xml:space="preserve">total </w:t>
            </w:r>
            <w:r w:rsidR="00FF4423" w:rsidRPr="00B017C5">
              <w:rPr>
                <w:b w:val="0"/>
                <w:sz w:val="18"/>
                <w:szCs w:val="18"/>
              </w:rPr>
              <w:t>de monedas que se encuentran almacenadas en una bóveda</w:t>
            </w:r>
            <w:r w:rsidR="00F36B92" w:rsidRPr="00B017C5">
              <w:rPr>
                <w:b w:val="0"/>
                <w:sz w:val="18"/>
                <w:szCs w:val="18"/>
              </w:rPr>
              <w:t xml:space="preserve"> dada.</w:t>
            </w:r>
          </w:p>
        </w:tc>
      </w:tr>
      <w:tr w:rsidR="00FF4423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F4423" w:rsidRPr="00B017C5" w:rsidRDefault="00FF4423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F4423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F4423" w:rsidRPr="00B017C5" w:rsidRDefault="00FF442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Llave de la bóveda</w:t>
            </w:r>
            <w:r w:rsidR="00F36B92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FF4423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F4423" w:rsidRPr="00B017C5" w:rsidRDefault="00FF4423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F4423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FF4423" w:rsidRPr="00B017C5" w:rsidRDefault="0028441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Se </w:t>
            </w:r>
            <w:r w:rsidR="00CF0FE4" w:rsidRPr="00B017C5">
              <w:rPr>
                <w:b w:val="0"/>
                <w:sz w:val="18"/>
                <w:szCs w:val="18"/>
              </w:rPr>
              <w:t>muestra</w:t>
            </w:r>
            <w:r w:rsidRPr="00B017C5">
              <w:rPr>
                <w:b w:val="0"/>
                <w:sz w:val="18"/>
                <w:szCs w:val="18"/>
              </w:rPr>
              <w:t xml:space="preserve"> la cantidad total de monedas </w:t>
            </w:r>
            <w:r w:rsidR="00744691" w:rsidRPr="00B017C5">
              <w:rPr>
                <w:b w:val="0"/>
                <w:sz w:val="18"/>
                <w:szCs w:val="18"/>
              </w:rPr>
              <w:t>almacenadas</w:t>
            </w:r>
            <w:r w:rsidRPr="00B017C5">
              <w:rPr>
                <w:b w:val="0"/>
                <w:sz w:val="18"/>
                <w:szCs w:val="18"/>
              </w:rPr>
              <w:t xml:space="preserve"> en </w:t>
            </w:r>
            <w:r w:rsidR="00255DD5" w:rsidRPr="00B017C5">
              <w:rPr>
                <w:b w:val="0"/>
                <w:sz w:val="18"/>
                <w:szCs w:val="18"/>
              </w:rPr>
              <w:t>la</w:t>
            </w:r>
            <w:r w:rsidRPr="00B017C5">
              <w:rPr>
                <w:b w:val="0"/>
                <w:sz w:val="18"/>
                <w:szCs w:val="18"/>
              </w:rPr>
              <w:t xml:space="preserve"> bóveda</w:t>
            </w:r>
            <w:r w:rsidR="00CF0FE4" w:rsidRPr="00B017C5">
              <w:rPr>
                <w:b w:val="0"/>
                <w:sz w:val="18"/>
                <w:szCs w:val="18"/>
              </w:rPr>
              <w:t xml:space="preserve"> </w:t>
            </w:r>
            <w:r w:rsidR="00255DD5" w:rsidRPr="00B017C5">
              <w:rPr>
                <w:b w:val="0"/>
                <w:sz w:val="18"/>
                <w:szCs w:val="18"/>
                <w:lang w:val="es-CO"/>
              </w:rPr>
              <w:t>asociada a la llave especificada</w:t>
            </w:r>
            <w:r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CF0FE4" w:rsidRPr="00CB6304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F0FE4" w:rsidRPr="00B017C5" w:rsidRDefault="00104A49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no existe una bóveda con la llave especificada, no se muestra la información solicitada.</w:t>
            </w:r>
          </w:p>
        </w:tc>
      </w:tr>
    </w:tbl>
    <w:p w:rsidR="00FF4423" w:rsidRDefault="00FF4423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56E97" w:rsidRPr="00CB6304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56E97" w:rsidRPr="00B017C5" w:rsidRDefault="00056E97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:rsidR="00056E97" w:rsidRPr="00B017C5" w:rsidRDefault="00056E97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R4- </w:t>
            </w:r>
            <w:r w:rsidR="000453E6" w:rsidRPr="00B017C5">
              <w:rPr>
                <w:b w:val="0"/>
                <w:sz w:val="18"/>
                <w:szCs w:val="18"/>
              </w:rPr>
              <w:t>Ver</w:t>
            </w:r>
            <w:r w:rsidRPr="00B017C5">
              <w:rPr>
                <w:b w:val="0"/>
                <w:sz w:val="18"/>
                <w:szCs w:val="18"/>
              </w:rPr>
              <w:t xml:space="preserve"> </w:t>
            </w:r>
            <w:r w:rsidR="000453E6" w:rsidRPr="00B017C5">
              <w:rPr>
                <w:b w:val="0"/>
                <w:sz w:val="18"/>
                <w:szCs w:val="18"/>
              </w:rPr>
              <w:t xml:space="preserve">la </w:t>
            </w:r>
            <w:r w:rsidRPr="00B017C5">
              <w:rPr>
                <w:b w:val="0"/>
                <w:sz w:val="18"/>
                <w:szCs w:val="18"/>
              </w:rPr>
              <w:t xml:space="preserve">cantidad de monedas </w:t>
            </w:r>
            <w:r w:rsidR="000453E6" w:rsidRPr="00B017C5">
              <w:rPr>
                <w:b w:val="0"/>
                <w:sz w:val="18"/>
                <w:szCs w:val="18"/>
              </w:rPr>
              <w:t>de un tipo almacenadas en una bóveda.</w:t>
            </w:r>
          </w:p>
        </w:tc>
      </w:tr>
      <w:tr w:rsidR="00056E97" w:rsidRPr="00B017C5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56E97" w:rsidRPr="00B017C5" w:rsidRDefault="00056E97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:rsidR="00056E97" w:rsidRPr="00B017C5" w:rsidRDefault="000453E6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Muestra</w:t>
            </w:r>
            <w:r w:rsidR="0051007F" w:rsidRPr="00B017C5">
              <w:rPr>
                <w:b w:val="0"/>
                <w:sz w:val="18"/>
                <w:szCs w:val="18"/>
              </w:rPr>
              <w:t xml:space="preserve"> la cantidad de monedas de un tipo </w:t>
            </w:r>
            <w:r w:rsidR="00744691" w:rsidRPr="00B017C5">
              <w:rPr>
                <w:b w:val="0"/>
                <w:sz w:val="18"/>
                <w:szCs w:val="18"/>
              </w:rPr>
              <w:t>específico (galeones, sicklets o knuts) almacenadas en una bóveda dada.</w:t>
            </w:r>
          </w:p>
        </w:tc>
      </w:tr>
      <w:tr w:rsidR="00056E97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56E97" w:rsidRPr="00B017C5" w:rsidRDefault="00056E97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56E97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6E97" w:rsidRPr="00B017C5" w:rsidRDefault="00056E97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Llave de la bóveda</w:t>
            </w:r>
            <w:r w:rsidR="00744691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056E97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6E97" w:rsidRPr="00B017C5" w:rsidRDefault="0051007F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Tipo de moneda</w:t>
            </w:r>
            <w:r w:rsidR="00744691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056E97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56E97" w:rsidRPr="00B017C5" w:rsidRDefault="00056E97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56E97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056E97" w:rsidRPr="00B017C5" w:rsidRDefault="00744691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Se muestra</w:t>
            </w:r>
            <w:r w:rsidR="0051007F" w:rsidRPr="00B017C5">
              <w:rPr>
                <w:b w:val="0"/>
                <w:sz w:val="18"/>
                <w:szCs w:val="18"/>
              </w:rPr>
              <w:t xml:space="preserve"> la cantidad de monedas </w:t>
            </w:r>
            <w:r w:rsidRPr="00B017C5">
              <w:rPr>
                <w:b w:val="0"/>
                <w:sz w:val="18"/>
                <w:szCs w:val="18"/>
              </w:rPr>
              <w:t>del tipo especificado almacenadas en la</w:t>
            </w:r>
            <w:r w:rsidR="0051007F" w:rsidRPr="00B017C5">
              <w:rPr>
                <w:b w:val="0"/>
                <w:sz w:val="18"/>
                <w:szCs w:val="18"/>
              </w:rPr>
              <w:t xml:space="preserve"> bóveda </w:t>
            </w:r>
            <w:r w:rsidR="006F5861" w:rsidRPr="00B017C5">
              <w:rPr>
                <w:b w:val="0"/>
                <w:sz w:val="18"/>
                <w:szCs w:val="18"/>
              </w:rPr>
              <w:t>asociada a la llave indicada</w:t>
            </w:r>
            <w:r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DA6400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DA6400" w:rsidRPr="00B017C5" w:rsidRDefault="00DA6400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no existe una bóveda con la llave especificada, no se muestra la información solicitada.</w:t>
            </w:r>
          </w:p>
        </w:tc>
      </w:tr>
      <w:tr w:rsidR="00DA6400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A6400" w:rsidRPr="00B017C5" w:rsidRDefault="00DA6400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 xml:space="preserve">Si la bóveda </w:t>
            </w:r>
            <w:r w:rsidR="006F5861" w:rsidRPr="00B017C5">
              <w:rPr>
                <w:b w:val="0"/>
                <w:sz w:val="18"/>
                <w:szCs w:val="18"/>
                <w:lang w:val="es-CO"/>
              </w:rPr>
              <w:t>asociada a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la llave especificada, </w:t>
            </w:r>
            <w:r w:rsidR="006F5861" w:rsidRPr="00B017C5">
              <w:rPr>
                <w:b w:val="0"/>
                <w:sz w:val="18"/>
                <w:szCs w:val="18"/>
                <w:lang w:val="es-CO"/>
              </w:rPr>
              <w:t>no tiene</w:t>
            </w:r>
            <w:r w:rsidRPr="00B017C5">
              <w:rPr>
                <w:b w:val="0"/>
                <w:sz w:val="18"/>
                <w:szCs w:val="18"/>
                <w:lang w:val="es-CO"/>
              </w:rPr>
              <w:t xml:space="preserve"> almacenadas monedas del tipo indicado, no se muestra la información solicitada.</w:t>
            </w:r>
          </w:p>
        </w:tc>
      </w:tr>
    </w:tbl>
    <w:p w:rsidR="00056E97" w:rsidRDefault="00056E97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A5791" w:rsidRPr="00CB6304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A5791" w:rsidRPr="00B017C5" w:rsidRDefault="000A5791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:rsidR="000A5791" w:rsidRPr="00B017C5" w:rsidRDefault="000A5791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R5- </w:t>
            </w:r>
            <w:r w:rsidR="00B75274" w:rsidRPr="00B017C5">
              <w:rPr>
                <w:b w:val="0"/>
                <w:sz w:val="18"/>
                <w:szCs w:val="18"/>
              </w:rPr>
              <w:t>Ver</w:t>
            </w:r>
            <w:r w:rsidRPr="00B017C5">
              <w:rPr>
                <w:b w:val="0"/>
                <w:sz w:val="18"/>
                <w:szCs w:val="18"/>
              </w:rPr>
              <w:t xml:space="preserve"> la información de una bóveda</w:t>
            </w:r>
            <w:r w:rsidR="00B75274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0A5791" w:rsidRPr="00B017C5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A5791" w:rsidRPr="00B017C5" w:rsidRDefault="000A5791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:rsidR="000A5791" w:rsidRPr="00B017C5" w:rsidRDefault="00B75274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Muestra la información de una bóveda dada (</w:t>
            </w:r>
            <w:r w:rsidR="000A5791" w:rsidRPr="00B017C5">
              <w:rPr>
                <w:b w:val="0"/>
                <w:sz w:val="18"/>
                <w:szCs w:val="18"/>
              </w:rPr>
              <w:t>nombre</w:t>
            </w:r>
            <w:r w:rsidRPr="00B017C5">
              <w:rPr>
                <w:b w:val="0"/>
                <w:sz w:val="18"/>
                <w:szCs w:val="18"/>
              </w:rPr>
              <w:t>,</w:t>
            </w:r>
            <w:r w:rsidR="000A5791" w:rsidRPr="00B017C5">
              <w:rPr>
                <w:b w:val="0"/>
                <w:sz w:val="18"/>
                <w:szCs w:val="18"/>
              </w:rPr>
              <w:t xml:space="preserve"> </w:t>
            </w:r>
            <w:r w:rsidR="00F24A02" w:rsidRPr="00B017C5">
              <w:rPr>
                <w:b w:val="0"/>
                <w:sz w:val="18"/>
                <w:szCs w:val="18"/>
              </w:rPr>
              <w:t xml:space="preserve">llave, </w:t>
            </w:r>
            <w:r w:rsidR="000A5791" w:rsidRPr="00B017C5">
              <w:rPr>
                <w:b w:val="0"/>
                <w:sz w:val="18"/>
                <w:szCs w:val="18"/>
              </w:rPr>
              <w:t xml:space="preserve">nombre del cliente que la </w:t>
            </w:r>
            <w:r w:rsidRPr="00B017C5">
              <w:rPr>
                <w:b w:val="0"/>
                <w:sz w:val="18"/>
                <w:szCs w:val="18"/>
              </w:rPr>
              <w:t>posee</w:t>
            </w:r>
            <w:r w:rsidR="00F24A02" w:rsidRPr="00B017C5">
              <w:rPr>
                <w:b w:val="0"/>
                <w:sz w:val="18"/>
                <w:szCs w:val="18"/>
              </w:rPr>
              <w:t xml:space="preserve"> y tipo de bóveda</w:t>
            </w:r>
            <w:r w:rsidRPr="00B017C5">
              <w:rPr>
                <w:b w:val="0"/>
                <w:sz w:val="18"/>
                <w:szCs w:val="18"/>
              </w:rPr>
              <w:t>)</w:t>
            </w:r>
            <w:r w:rsidR="000A5791" w:rsidRPr="00B017C5">
              <w:rPr>
                <w:b w:val="0"/>
                <w:sz w:val="18"/>
                <w:szCs w:val="18"/>
              </w:rPr>
              <w:t xml:space="preserve">. </w:t>
            </w:r>
          </w:p>
        </w:tc>
      </w:tr>
      <w:tr w:rsidR="000A5791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A5791" w:rsidRPr="00B017C5" w:rsidRDefault="000A5791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A5791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A5791" w:rsidRPr="00B017C5" w:rsidRDefault="000A5791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Llave </w:t>
            </w:r>
            <w:r w:rsidR="00F24A02" w:rsidRPr="00B017C5">
              <w:rPr>
                <w:b w:val="0"/>
                <w:sz w:val="18"/>
                <w:szCs w:val="18"/>
              </w:rPr>
              <w:t xml:space="preserve">de la </w:t>
            </w:r>
            <w:r w:rsidRPr="00B017C5">
              <w:rPr>
                <w:b w:val="0"/>
                <w:sz w:val="18"/>
                <w:szCs w:val="18"/>
              </w:rPr>
              <w:t>bóveda</w:t>
            </w:r>
            <w:r w:rsidR="00F24A02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0A5791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0A5791" w:rsidRPr="00B017C5" w:rsidRDefault="000A5791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A5791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0A5791" w:rsidRPr="00B017C5" w:rsidRDefault="0056772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Se muestra la información de la bóveda asociada con la llave especificada  (nombre, llave, nombre del cliente que la posee y tipo de bóveda)</w:t>
            </w:r>
            <w:r w:rsidR="000A5791" w:rsidRPr="00B017C5">
              <w:rPr>
                <w:b w:val="0"/>
                <w:sz w:val="18"/>
                <w:szCs w:val="18"/>
              </w:rPr>
              <w:t xml:space="preserve">. </w:t>
            </w:r>
            <w:r w:rsidRPr="00B017C5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567723" w:rsidRPr="00CB6304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67723" w:rsidRPr="00B017C5" w:rsidRDefault="00567723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no existe una bóveda con la llave especificada, no se muestra la información solicitada.</w:t>
            </w:r>
          </w:p>
        </w:tc>
      </w:tr>
    </w:tbl>
    <w:p w:rsidR="000A5791" w:rsidRDefault="000A5791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A6B47" w:rsidRPr="00CB6304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6B47" w:rsidRPr="00B017C5" w:rsidRDefault="00FA6B47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:rsidR="00FA6B47" w:rsidRPr="00B017C5" w:rsidRDefault="007A4346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R6</w:t>
            </w:r>
            <w:r w:rsidR="00FA6B47" w:rsidRPr="00B017C5">
              <w:rPr>
                <w:b w:val="0"/>
                <w:sz w:val="18"/>
                <w:szCs w:val="18"/>
              </w:rPr>
              <w:t>- Realizar conversión</w:t>
            </w:r>
            <w:r w:rsidR="006C65F0" w:rsidRPr="00B017C5">
              <w:rPr>
                <w:b w:val="0"/>
                <w:sz w:val="18"/>
                <w:szCs w:val="18"/>
              </w:rPr>
              <w:t xml:space="preserve"> entre los tipos de monedas del banco.</w:t>
            </w:r>
          </w:p>
        </w:tc>
      </w:tr>
      <w:tr w:rsidR="00FA6B47" w:rsidRPr="00B017C5" w:rsidTr="00B017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6B47" w:rsidRPr="00B017C5" w:rsidRDefault="00FA6B47" w:rsidP="00B017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017C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:rsidR="00FA6B47" w:rsidRPr="00B017C5" w:rsidRDefault="006C65F0" w:rsidP="003602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Se realiza la </w:t>
            </w:r>
            <w:r w:rsidR="00FA6B47" w:rsidRPr="00B017C5">
              <w:rPr>
                <w:b w:val="0"/>
                <w:sz w:val="18"/>
                <w:szCs w:val="18"/>
              </w:rPr>
              <w:t xml:space="preserve">conversión de una cantidad de monedas de un tipo a otro. </w:t>
            </w:r>
            <w:r w:rsidRPr="00B017C5">
              <w:rPr>
                <w:b w:val="0"/>
                <w:sz w:val="18"/>
                <w:szCs w:val="18"/>
              </w:rPr>
              <w:t xml:space="preserve">La conversión se basa en las siguientes reglas: </w:t>
            </w:r>
            <w:r w:rsidR="0036021F">
              <w:rPr>
                <w:b w:val="0"/>
                <w:sz w:val="18"/>
                <w:szCs w:val="18"/>
              </w:rPr>
              <w:t>1</w:t>
            </w:r>
            <w:r w:rsidR="0036021F" w:rsidRPr="00B017C5">
              <w:rPr>
                <w:b w:val="0"/>
                <w:sz w:val="18"/>
                <w:szCs w:val="18"/>
              </w:rPr>
              <w:t xml:space="preserve"> galeón</w:t>
            </w:r>
            <w:r w:rsidRPr="00B017C5">
              <w:rPr>
                <w:b w:val="0"/>
                <w:sz w:val="18"/>
                <w:szCs w:val="18"/>
              </w:rPr>
              <w:t xml:space="preserve"> equivale a 14 sicklets, </w:t>
            </w:r>
            <w:r w:rsidR="0036021F">
              <w:rPr>
                <w:b w:val="0"/>
                <w:sz w:val="18"/>
                <w:szCs w:val="18"/>
              </w:rPr>
              <w:t>1</w:t>
            </w:r>
            <w:r w:rsidR="0036021F" w:rsidRPr="00B017C5">
              <w:rPr>
                <w:b w:val="0"/>
                <w:sz w:val="18"/>
                <w:szCs w:val="18"/>
              </w:rPr>
              <w:t xml:space="preserve"> </w:t>
            </w:r>
            <w:r w:rsidRPr="00B017C5">
              <w:rPr>
                <w:b w:val="0"/>
                <w:sz w:val="18"/>
                <w:szCs w:val="18"/>
              </w:rPr>
              <w:t xml:space="preserve">sicklet equivale a 35 knuts y </w:t>
            </w:r>
            <w:r w:rsidR="0036021F">
              <w:rPr>
                <w:b w:val="0"/>
                <w:sz w:val="18"/>
                <w:szCs w:val="18"/>
              </w:rPr>
              <w:t>1</w:t>
            </w:r>
            <w:r w:rsidR="0036021F" w:rsidRPr="00B017C5">
              <w:rPr>
                <w:b w:val="0"/>
                <w:sz w:val="18"/>
                <w:szCs w:val="18"/>
              </w:rPr>
              <w:t xml:space="preserve"> galeón</w:t>
            </w:r>
            <w:r w:rsidRPr="00B017C5">
              <w:rPr>
                <w:b w:val="0"/>
                <w:sz w:val="18"/>
                <w:szCs w:val="18"/>
              </w:rPr>
              <w:t xml:space="preserve"> equivale a 490 knuts.</w:t>
            </w:r>
          </w:p>
        </w:tc>
      </w:tr>
      <w:tr w:rsidR="00FA6B47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A6B47" w:rsidRPr="00B017C5" w:rsidRDefault="00FA6B47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FA6B47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6B47" w:rsidRPr="00B017C5" w:rsidRDefault="00FA6B47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Cantidad </w:t>
            </w:r>
            <w:r w:rsidR="006C65F0" w:rsidRPr="00B017C5">
              <w:rPr>
                <w:b w:val="0"/>
                <w:sz w:val="18"/>
                <w:szCs w:val="18"/>
              </w:rPr>
              <w:t xml:space="preserve">de monedas </w:t>
            </w:r>
            <w:r w:rsidRPr="00B017C5">
              <w:rPr>
                <w:b w:val="0"/>
                <w:sz w:val="18"/>
                <w:szCs w:val="18"/>
              </w:rPr>
              <w:t>a convertir</w:t>
            </w:r>
            <w:r w:rsidR="006C65F0"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FA6B47" w:rsidRPr="00CB6304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6B47" w:rsidRPr="00B017C5" w:rsidRDefault="006C65F0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Tipo de mo</w:t>
            </w:r>
            <w:r w:rsidR="00FA6B47" w:rsidRPr="00B017C5">
              <w:rPr>
                <w:b w:val="0"/>
                <w:sz w:val="18"/>
                <w:szCs w:val="18"/>
              </w:rPr>
              <w:t>neda origen</w:t>
            </w:r>
            <w:r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FA6B47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6B47" w:rsidRPr="00B017C5" w:rsidRDefault="006C65F0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>Tipo de m</w:t>
            </w:r>
            <w:r w:rsidR="00FA6B47" w:rsidRPr="00B017C5">
              <w:rPr>
                <w:b w:val="0"/>
                <w:sz w:val="18"/>
                <w:szCs w:val="18"/>
              </w:rPr>
              <w:t>oneda destino</w:t>
            </w:r>
            <w:r w:rsidRPr="00B017C5">
              <w:rPr>
                <w:b w:val="0"/>
                <w:sz w:val="18"/>
                <w:szCs w:val="18"/>
              </w:rPr>
              <w:t>.</w:t>
            </w:r>
          </w:p>
        </w:tc>
      </w:tr>
      <w:tr w:rsidR="00FA6B47" w:rsidRPr="00B017C5" w:rsidTr="00B017C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A6B47" w:rsidRPr="00B017C5" w:rsidRDefault="00FA6B47" w:rsidP="00B017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B017C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A6B47" w:rsidRPr="00B017C5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FA6B47" w:rsidRPr="00B017C5" w:rsidRDefault="00FA6B47" w:rsidP="003602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</w:rPr>
              <w:t xml:space="preserve">Se realizó la conversión de la moneda origen a la moneda destino </w:t>
            </w:r>
            <w:r w:rsidR="006C65F0" w:rsidRPr="00B017C5">
              <w:rPr>
                <w:b w:val="0"/>
                <w:sz w:val="18"/>
                <w:szCs w:val="18"/>
              </w:rPr>
              <w:t xml:space="preserve">de la </w:t>
            </w:r>
            <w:r w:rsidRPr="00B017C5">
              <w:rPr>
                <w:b w:val="0"/>
                <w:sz w:val="18"/>
                <w:szCs w:val="18"/>
              </w:rPr>
              <w:t>cantidad de monedas especificad</w:t>
            </w:r>
            <w:r w:rsidR="006C65F0" w:rsidRPr="00B017C5">
              <w:rPr>
                <w:b w:val="0"/>
                <w:sz w:val="18"/>
                <w:szCs w:val="18"/>
              </w:rPr>
              <w:t>a de acuerdo a las reglas de conversión del banco.</w:t>
            </w:r>
          </w:p>
        </w:tc>
      </w:tr>
      <w:tr w:rsidR="006C65F0" w:rsidRPr="00CB6304" w:rsidTr="00B017C5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:rsidR="006C65F0" w:rsidRPr="00B017C5" w:rsidRDefault="006C65F0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el tipo de moneda origen no existe, no se realiza la conversión.</w:t>
            </w:r>
          </w:p>
        </w:tc>
      </w:tr>
      <w:tr w:rsidR="006C65F0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65F0" w:rsidRPr="00B017C5" w:rsidRDefault="006C65F0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B017C5">
              <w:rPr>
                <w:b w:val="0"/>
                <w:sz w:val="18"/>
                <w:szCs w:val="18"/>
                <w:lang w:val="es-CO"/>
              </w:rPr>
              <w:t>Si el tipo de moneda destino no existe, no se realiza la conversión.</w:t>
            </w:r>
          </w:p>
        </w:tc>
      </w:tr>
      <w:tr w:rsidR="00812911" w:rsidRPr="00B017C5" w:rsidTr="00B017C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12911" w:rsidRPr="00B017C5" w:rsidRDefault="00812911" w:rsidP="00B017C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>Si la cantidad de monedas en negativa, no se realiza la conversión</w:t>
            </w:r>
          </w:p>
        </w:tc>
      </w:tr>
      <w:tr w:rsidR="0036021F" w:rsidRPr="00AB29AE" w:rsidTr="0036021F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21F" w:rsidRPr="0036021F" w:rsidRDefault="0036021F" w:rsidP="003602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36021F">
              <w:rPr>
                <w:b w:val="0"/>
                <w:sz w:val="18"/>
                <w:szCs w:val="18"/>
                <w:lang w:val="es-CO"/>
              </w:rPr>
              <w:t xml:space="preserve">En cualquier caso, se informa al usuario si </w:t>
            </w:r>
            <w:r>
              <w:rPr>
                <w:b w:val="0"/>
                <w:sz w:val="18"/>
                <w:szCs w:val="18"/>
                <w:lang w:val="es-CO"/>
              </w:rPr>
              <w:t>la conversión fue exitosa o no</w:t>
            </w:r>
            <w:r w:rsidRPr="0036021F"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</w:tbl>
    <w:p w:rsidR="00FA6B47" w:rsidRPr="00B523AA" w:rsidRDefault="00FA6B47" w:rsidP="001F1E57">
      <w:pPr>
        <w:pStyle w:val="TituloPrincipla"/>
        <w:jc w:val="left"/>
      </w:pPr>
    </w:p>
    <w:sectPr w:rsidR="00FA6B47" w:rsidRPr="00B523AA" w:rsidSect="002E6F3F"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454" w:rsidRDefault="00533454">
      <w:r>
        <w:separator/>
      </w:r>
    </w:p>
  </w:endnote>
  <w:endnote w:type="continuationSeparator" w:id="0">
    <w:p w:rsidR="00533454" w:rsidRDefault="0053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97" w:rsidRDefault="002B4397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B4397" w:rsidRDefault="002B4397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97" w:rsidRDefault="002B4397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0C7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6021F" w:rsidRPr="002E6F3F" w:rsidRDefault="0036021F" w:rsidP="0036021F">
    <w:pPr>
      <w:pStyle w:val="Piedepgina"/>
      <w:jc w:val="both"/>
      <w:rPr>
        <w:rFonts w:ascii="Book Antiqua" w:hAnsi="Book Antiqua" w:cs="Times New Roman"/>
      </w:rPr>
    </w:pPr>
    <w:r w:rsidRPr="0036021F">
      <w:rPr>
        <w:rFonts w:ascii="Book Antiqua" w:hAnsi="Book Antiqua"/>
        <w:noProof/>
        <w:lang w:val="es-CO" w:eastAsia="es-CO"/>
      </w:rPr>
      <w:t xml:space="preserve"> </w:t>
    </w: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 wp14:anchorId="6EF4EF3D" wp14:editId="458AF005">
          <wp:simplePos x="0" y="0"/>
          <wp:positionH relativeFrom="column">
            <wp:posOffset>-26035</wp:posOffset>
          </wp:positionH>
          <wp:positionV relativeFrom="paragraph">
            <wp:posOffset>0</wp:posOffset>
          </wp:positionV>
          <wp:extent cx="245745" cy="273050"/>
          <wp:effectExtent l="0" t="0" r="1905" b="0"/>
          <wp:wrapSquare wrapText="bothSides"/>
          <wp:docPr id="1" name="Imagen 17" descr="Descripción: Descripción: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Descripción: Descripción: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 w:cs="Times New Roman"/>
      </w:rPr>
      <w:t xml:space="preserve">           Proyecto CUPI2 - </w:t>
    </w:r>
    <w:r w:rsidRPr="002E6F3F">
      <w:rPr>
        <w:rFonts w:ascii="Book Antiqua" w:hAnsi="Book Antiqua" w:cs="Times New Roman"/>
      </w:rPr>
      <w:t>Universidad de los Andes</w:t>
    </w:r>
    <w:r>
      <w:rPr>
        <w:rFonts w:ascii="Book Antiqua" w:hAnsi="Book Antiqua" w:cs="Times New Roman"/>
      </w:rPr>
      <w:t>.</w:t>
    </w:r>
  </w:p>
  <w:p w:rsidR="002B4397" w:rsidRPr="002E6F3F" w:rsidRDefault="002B4397" w:rsidP="0036021F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454" w:rsidRDefault="00533454">
      <w:r>
        <w:separator/>
      </w:r>
    </w:p>
  </w:footnote>
  <w:footnote w:type="continuationSeparator" w:id="0">
    <w:p w:rsidR="00533454" w:rsidRDefault="00533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97" w:rsidRDefault="002B4397" w:rsidP="008B3189">
    <w:pPr>
      <w:pStyle w:val="Encabezado"/>
      <w:spacing w:after="60"/>
      <w:rPr>
        <w:b/>
        <w:sz w:val="24"/>
        <w:szCs w:val="24"/>
      </w:rPr>
    </w:pPr>
  </w:p>
  <w:p w:rsidR="002B4397" w:rsidRDefault="002B4397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313C"/>
    <w:multiLevelType w:val="hybridMultilevel"/>
    <w:tmpl w:val="EBD03A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26D7"/>
    <w:rsid w:val="0001216F"/>
    <w:rsid w:val="0002745F"/>
    <w:rsid w:val="000453E6"/>
    <w:rsid w:val="0005007F"/>
    <w:rsid w:val="00056E97"/>
    <w:rsid w:val="00060683"/>
    <w:rsid w:val="000877F3"/>
    <w:rsid w:val="00093055"/>
    <w:rsid w:val="000A102D"/>
    <w:rsid w:val="000A5791"/>
    <w:rsid w:val="000B041C"/>
    <w:rsid w:val="000B0A4F"/>
    <w:rsid w:val="000E0DBC"/>
    <w:rsid w:val="000E5610"/>
    <w:rsid w:val="00104A49"/>
    <w:rsid w:val="00111198"/>
    <w:rsid w:val="0012641F"/>
    <w:rsid w:val="0013337D"/>
    <w:rsid w:val="0019234F"/>
    <w:rsid w:val="00196E9A"/>
    <w:rsid w:val="001A63E5"/>
    <w:rsid w:val="001C1494"/>
    <w:rsid w:val="001D3C23"/>
    <w:rsid w:val="001E3D8D"/>
    <w:rsid w:val="001F1862"/>
    <w:rsid w:val="001F1E57"/>
    <w:rsid w:val="001F40AD"/>
    <w:rsid w:val="00213779"/>
    <w:rsid w:val="00255DD5"/>
    <w:rsid w:val="002718F5"/>
    <w:rsid w:val="00276468"/>
    <w:rsid w:val="00284413"/>
    <w:rsid w:val="002958A6"/>
    <w:rsid w:val="002B4397"/>
    <w:rsid w:val="002D0189"/>
    <w:rsid w:val="002E6F3F"/>
    <w:rsid w:val="002F744E"/>
    <w:rsid w:val="0030175A"/>
    <w:rsid w:val="00304521"/>
    <w:rsid w:val="00304777"/>
    <w:rsid w:val="00306A3F"/>
    <w:rsid w:val="0036021F"/>
    <w:rsid w:val="003A5B7B"/>
    <w:rsid w:val="003B4633"/>
    <w:rsid w:val="003B5884"/>
    <w:rsid w:val="003F0B87"/>
    <w:rsid w:val="003F2E4E"/>
    <w:rsid w:val="004068AC"/>
    <w:rsid w:val="004239B9"/>
    <w:rsid w:val="00423C8A"/>
    <w:rsid w:val="00424220"/>
    <w:rsid w:val="00431529"/>
    <w:rsid w:val="004332AC"/>
    <w:rsid w:val="00494C07"/>
    <w:rsid w:val="004A5ADC"/>
    <w:rsid w:val="004C5AA4"/>
    <w:rsid w:val="004F0DB3"/>
    <w:rsid w:val="0051007F"/>
    <w:rsid w:val="00513829"/>
    <w:rsid w:val="00523C6D"/>
    <w:rsid w:val="00533454"/>
    <w:rsid w:val="00547878"/>
    <w:rsid w:val="0056179F"/>
    <w:rsid w:val="00567723"/>
    <w:rsid w:val="00576B2F"/>
    <w:rsid w:val="005934AA"/>
    <w:rsid w:val="00593FD8"/>
    <w:rsid w:val="005C459A"/>
    <w:rsid w:val="005E1E4A"/>
    <w:rsid w:val="005E21D3"/>
    <w:rsid w:val="005E68DE"/>
    <w:rsid w:val="005F0C79"/>
    <w:rsid w:val="00623DF0"/>
    <w:rsid w:val="0065183D"/>
    <w:rsid w:val="00654EA2"/>
    <w:rsid w:val="00661F67"/>
    <w:rsid w:val="00667FA2"/>
    <w:rsid w:val="006B1499"/>
    <w:rsid w:val="006C65F0"/>
    <w:rsid w:val="006F5861"/>
    <w:rsid w:val="007007F9"/>
    <w:rsid w:val="00716374"/>
    <w:rsid w:val="00736DC8"/>
    <w:rsid w:val="007412A7"/>
    <w:rsid w:val="00744691"/>
    <w:rsid w:val="007900EE"/>
    <w:rsid w:val="00795080"/>
    <w:rsid w:val="007A3021"/>
    <w:rsid w:val="007A4346"/>
    <w:rsid w:val="007B49A2"/>
    <w:rsid w:val="007C331B"/>
    <w:rsid w:val="00811A7C"/>
    <w:rsid w:val="00812911"/>
    <w:rsid w:val="00821D69"/>
    <w:rsid w:val="00840149"/>
    <w:rsid w:val="008670FB"/>
    <w:rsid w:val="008767EC"/>
    <w:rsid w:val="008B3189"/>
    <w:rsid w:val="008C031F"/>
    <w:rsid w:val="008C0C54"/>
    <w:rsid w:val="008C4AE2"/>
    <w:rsid w:val="008F3639"/>
    <w:rsid w:val="008F5288"/>
    <w:rsid w:val="00907778"/>
    <w:rsid w:val="009124D1"/>
    <w:rsid w:val="009158B6"/>
    <w:rsid w:val="00944FD7"/>
    <w:rsid w:val="0095082D"/>
    <w:rsid w:val="0095099E"/>
    <w:rsid w:val="0095561C"/>
    <w:rsid w:val="009561BF"/>
    <w:rsid w:val="009A1D65"/>
    <w:rsid w:val="009A25C3"/>
    <w:rsid w:val="009B3764"/>
    <w:rsid w:val="00A025E0"/>
    <w:rsid w:val="00A27CBA"/>
    <w:rsid w:val="00A3059E"/>
    <w:rsid w:val="00A40BE9"/>
    <w:rsid w:val="00A41117"/>
    <w:rsid w:val="00A562AC"/>
    <w:rsid w:val="00A73192"/>
    <w:rsid w:val="00A818D4"/>
    <w:rsid w:val="00A87BCE"/>
    <w:rsid w:val="00A93D2E"/>
    <w:rsid w:val="00A93FDD"/>
    <w:rsid w:val="00AF257B"/>
    <w:rsid w:val="00AF4694"/>
    <w:rsid w:val="00AF529E"/>
    <w:rsid w:val="00B017C5"/>
    <w:rsid w:val="00B07B68"/>
    <w:rsid w:val="00B22D94"/>
    <w:rsid w:val="00B523AA"/>
    <w:rsid w:val="00B5776D"/>
    <w:rsid w:val="00B665A1"/>
    <w:rsid w:val="00B75274"/>
    <w:rsid w:val="00BA3708"/>
    <w:rsid w:val="00BE6803"/>
    <w:rsid w:val="00C169CD"/>
    <w:rsid w:val="00C306EE"/>
    <w:rsid w:val="00C42E79"/>
    <w:rsid w:val="00C70905"/>
    <w:rsid w:val="00C91F95"/>
    <w:rsid w:val="00CA0CDD"/>
    <w:rsid w:val="00CA482A"/>
    <w:rsid w:val="00CB6304"/>
    <w:rsid w:val="00CD6657"/>
    <w:rsid w:val="00CE3867"/>
    <w:rsid w:val="00CF0FE4"/>
    <w:rsid w:val="00D10F87"/>
    <w:rsid w:val="00D41E1D"/>
    <w:rsid w:val="00D8119D"/>
    <w:rsid w:val="00D81470"/>
    <w:rsid w:val="00DA6400"/>
    <w:rsid w:val="00DD6ACD"/>
    <w:rsid w:val="00DE2B1A"/>
    <w:rsid w:val="00DE369E"/>
    <w:rsid w:val="00E152C9"/>
    <w:rsid w:val="00E367BB"/>
    <w:rsid w:val="00E555B8"/>
    <w:rsid w:val="00EB289A"/>
    <w:rsid w:val="00EB6CEE"/>
    <w:rsid w:val="00EB793A"/>
    <w:rsid w:val="00EC7371"/>
    <w:rsid w:val="00EC7E00"/>
    <w:rsid w:val="00ED5C02"/>
    <w:rsid w:val="00ED700C"/>
    <w:rsid w:val="00ED78B8"/>
    <w:rsid w:val="00EE355D"/>
    <w:rsid w:val="00F24A02"/>
    <w:rsid w:val="00F36B92"/>
    <w:rsid w:val="00F53906"/>
    <w:rsid w:val="00F54610"/>
    <w:rsid w:val="00F55EB1"/>
    <w:rsid w:val="00F61133"/>
    <w:rsid w:val="00F64DB9"/>
    <w:rsid w:val="00FA6B47"/>
    <w:rsid w:val="00FD2C05"/>
    <w:rsid w:val="00FE2A9B"/>
    <w:rsid w:val="00FF4423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Refdecomentario">
    <w:name w:val="annotation reference"/>
    <w:basedOn w:val="Fuentedeprrafopredeter"/>
    <w:rsid w:val="0036021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021F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6021F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36021F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3602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6021F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rsid w:val="0036021F"/>
    <w:rPr>
      <w:rFonts w:ascii="Arial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Refdecomentario">
    <w:name w:val="annotation reference"/>
    <w:basedOn w:val="Fuentedeprrafopredeter"/>
    <w:rsid w:val="0036021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021F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6021F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36021F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3602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6021F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rsid w:val="0036021F"/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30</TotalTime>
  <Pages>3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Paola</cp:lastModifiedBy>
  <cp:revision>7</cp:revision>
  <cp:lastPrinted>2004-06-30T14:22:00Z</cp:lastPrinted>
  <dcterms:created xsi:type="dcterms:W3CDTF">2014-03-10T20:42:00Z</dcterms:created>
  <dcterms:modified xsi:type="dcterms:W3CDTF">2014-03-10T22:11:00Z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