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7824" w:rsidRPr="00632A79" w:rsidRDefault="000C4F72" w:rsidP="000C4F72">
      <w:pPr>
        <w:pStyle w:val="Ttulo"/>
        <w:jc w:val="center"/>
        <w:rPr>
          <w:rFonts w:cstheme="majorHAnsi"/>
          <w:sz w:val="28"/>
          <w:szCs w:val="28"/>
          <w:lang w:val="es-CO"/>
        </w:rPr>
      </w:pPr>
      <w:r w:rsidRPr="00396F8C">
        <w:rPr>
          <w:rFonts w:cstheme="majorHAnsi"/>
          <w:sz w:val="28"/>
          <w:szCs w:val="28"/>
          <w:highlight w:val="red"/>
          <w:lang w:val="es-CO"/>
        </w:rPr>
        <w:t>Normalización</w:t>
      </w:r>
      <w:r w:rsidR="00661E9F" w:rsidRPr="00396F8C">
        <w:rPr>
          <w:rFonts w:cstheme="majorHAnsi"/>
          <w:sz w:val="28"/>
          <w:szCs w:val="28"/>
          <w:highlight w:val="red"/>
          <w:lang w:val="es-CO"/>
        </w:rPr>
        <w:t>,</w:t>
      </w:r>
      <w:r w:rsidRPr="00396F8C">
        <w:rPr>
          <w:rFonts w:cstheme="majorHAnsi"/>
          <w:sz w:val="28"/>
          <w:szCs w:val="28"/>
          <w:highlight w:val="red"/>
          <w:lang w:val="es-CO"/>
        </w:rPr>
        <w:t xml:space="preserve"> generalización</w:t>
      </w:r>
      <w:r w:rsidR="00661E9F" w:rsidRPr="00396F8C">
        <w:rPr>
          <w:rFonts w:cstheme="majorHAnsi"/>
          <w:sz w:val="28"/>
          <w:szCs w:val="28"/>
          <w:highlight w:val="red"/>
          <w:lang w:val="es-CO"/>
        </w:rPr>
        <w:t xml:space="preserve"> y especificación</w:t>
      </w:r>
      <w:r w:rsidRPr="00396F8C">
        <w:rPr>
          <w:rFonts w:cstheme="majorHAnsi"/>
          <w:sz w:val="28"/>
          <w:szCs w:val="28"/>
          <w:highlight w:val="red"/>
          <w:lang w:val="es-CO"/>
        </w:rPr>
        <w:t xml:space="preserve"> de bases de datos</w:t>
      </w:r>
    </w:p>
    <w:p w:rsidR="00975EB1" w:rsidRPr="00632A79" w:rsidRDefault="00975EB1" w:rsidP="00975EB1">
      <w:pPr>
        <w:rPr>
          <w:rFonts w:asciiTheme="majorHAnsi" w:hAnsiTheme="majorHAnsi" w:cstheme="majorHAnsi"/>
          <w:lang w:val="es-CO"/>
        </w:rPr>
      </w:pPr>
    </w:p>
    <w:p w:rsidR="00975EB1" w:rsidRPr="00632A79" w:rsidRDefault="000C4F72" w:rsidP="00975EB1">
      <w:pPr>
        <w:rPr>
          <w:rFonts w:asciiTheme="majorHAnsi" w:hAnsiTheme="majorHAnsi" w:cstheme="majorHAnsi"/>
          <w:color w:val="575E66"/>
          <w:sz w:val="28"/>
          <w:szCs w:val="28"/>
          <w:shd w:val="clear" w:color="auto" w:fill="FFFFFF"/>
          <w:lang w:val="es-CO"/>
        </w:rPr>
      </w:pPr>
      <w:proofErr w:type="spellStart"/>
      <w:r w:rsidRPr="00396F8C">
        <w:rPr>
          <w:rFonts w:asciiTheme="majorHAnsi" w:hAnsiTheme="majorHAnsi" w:cstheme="majorHAnsi"/>
          <w:sz w:val="28"/>
          <w:szCs w:val="28"/>
          <w:highlight w:val="yellow"/>
          <w:lang w:val="es-CO"/>
        </w:rPr>
        <w:t>Normalizacion</w:t>
      </w:r>
      <w:proofErr w:type="spellEnd"/>
      <w:r w:rsidRPr="00396F8C">
        <w:rPr>
          <w:rFonts w:asciiTheme="majorHAnsi" w:hAnsiTheme="majorHAnsi" w:cstheme="majorHAnsi"/>
          <w:sz w:val="28"/>
          <w:szCs w:val="28"/>
          <w:highlight w:val="yellow"/>
          <w:lang w:val="es-CO"/>
        </w:rPr>
        <w:t xml:space="preserve"> de base de datos</w:t>
      </w:r>
      <w:r w:rsidRPr="00632A79">
        <w:rPr>
          <w:rFonts w:asciiTheme="majorHAnsi" w:hAnsiTheme="majorHAnsi" w:cstheme="majorHAnsi"/>
          <w:sz w:val="28"/>
          <w:szCs w:val="28"/>
          <w:lang w:val="es-CO"/>
        </w:rPr>
        <w:t>:</w:t>
      </w:r>
      <w:r w:rsidRPr="00632A79">
        <w:rPr>
          <w:rFonts w:asciiTheme="majorHAnsi" w:hAnsiTheme="majorHAnsi" w:cstheme="majorHAnsi"/>
          <w:b/>
          <w:bCs/>
          <w:sz w:val="28"/>
          <w:szCs w:val="28"/>
          <w:lang w:val="es-CO"/>
        </w:rPr>
        <w:t xml:space="preserve"> </w:t>
      </w:r>
      <w:r w:rsidRPr="00632A79">
        <w:rPr>
          <w:rFonts w:asciiTheme="majorHAnsi" w:hAnsiTheme="majorHAnsi" w:cstheme="majorHAnsi"/>
          <w:color w:val="575E66"/>
          <w:sz w:val="28"/>
          <w:szCs w:val="28"/>
          <w:shd w:val="clear" w:color="auto" w:fill="FFFFFF"/>
          <w:lang w:val="es-CO"/>
        </w:rPr>
        <w:t>Es el proceso de organizar los datos de una base de datos, valga la redundancia. Debemos tener en cuenta la creación de tablas y las reglas que se usan para definir las relaciones, estas reglas son diseñadas para proteger los datos, y para que la base de datos sea flexible con el fin de eliminar redundancias y dependencias incoherentes</w:t>
      </w:r>
      <w:r w:rsidRPr="00632A79">
        <w:rPr>
          <w:rFonts w:asciiTheme="majorHAnsi" w:hAnsiTheme="majorHAnsi" w:cstheme="majorHAnsi"/>
          <w:color w:val="575E66"/>
          <w:sz w:val="28"/>
          <w:szCs w:val="28"/>
          <w:shd w:val="clear" w:color="auto" w:fill="FFFFFF"/>
          <w:lang w:val="es-CO"/>
        </w:rPr>
        <w:t>.</w:t>
      </w:r>
    </w:p>
    <w:p w:rsidR="00975EB1" w:rsidRPr="00632A79" w:rsidRDefault="00975EB1" w:rsidP="00975EB1">
      <w:pPr>
        <w:rPr>
          <w:rFonts w:asciiTheme="majorHAnsi" w:hAnsiTheme="majorHAnsi" w:cstheme="majorHAnsi"/>
          <w:color w:val="575E66"/>
          <w:sz w:val="28"/>
          <w:szCs w:val="28"/>
          <w:shd w:val="clear" w:color="auto" w:fill="FFFFFF"/>
          <w:lang w:val="es-CO"/>
        </w:rPr>
      </w:pPr>
      <w:r w:rsidRPr="00632A79">
        <w:rPr>
          <w:rFonts w:asciiTheme="majorHAnsi" w:hAnsiTheme="majorHAnsi" w:cstheme="majorHAnsi"/>
          <w:b/>
          <w:bCs/>
          <w:color w:val="575E66"/>
          <w:sz w:val="28"/>
          <w:szCs w:val="28"/>
          <w:shd w:val="clear" w:color="auto" w:fill="FFFFFF"/>
          <w:lang w:val="es-CO"/>
        </w:rPr>
        <w:t>¿</w:t>
      </w:r>
      <w:r w:rsidRPr="00396F8C">
        <w:rPr>
          <w:rFonts w:asciiTheme="majorHAnsi" w:hAnsiTheme="majorHAnsi" w:cstheme="majorHAnsi"/>
          <w:b/>
          <w:bCs/>
          <w:color w:val="575E66"/>
          <w:sz w:val="28"/>
          <w:szCs w:val="28"/>
          <w:highlight w:val="yellow"/>
          <w:shd w:val="clear" w:color="auto" w:fill="FFFFFF"/>
          <w:lang w:val="es-CO"/>
        </w:rPr>
        <w:t>Porque se normalizan las bases de datos</w:t>
      </w:r>
      <w:r w:rsidRPr="00632A79">
        <w:rPr>
          <w:rFonts w:asciiTheme="majorHAnsi" w:hAnsiTheme="majorHAnsi" w:cstheme="majorHAnsi"/>
          <w:b/>
          <w:bCs/>
          <w:color w:val="575E66"/>
          <w:sz w:val="28"/>
          <w:szCs w:val="28"/>
          <w:shd w:val="clear" w:color="auto" w:fill="FFFFFF"/>
          <w:lang w:val="es-CO"/>
        </w:rPr>
        <w:t>?</w:t>
      </w:r>
    </w:p>
    <w:p w:rsidR="00975EB1" w:rsidRPr="00632A79" w:rsidRDefault="00975EB1" w:rsidP="00975EB1">
      <w:pPr>
        <w:jc w:val="center"/>
        <w:rPr>
          <w:rFonts w:asciiTheme="majorHAnsi" w:hAnsiTheme="majorHAnsi" w:cstheme="majorHAnsi"/>
          <w:b/>
          <w:bCs/>
          <w:color w:val="575E66"/>
          <w:sz w:val="28"/>
          <w:szCs w:val="28"/>
          <w:shd w:val="clear" w:color="auto" w:fill="FFFFFF"/>
          <w:lang w:val="es-CO"/>
        </w:rPr>
      </w:pPr>
    </w:p>
    <w:p w:rsidR="00975EB1" w:rsidRPr="00975EB1" w:rsidRDefault="0015696E" w:rsidP="00975EB1">
      <w:pPr>
        <w:jc w:val="center"/>
        <w:rPr>
          <w:rFonts w:asciiTheme="majorHAnsi" w:hAnsiTheme="majorHAnsi" w:cstheme="majorHAnsi"/>
          <w:sz w:val="28"/>
          <w:szCs w:val="28"/>
          <w:lang w:val="es-CO"/>
        </w:rPr>
      </w:pPr>
      <w:r w:rsidRPr="00632A79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inline distT="0" distB="0" distL="0" distR="0">
            <wp:extent cx="4864100" cy="389803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que se normaliz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957" cy="39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B1" w:rsidRPr="00975EB1" w:rsidRDefault="00975EB1" w:rsidP="00975E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</w:pPr>
      <w:r w:rsidRPr="00975EB1"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  <w:t>Evitar la redundancia de los datos.</w:t>
      </w:r>
    </w:p>
    <w:p w:rsidR="00975EB1" w:rsidRPr="00975EB1" w:rsidRDefault="00975EB1" w:rsidP="00975E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</w:pPr>
      <w:r w:rsidRPr="00975EB1"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  <w:t>Disminuir problemas de actualización de los datos en las tablas.</w:t>
      </w:r>
    </w:p>
    <w:p w:rsidR="00975EB1" w:rsidRPr="00975EB1" w:rsidRDefault="00975EB1" w:rsidP="00975E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</w:pPr>
      <w:r w:rsidRPr="00975EB1"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  <w:t>Proteger la integridad de los datos.</w:t>
      </w:r>
    </w:p>
    <w:p w:rsidR="00975EB1" w:rsidRPr="00975EB1" w:rsidRDefault="00975EB1" w:rsidP="00975E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</w:pPr>
      <w:r w:rsidRPr="00975EB1"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  <w:t>Facilitar el acceso e interpretación de los datos.</w:t>
      </w:r>
    </w:p>
    <w:p w:rsidR="00975EB1" w:rsidRPr="00975EB1" w:rsidRDefault="00975EB1" w:rsidP="00975E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</w:pPr>
      <w:r w:rsidRPr="00975EB1"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  <w:t>Reducir el tiempo y complejidad de revisión de las bases de datos.</w:t>
      </w:r>
    </w:p>
    <w:p w:rsidR="00975EB1" w:rsidRPr="00975EB1" w:rsidRDefault="00975EB1" w:rsidP="00975E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</w:pPr>
      <w:r w:rsidRPr="00975EB1"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  <w:t>Optimizar el espacio de almacenamiento.</w:t>
      </w:r>
    </w:p>
    <w:p w:rsidR="00975EB1" w:rsidRPr="00632A79" w:rsidRDefault="00975EB1" w:rsidP="00975EB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</w:pPr>
      <w:r w:rsidRPr="00975EB1"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  <w:t>Prevenir borrados indeseados de datos.</w:t>
      </w:r>
    </w:p>
    <w:p w:rsidR="00975EB1" w:rsidRPr="00975EB1" w:rsidRDefault="00975EB1" w:rsidP="00975EB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</w:pPr>
    </w:p>
    <w:p w:rsidR="00975EB1" w:rsidRPr="00632A79" w:rsidRDefault="00975EB1" w:rsidP="00975EB1">
      <w:pPr>
        <w:pStyle w:val="NormalWeb"/>
        <w:spacing w:before="0" w:beforeAutospacing="0"/>
        <w:rPr>
          <w:rFonts w:asciiTheme="majorHAnsi" w:hAnsiTheme="majorHAnsi" w:cstheme="majorHAnsi"/>
          <w:color w:val="575E66"/>
          <w:sz w:val="28"/>
          <w:szCs w:val="28"/>
          <w:lang w:val="es-CO"/>
        </w:rPr>
      </w:pPr>
      <w:r w:rsidRPr="00396F8C">
        <w:rPr>
          <w:rFonts w:asciiTheme="majorHAnsi" w:hAnsiTheme="majorHAnsi" w:cstheme="majorHAnsi"/>
          <w:sz w:val="28"/>
          <w:szCs w:val="28"/>
          <w:highlight w:val="yellow"/>
          <w:lang w:val="es-CO"/>
        </w:rPr>
        <w:t>Requisitos para la normalización</w:t>
      </w:r>
      <w:r w:rsidRPr="00632A79">
        <w:rPr>
          <w:rFonts w:asciiTheme="majorHAnsi" w:hAnsiTheme="majorHAnsi" w:cstheme="majorHAnsi"/>
          <w:sz w:val="28"/>
          <w:szCs w:val="28"/>
          <w:lang w:val="es-CO"/>
        </w:rPr>
        <w:t xml:space="preserve">: </w:t>
      </w:r>
      <w:r w:rsidRPr="00632A79">
        <w:rPr>
          <w:rFonts w:asciiTheme="majorHAnsi" w:hAnsiTheme="majorHAnsi" w:cstheme="majorHAnsi"/>
          <w:color w:val="575E66"/>
          <w:sz w:val="28"/>
          <w:szCs w:val="28"/>
          <w:lang w:val="es-CO"/>
        </w:rPr>
        <w:t>Para que las tablas de nuestra BD estén normalizadas deben cumplir las siguientes reglas:</w:t>
      </w:r>
    </w:p>
    <w:p w:rsidR="00975EB1" w:rsidRPr="00975EB1" w:rsidRDefault="00975EB1" w:rsidP="00975EB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</w:pPr>
      <w:r w:rsidRPr="00975EB1"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  <w:t>Cada tabla debe tener su nombre único.</w:t>
      </w:r>
    </w:p>
    <w:p w:rsidR="00975EB1" w:rsidRPr="00975EB1" w:rsidRDefault="00975EB1" w:rsidP="00975EB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</w:pPr>
      <w:r w:rsidRPr="00975EB1"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  <w:t>No puede haber dos filas iguales.</w:t>
      </w:r>
    </w:p>
    <w:p w:rsidR="00975EB1" w:rsidRPr="00975EB1" w:rsidRDefault="00975EB1" w:rsidP="00975EB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</w:pPr>
      <w:r w:rsidRPr="00975EB1"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  <w:t>No se permiten los duplicados.</w:t>
      </w:r>
    </w:p>
    <w:p w:rsidR="00975EB1" w:rsidRPr="00632A79" w:rsidRDefault="00975EB1" w:rsidP="00975EB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</w:pPr>
      <w:r w:rsidRPr="00975EB1">
        <w:rPr>
          <w:rFonts w:asciiTheme="majorHAnsi" w:eastAsia="Times New Roman" w:hAnsiTheme="majorHAnsi" w:cstheme="majorHAnsi"/>
          <w:color w:val="575E66"/>
          <w:sz w:val="28"/>
          <w:szCs w:val="28"/>
          <w:lang w:val="es-CO"/>
        </w:rPr>
        <w:t>Todos los datos en una columna deben ser del mismo tipo.</w:t>
      </w:r>
    </w:p>
    <w:p w:rsidR="00960D52" w:rsidRPr="00632A79" w:rsidRDefault="0095669E" w:rsidP="00960D52">
      <w:pPr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575E66"/>
          <w:sz w:val="24"/>
          <w:szCs w:val="24"/>
          <w:lang w:val="es-CO"/>
        </w:rPr>
      </w:pPr>
      <w:r w:rsidRPr="00632A79">
        <w:rPr>
          <w:rFonts w:asciiTheme="majorHAnsi" w:eastAsia="Times New Roman" w:hAnsiTheme="majorHAnsi" w:cstheme="majorHAnsi"/>
          <w:b/>
          <w:bCs/>
          <w:color w:val="575E66"/>
          <w:sz w:val="28"/>
          <w:szCs w:val="28"/>
          <w:highlight w:val="yellow"/>
          <w:lang w:val="es-CO"/>
        </w:rPr>
        <w:t>Reglas o niveles de normalización</w:t>
      </w:r>
      <w:r w:rsidRPr="00632A79">
        <w:rPr>
          <w:rFonts w:asciiTheme="majorHAnsi" w:eastAsia="Times New Roman" w:hAnsiTheme="majorHAnsi" w:cstheme="majorHAnsi"/>
          <w:b/>
          <w:bCs/>
          <w:color w:val="575E66"/>
          <w:sz w:val="24"/>
          <w:szCs w:val="24"/>
          <w:lang w:val="es-CO"/>
        </w:rPr>
        <w:t>:</w:t>
      </w:r>
      <w:r w:rsidRPr="00632A79"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  <w:t xml:space="preserve"> pa</w:t>
      </w:r>
      <w:r w:rsidR="00960D52" w:rsidRPr="00632A79"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  <w:t>ra normalizar una base de datos existen principalmente 3 reglas, las cuales se deberían cumplir para evitar redundancias e incoherencias en las dependencias. A estas reglas se les conoce como </w:t>
      </w:r>
      <w:r w:rsidR="00960D52" w:rsidRPr="00632A79">
        <w:rPr>
          <w:rFonts w:asciiTheme="majorHAnsi" w:eastAsia="Times New Roman" w:hAnsiTheme="majorHAnsi" w:cstheme="majorHAnsi"/>
          <w:b/>
          <w:bCs/>
          <w:color w:val="575E66"/>
          <w:sz w:val="24"/>
          <w:szCs w:val="24"/>
          <w:lang w:val="es-CO"/>
        </w:rPr>
        <w:t>"</w:t>
      </w:r>
      <w:r w:rsidR="00960D52" w:rsidRPr="00396F8C">
        <w:rPr>
          <w:rFonts w:asciiTheme="majorHAnsi" w:eastAsia="Times New Roman" w:hAnsiTheme="majorHAnsi" w:cstheme="majorHAnsi"/>
          <w:b/>
          <w:bCs/>
          <w:color w:val="575E66"/>
          <w:sz w:val="24"/>
          <w:szCs w:val="24"/>
          <w:highlight w:val="cyan"/>
          <w:lang w:val="es-CO"/>
        </w:rPr>
        <w:t>Forma normal</w:t>
      </w:r>
      <w:r w:rsidR="00960D52" w:rsidRPr="00632A79">
        <w:rPr>
          <w:rFonts w:asciiTheme="majorHAnsi" w:eastAsia="Times New Roman" w:hAnsiTheme="majorHAnsi" w:cstheme="majorHAnsi"/>
          <w:b/>
          <w:bCs/>
          <w:color w:val="575E66"/>
          <w:sz w:val="24"/>
          <w:szCs w:val="24"/>
          <w:lang w:val="es-CO"/>
        </w:rPr>
        <w:t>"</w:t>
      </w:r>
      <w:r w:rsidR="00960D52" w:rsidRPr="00632A79"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  <w:t> qué va de la 1 a la 3 y si la base de datos cumple con cada regla se dice que está en la </w:t>
      </w:r>
      <w:r w:rsidR="00960D52" w:rsidRPr="00632A79">
        <w:rPr>
          <w:rFonts w:asciiTheme="majorHAnsi" w:eastAsia="Times New Roman" w:hAnsiTheme="majorHAnsi" w:cstheme="majorHAnsi"/>
          <w:b/>
          <w:bCs/>
          <w:color w:val="575E66"/>
          <w:sz w:val="24"/>
          <w:szCs w:val="24"/>
          <w:lang w:val="es-CO"/>
        </w:rPr>
        <w:t>"</w:t>
      </w:r>
      <w:r w:rsidR="00960D52" w:rsidRPr="00396F8C">
        <w:rPr>
          <w:rFonts w:asciiTheme="majorHAnsi" w:eastAsia="Times New Roman" w:hAnsiTheme="majorHAnsi" w:cstheme="majorHAnsi"/>
          <w:b/>
          <w:bCs/>
          <w:color w:val="575E66"/>
          <w:sz w:val="24"/>
          <w:szCs w:val="24"/>
          <w:highlight w:val="cyan"/>
          <w:lang w:val="es-CO"/>
        </w:rPr>
        <w:t>primera o segunda</w:t>
      </w:r>
      <w:r w:rsidR="00960D52" w:rsidRPr="00632A79">
        <w:rPr>
          <w:rFonts w:asciiTheme="majorHAnsi" w:eastAsia="Times New Roman" w:hAnsiTheme="majorHAnsi" w:cstheme="majorHAnsi"/>
          <w:b/>
          <w:bCs/>
          <w:color w:val="575E66"/>
          <w:sz w:val="24"/>
          <w:szCs w:val="24"/>
          <w:lang w:val="es-CO"/>
        </w:rPr>
        <w:t xml:space="preserve"> o </w:t>
      </w:r>
      <w:r w:rsidR="00960D52" w:rsidRPr="00396F8C">
        <w:rPr>
          <w:rFonts w:asciiTheme="majorHAnsi" w:eastAsia="Times New Roman" w:hAnsiTheme="majorHAnsi" w:cstheme="majorHAnsi"/>
          <w:b/>
          <w:bCs/>
          <w:color w:val="575E66"/>
          <w:sz w:val="24"/>
          <w:szCs w:val="24"/>
          <w:highlight w:val="cyan"/>
          <w:lang w:val="es-CO"/>
        </w:rPr>
        <w:t>tercera forma normal</w:t>
      </w:r>
    </w:p>
    <w:p w:rsidR="00960D52" w:rsidRPr="00632A79" w:rsidRDefault="00960D52" w:rsidP="00960D52">
      <w:pPr>
        <w:spacing w:after="100" w:afterAutospacing="1" w:line="240" w:lineRule="auto"/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</w:pPr>
      <w:r w:rsidRPr="00632A79">
        <w:rPr>
          <w:rFonts w:asciiTheme="majorHAnsi" w:eastAsia="Times New Roman" w:hAnsiTheme="majorHAnsi" w:cstheme="majorHAnsi"/>
          <w:b/>
          <w:bCs/>
          <w:color w:val="575E66"/>
          <w:sz w:val="28"/>
          <w:szCs w:val="28"/>
          <w:highlight w:val="yellow"/>
          <w:lang w:val="es-CO"/>
        </w:rPr>
        <w:t>Nota</w:t>
      </w:r>
      <w:r w:rsidRPr="00632A79">
        <w:rPr>
          <w:rFonts w:asciiTheme="majorHAnsi" w:eastAsia="Times New Roman" w:hAnsiTheme="majorHAnsi" w:cstheme="majorHAnsi"/>
          <w:b/>
          <w:bCs/>
          <w:color w:val="575E66"/>
          <w:sz w:val="24"/>
          <w:szCs w:val="24"/>
          <w:lang w:val="es-CO"/>
        </w:rPr>
        <w:t xml:space="preserve">: </w:t>
      </w:r>
      <w:r w:rsidRPr="00632A79"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  <w:t xml:space="preserve">existen 5 niveles para normalizar BD, pero por lo general solo vemos hasta la </w:t>
      </w:r>
      <w:proofErr w:type="gramStart"/>
      <w:r w:rsidRPr="00632A79"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  <w:t>tercer forma normal</w:t>
      </w:r>
      <w:proofErr w:type="gramEnd"/>
      <w:r w:rsidRPr="00632A79"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  <w:t xml:space="preserve"> ya que en esta norma ya tenemos una base de datos bien estructurada y sin datos repetidos y optimizamos espacio.</w:t>
      </w:r>
    </w:p>
    <w:p w:rsidR="00661E9F" w:rsidRPr="00632A79" w:rsidRDefault="00661E9F" w:rsidP="00960D52">
      <w:pPr>
        <w:spacing w:after="100" w:afterAutospacing="1" w:line="240" w:lineRule="auto"/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</w:pPr>
      <w:r w:rsidRPr="00632A79"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  <w:t>Formas:</w:t>
      </w:r>
    </w:p>
    <w:p w:rsidR="006D63F6" w:rsidRPr="00632A79" w:rsidRDefault="00661E9F" w:rsidP="006D63F6">
      <w:pPr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</w:pPr>
      <w:r w:rsidRPr="00632A79">
        <w:rPr>
          <w:rFonts w:asciiTheme="majorHAnsi" w:eastAsia="Times New Roman" w:hAnsiTheme="majorHAnsi" w:cstheme="majorHAnsi"/>
          <w:b/>
          <w:bCs/>
          <w:color w:val="575E66"/>
          <w:sz w:val="28"/>
          <w:szCs w:val="28"/>
          <w:highlight w:val="yellow"/>
          <w:lang w:val="es-CO"/>
        </w:rPr>
        <w:t>Primera forma normal:</w:t>
      </w:r>
      <w:r w:rsidRPr="00632A79">
        <w:rPr>
          <w:rFonts w:asciiTheme="majorHAnsi" w:eastAsia="Times New Roman" w:hAnsiTheme="majorHAnsi" w:cstheme="majorHAnsi"/>
          <w:b/>
          <w:bCs/>
          <w:color w:val="575E66"/>
          <w:sz w:val="28"/>
          <w:szCs w:val="28"/>
          <w:lang w:val="es-CO"/>
        </w:rPr>
        <w:t xml:space="preserve"> </w:t>
      </w:r>
      <w:r w:rsidR="0095669E" w:rsidRPr="00632A79"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  <w:t>Elimine los grupos repetidos de las tablas individuales. Cree una tabla independiente para cada conjunto de datos relacionados e identifique cada conjunto de datos relacionados con una clave principal.</w:t>
      </w:r>
    </w:p>
    <w:p w:rsidR="00661E9F" w:rsidRPr="00632A79" w:rsidRDefault="006D63F6" w:rsidP="006D63F6">
      <w:pPr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</w:pPr>
      <w:r w:rsidRPr="00632A79">
        <w:rPr>
          <w:rFonts w:asciiTheme="majorHAnsi" w:eastAsia="Times New Roman" w:hAnsiTheme="majorHAnsi" w:cstheme="majorHAnsi"/>
          <w:noProof/>
          <w:color w:val="575E66"/>
          <w:sz w:val="24"/>
          <w:szCs w:val="24"/>
          <w:lang w:val="es-CO"/>
        </w:rPr>
        <w:drawing>
          <wp:inline distT="0" distB="0" distL="0" distR="0">
            <wp:extent cx="3765550" cy="2527975"/>
            <wp:effectExtent l="0" t="0" r="635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873" cy="25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F6" w:rsidRPr="00632A79" w:rsidRDefault="00C146E8" w:rsidP="00960D52">
      <w:pPr>
        <w:spacing w:after="100" w:afterAutospacing="1" w:line="240" w:lineRule="auto"/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</w:pPr>
      <w:r w:rsidRPr="00396F8C">
        <w:rPr>
          <w:rFonts w:asciiTheme="majorHAnsi" w:eastAsia="Times New Roman" w:hAnsiTheme="majorHAnsi" w:cstheme="majorHAnsi"/>
          <w:b/>
          <w:bCs/>
          <w:color w:val="575E66"/>
          <w:sz w:val="28"/>
          <w:szCs w:val="28"/>
          <w:highlight w:val="yellow"/>
          <w:lang w:val="es-CO"/>
        </w:rPr>
        <w:lastRenderedPageBreak/>
        <w:t>Segunda forma normal</w:t>
      </w:r>
      <w:r w:rsidRPr="00632A79">
        <w:rPr>
          <w:rFonts w:asciiTheme="majorHAnsi" w:eastAsia="Times New Roman" w:hAnsiTheme="majorHAnsi" w:cstheme="majorHAnsi"/>
          <w:b/>
          <w:bCs/>
          <w:color w:val="575E66"/>
          <w:sz w:val="28"/>
          <w:szCs w:val="28"/>
          <w:lang w:val="es-CO"/>
        </w:rPr>
        <w:t xml:space="preserve">: </w:t>
      </w:r>
      <w:r w:rsidRPr="00632A79"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  <w:t xml:space="preserve">Asegura que cada atributo describe la entidad. Crear tablas separadas para el conjunto de valores y los registros múltiples, estas tablas se deben relacionar con una clave externa. </w:t>
      </w:r>
    </w:p>
    <w:p w:rsidR="00C146E8" w:rsidRPr="00632A79" w:rsidRDefault="006D63F6" w:rsidP="006D63F6">
      <w:pPr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</w:pPr>
      <w:r w:rsidRPr="00632A79">
        <w:rPr>
          <w:rFonts w:asciiTheme="majorHAnsi" w:eastAsia="Times New Roman" w:hAnsiTheme="majorHAnsi" w:cstheme="majorHAnsi"/>
          <w:noProof/>
          <w:color w:val="575E66"/>
          <w:sz w:val="24"/>
          <w:szCs w:val="24"/>
          <w:lang w:val="es-CO"/>
        </w:rPr>
        <w:drawing>
          <wp:inline distT="0" distB="0" distL="0" distR="0">
            <wp:extent cx="3613150" cy="259921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F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11" cy="262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E8" w:rsidRPr="00632A79" w:rsidRDefault="00C146E8" w:rsidP="00960D52">
      <w:pPr>
        <w:spacing w:after="100" w:afterAutospacing="1" w:line="240" w:lineRule="auto"/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</w:pPr>
      <w:r w:rsidRPr="00632A79"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  <w:t>Los registros no deben depender de otra cosa que la clave principal de la tabla, incluida la clave compuesta si es necesario.</w:t>
      </w:r>
    </w:p>
    <w:p w:rsidR="006D63F6" w:rsidRPr="00632A79" w:rsidRDefault="00C146E8" w:rsidP="006D63F6">
      <w:pPr>
        <w:spacing w:after="100" w:afterAutospacing="1" w:line="240" w:lineRule="auto"/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</w:pPr>
      <w:r w:rsidRPr="00396F8C">
        <w:rPr>
          <w:rFonts w:asciiTheme="majorHAnsi" w:eastAsia="Times New Roman" w:hAnsiTheme="majorHAnsi" w:cstheme="majorHAnsi"/>
          <w:b/>
          <w:bCs/>
          <w:color w:val="575E66"/>
          <w:sz w:val="28"/>
          <w:szCs w:val="28"/>
          <w:highlight w:val="yellow"/>
          <w:lang w:val="es-CO"/>
        </w:rPr>
        <w:t>Tercera forma normal</w:t>
      </w:r>
      <w:r w:rsidRPr="00632A79">
        <w:rPr>
          <w:rFonts w:asciiTheme="majorHAnsi" w:eastAsia="Times New Roman" w:hAnsiTheme="majorHAnsi" w:cstheme="majorHAnsi"/>
          <w:b/>
          <w:bCs/>
          <w:color w:val="575E66"/>
          <w:sz w:val="28"/>
          <w:szCs w:val="28"/>
          <w:lang w:val="es-CO"/>
        </w:rPr>
        <w:t xml:space="preserve">: </w:t>
      </w:r>
      <w:r w:rsidRPr="00632A79"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  <w:t xml:space="preserve">Comprueba las dependencias transitivas, eliminando campos que no dependen de la clave principal. Los valores que no dependen de la clave principal no pertenecen a la tabla. Los campos que no pertenecen a la clave principal colóquelos en una tabla aparte y relacionen ambas tablas por medio de una clave </w:t>
      </w:r>
      <w:r w:rsidR="006D63F6" w:rsidRPr="00632A79"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  <w:t>externa</w:t>
      </w:r>
      <w:r w:rsidR="00632A79" w:rsidRPr="00632A79"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  <w:t>.</w:t>
      </w:r>
    </w:p>
    <w:p w:rsidR="0095669E" w:rsidRPr="00632A79" w:rsidRDefault="006D63F6" w:rsidP="00632A79">
      <w:pPr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575E66"/>
          <w:sz w:val="24"/>
          <w:szCs w:val="24"/>
          <w:lang w:val="es-CO"/>
        </w:rPr>
      </w:pPr>
      <w:r w:rsidRPr="00632A79">
        <w:rPr>
          <w:rFonts w:asciiTheme="majorHAnsi" w:eastAsia="Times New Roman" w:hAnsiTheme="majorHAnsi" w:cstheme="majorHAnsi"/>
          <w:noProof/>
          <w:color w:val="575E66"/>
          <w:sz w:val="24"/>
          <w:szCs w:val="24"/>
          <w:lang w:val="es-CO"/>
        </w:rPr>
        <w:drawing>
          <wp:inline distT="0" distB="0" distL="0" distR="0">
            <wp:extent cx="4826000" cy="14890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F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335" cy="15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E8" w:rsidRPr="00632A79" w:rsidRDefault="00C146E8" w:rsidP="00C146E8">
      <w:pPr>
        <w:pStyle w:val="Ttulo"/>
        <w:jc w:val="center"/>
        <w:rPr>
          <w:rFonts w:eastAsia="Times New Roman" w:cstheme="majorHAnsi"/>
          <w:sz w:val="28"/>
          <w:szCs w:val="28"/>
          <w:lang w:val="es-CO"/>
        </w:rPr>
      </w:pPr>
      <w:r w:rsidRPr="00396F8C">
        <w:rPr>
          <w:rFonts w:eastAsia="Times New Roman" w:cstheme="majorHAnsi"/>
          <w:sz w:val="28"/>
          <w:szCs w:val="28"/>
          <w:highlight w:val="red"/>
          <w:lang w:val="es-CO"/>
        </w:rPr>
        <w:t>Generalización y especialización</w:t>
      </w:r>
    </w:p>
    <w:p w:rsidR="006D63F6" w:rsidRPr="00632A79" w:rsidRDefault="006D63F6" w:rsidP="006D63F6">
      <w:pPr>
        <w:rPr>
          <w:rFonts w:asciiTheme="majorHAnsi" w:hAnsiTheme="majorHAnsi" w:cstheme="majorHAnsi"/>
          <w:lang w:val="es-CO"/>
        </w:rPr>
      </w:pPr>
    </w:p>
    <w:p w:rsidR="006D63F6" w:rsidRPr="00632A79" w:rsidRDefault="00C146E8" w:rsidP="00960D52">
      <w:pPr>
        <w:spacing w:after="100" w:afterAutospacing="1" w:line="240" w:lineRule="auto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  <w:lang w:val="es-CO"/>
        </w:rPr>
      </w:pPr>
      <w:r w:rsidRPr="00632A79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  <w:lang w:val="es-CO"/>
        </w:rPr>
        <w:t>Es el proceso según el cual se crea un conjunto de entidades a partir de otros que comparten ciertos atributos.</w:t>
      </w:r>
      <w:r w:rsidRPr="00632A79">
        <w:rPr>
          <w:rFonts w:asciiTheme="majorHAnsi" w:hAnsiTheme="majorHAnsi" w:cstheme="majorHAnsi"/>
          <w:color w:val="333333"/>
          <w:sz w:val="24"/>
          <w:szCs w:val="24"/>
          <w:lang w:val="es-CO"/>
        </w:rPr>
        <w:br/>
      </w:r>
      <w:r w:rsidRPr="00632A79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  <w:lang w:val="es-CO"/>
        </w:rPr>
        <w:t>A veces existen situaciones en que sea conveniente crear una entidad como una fusión de otras, en principio, diferentes, aunque con atributos comunes. Esto disminuye el número de conjuntos de entidades y facilita el establecimiento de interrelaciones.</w:t>
      </w:r>
      <w:r w:rsidRPr="00632A79">
        <w:rPr>
          <w:rFonts w:asciiTheme="majorHAnsi" w:hAnsiTheme="majorHAnsi" w:cstheme="majorHAnsi"/>
          <w:color w:val="333333"/>
          <w:sz w:val="24"/>
          <w:szCs w:val="24"/>
          <w:lang w:val="es-CO"/>
        </w:rPr>
        <w:br/>
      </w:r>
      <w:r w:rsidRPr="00632A79">
        <w:rPr>
          <w:rFonts w:asciiTheme="majorHAnsi" w:hAnsiTheme="majorHAnsi" w:cstheme="majorHAnsi"/>
          <w:color w:val="333333"/>
          <w:sz w:val="24"/>
          <w:szCs w:val="24"/>
          <w:lang w:val="es-CO"/>
        </w:rPr>
        <w:lastRenderedPageBreak/>
        <w:br/>
      </w:r>
      <w:r w:rsidRPr="00632A79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  <w:lang w:val="es-CO"/>
        </w:rPr>
        <w:t>La especialización es el proceso inverso al de generalización, en lugar de crear una entidad a partir de varias, descomponemos una entidad en varias más especializadas.</w:t>
      </w:r>
      <w:r w:rsidRPr="00632A79">
        <w:rPr>
          <w:rFonts w:asciiTheme="majorHAnsi" w:hAnsiTheme="majorHAnsi" w:cstheme="majorHAnsi"/>
          <w:color w:val="333333"/>
          <w:sz w:val="24"/>
          <w:szCs w:val="24"/>
          <w:lang w:val="es-CO"/>
        </w:rPr>
        <w:br/>
      </w:r>
      <w:r w:rsidRPr="00632A79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  <w:lang w:val="es-CO"/>
        </w:rPr>
        <w:t>Especialización: es el proceso según el cual se crean varios tipos de entidades a partir de uno. Cada una de los conjuntos de entidades resultantes contendrá sólo algunos de los atributos del conjunto original.</w:t>
      </w:r>
      <w:r w:rsidRPr="00632A79">
        <w:rPr>
          <w:rFonts w:asciiTheme="majorHAnsi" w:hAnsiTheme="majorHAnsi" w:cstheme="majorHAnsi"/>
          <w:color w:val="333333"/>
          <w:sz w:val="24"/>
          <w:szCs w:val="24"/>
          <w:lang w:val="es-CO"/>
        </w:rPr>
        <w:br/>
      </w:r>
      <w:r w:rsidRPr="00632A79">
        <w:rPr>
          <w:rFonts w:asciiTheme="majorHAnsi" w:hAnsiTheme="majorHAnsi" w:cstheme="majorHAnsi"/>
          <w:color w:val="333333"/>
          <w:sz w:val="24"/>
          <w:szCs w:val="24"/>
          <w:lang w:val="es-CO"/>
        </w:rPr>
        <w:br/>
      </w:r>
      <w:r w:rsidRPr="00396F8C">
        <w:rPr>
          <w:rFonts w:asciiTheme="majorHAnsi" w:hAnsiTheme="majorHAnsi" w:cstheme="majorHAnsi"/>
          <w:color w:val="333333"/>
          <w:sz w:val="24"/>
          <w:szCs w:val="24"/>
          <w:highlight w:val="yellow"/>
          <w:shd w:val="clear" w:color="auto" w:fill="FFFFFF"/>
          <w:lang w:val="es-CO"/>
        </w:rPr>
        <w:t>Ejemplo</w:t>
      </w:r>
      <w:r w:rsidRPr="00632A79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  <w:lang w:val="es-CO"/>
        </w:rPr>
        <w:t>:</w:t>
      </w:r>
    </w:p>
    <w:p w:rsidR="00661E9F" w:rsidRPr="00632A79" w:rsidRDefault="00C146E8" w:rsidP="00960D52">
      <w:pPr>
        <w:spacing w:after="100" w:afterAutospacing="1" w:line="240" w:lineRule="auto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  <w:lang w:val="es-CO"/>
        </w:rPr>
      </w:pPr>
      <w:r w:rsidRPr="00632A79">
        <w:rPr>
          <w:rFonts w:asciiTheme="majorHAnsi" w:hAnsiTheme="majorHAnsi" w:cstheme="majorHAnsi"/>
          <w:color w:val="333333"/>
          <w:sz w:val="24"/>
          <w:szCs w:val="24"/>
          <w:lang w:val="es-CO"/>
        </w:rPr>
        <w:br/>
      </w:r>
      <w:r w:rsidR="006D63F6" w:rsidRPr="00632A79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  <w:lang w:val="es-CO"/>
        </w:rPr>
        <w:t>Los conjuntos de entidades pueden</w:t>
      </w:r>
      <w:r w:rsidRPr="00632A79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  <w:lang w:val="es-CO"/>
        </w:rPr>
        <w:t xml:space="preserve"> tener subgrupos de entidades, que se diferencian de alguna forma de los grupos de entidades del conjunto.</w:t>
      </w:r>
      <w:r w:rsidR="006D63F6" w:rsidRPr="00632A79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  <w:lang w:val="es-CO"/>
        </w:rPr>
        <w:t xml:space="preserve"> </w:t>
      </w:r>
      <w:r w:rsidRPr="00632A79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  <w:lang w:val="es-CO"/>
        </w:rPr>
        <w:t>Estos subgrupos de entidades pueden tener atributos que no son compartidos por todos los demás conjuntos de entidades.</w:t>
      </w:r>
    </w:p>
    <w:p w:rsidR="006D63F6" w:rsidRPr="006D63F6" w:rsidRDefault="006D63F6" w:rsidP="006D63F6">
      <w:pPr>
        <w:spacing w:after="100" w:afterAutospacing="1" w:line="240" w:lineRule="auto"/>
        <w:jc w:val="center"/>
        <w:rPr>
          <w:rFonts w:ascii="Arial" w:eastAsia="Times New Roman" w:hAnsi="Arial" w:cs="Arial"/>
          <w:color w:val="575E66"/>
          <w:sz w:val="24"/>
          <w:szCs w:val="24"/>
          <w:lang w:val="es-CO"/>
        </w:rPr>
      </w:pPr>
    </w:p>
    <w:p w:rsidR="00661E9F" w:rsidRPr="00960D52" w:rsidRDefault="00661E9F" w:rsidP="00960D52">
      <w:pPr>
        <w:spacing w:after="100" w:afterAutospacing="1" w:line="240" w:lineRule="auto"/>
        <w:rPr>
          <w:rFonts w:eastAsia="Times New Roman" w:cstheme="minorHAnsi"/>
          <w:spacing w:val="4"/>
          <w:sz w:val="28"/>
          <w:szCs w:val="28"/>
          <w:lang w:val="es-CO"/>
        </w:rPr>
      </w:pPr>
    </w:p>
    <w:p w:rsidR="00960D52" w:rsidRPr="00975EB1" w:rsidRDefault="006D63F6" w:rsidP="006D63F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575E66"/>
          <w:sz w:val="28"/>
          <w:szCs w:val="28"/>
          <w:lang w:val="es-CO"/>
        </w:rPr>
      </w:pPr>
      <w:r>
        <w:rPr>
          <w:rFonts w:ascii="Arial" w:eastAsia="Times New Roman" w:hAnsi="Arial" w:cs="Arial"/>
          <w:noProof/>
          <w:color w:val="575E66"/>
          <w:sz w:val="24"/>
          <w:szCs w:val="24"/>
          <w:lang w:val="es-CO"/>
        </w:rPr>
        <w:drawing>
          <wp:inline distT="0" distB="0" distL="0" distR="0" wp14:anchorId="00076DB6" wp14:editId="38089D15">
            <wp:extent cx="3352800" cy="1362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 y es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E6" w:rsidRPr="00D121E6" w:rsidRDefault="00D121E6" w:rsidP="00975EB1">
      <w:pPr>
        <w:rPr>
          <w:lang w:val="es-CO"/>
        </w:rPr>
      </w:pPr>
      <w:hyperlink r:id="rId10" w:history="1">
        <w:r w:rsidRPr="00086DA6">
          <w:rPr>
            <w:rStyle w:val="Hipervnculo"/>
            <w:lang w:val="es-CO"/>
          </w:rPr>
          <w:t>https://www.youtube.com/watch?v=bO18omSzeR4</w:t>
        </w:r>
      </w:hyperlink>
    </w:p>
    <w:p w:rsidR="00D121E6" w:rsidRPr="009241CB" w:rsidRDefault="00D121E6" w:rsidP="00975EB1">
      <w:pPr>
        <w:rPr>
          <w:rFonts w:cstheme="minorHAnsi"/>
          <w:sz w:val="28"/>
          <w:szCs w:val="28"/>
          <w:lang w:val="es-CO"/>
        </w:rPr>
      </w:pPr>
      <w:hyperlink r:id="rId11" w:history="1">
        <w:r w:rsidRPr="009241CB">
          <w:rPr>
            <w:rStyle w:val="Hipervnculo"/>
            <w:lang w:val="es-CO"/>
          </w:rPr>
          <w:t>https://www.icemd.com/digital-knowledge/articulos/modelo-entidad-relacion-descripcion-aplicaciones/</w:t>
        </w:r>
      </w:hyperlink>
    </w:p>
    <w:p w:rsidR="00975EB1" w:rsidRDefault="00D121E6" w:rsidP="00975EB1">
      <w:pPr>
        <w:rPr>
          <w:rFonts w:cstheme="minorHAnsi"/>
          <w:sz w:val="28"/>
          <w:szCs w:val="28"/>
          <w:lang w:val="es-CO"/>
        </w:rPr>
      </w:pPr>
      <w:r>
        <w:rPr>
          <w:rFonts w:cstheme="minorHAnsi"/>
          <w:sz w:val="28"/>
          <w:szCs w:val="28"/>
          <w:lang w:val="es-CO"/>
        </w:rPr>
        <w:t xml:space="preserve">ANDRES POSADA ECHAVARRIA </w:t>
      </w:r>
    </w:p>
    <w:p w:rsidR="00D121E6" w:rsidRDefault="00D121E6" w:rsidP="00975EB1">
      <w:pPr>
        <w:rPr>
          <w:rFonts w:cstheme="minorHAnsi"/>
          <w:sz w:val="28"/>
          <w:szCs w:val="28"/>
          <w:lang w:val="es-CO"/>
        </w:rPr>
      </w:pPr>
      <w:r>
        <w:rPr>
          <w:rFonts w:cstheme="minorHAnsi"/>
          <w:sz w:val="28"/>
          <w:szCs w:val="28"/>
          <w:lang w:val="es-CO"/>
        </w:rPr>
        <w:t>PROFESOR ADALBERTO</w:t>
      </w:r>
    </w:p>
    <w:p w:rsidR="009241CB" w:rsidRPr="00975EB1" w:rsidRDefault="009241CB" w:rsidP="00975EB1">
      <w:pPr>
        <w:rPr>
          <w:rFonts w:cstheme="minorHAnsi"/>
          <w:sz w:val="28"/>
          <w:szCs w:val="28"/>
          <w:lang w:val="es-CO"/>
        </w:rPr>
      </w:pPr>
      <w:r>
        <w:rPr>
          <w:rFonts w:cstheme="minorHAnsi"/>
          <w:sz w:val="28"/>
          <w:szCs w:val="28"/>
          <w:lang w:val="es-CO"/>
        </w:rPr>
        <w:t>FICHA: 2026994 - 2027007</w:t>
      </w:r>
      <w:bookmarkStart w:id="0" w:name="_GoBack"/>
      <w:bookmarkEnd w:id="0"/>
    </w:p>
    <w:sectPr w:rsidR="009241CB" w:rsidRPr="00975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533C"/>
    <w:multiLevelType w:val="multilevel"/>
    <w:tmpl w:val="D15E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571C3F"/>
    <w:multiLevelType w:val="multilevel"/>
    <w:tmpl w:val="B2D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72"/>
    <w:rsid w:val="000C4F72"/>
    <w:rsid w:val="0015696E"/>
    <w:rsid w:val="00396F8C"/>
    <w:rsid w:val="00632A79"/>
    <w:rsid w:val="00661E9F"/>
    <w:rsid w:val="006D63F6"/>
    <w:rsid w:val="007D49C5"/>
    <w:rsid w:val="00877824"/>
    <w:rsid w:val="009241CB"/>
    <w:rsid w:val="0095669E"/>
    <w:rsid w:val="00960D52"/>
    <w:rsid w:val="00975EB1"/>
    <w:rsid w:val="00C146E8"/>
    <w:rsid w:val="00D1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C6EE"/>
  <w15:chartTrackingRefBased/>
  <w15:docId w15:val="{5539564E-7D23-4787-B1C6-F1A4F666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4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60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1E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4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C4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4F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4F72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0C4F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4F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75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60D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960D52"/>
    <w:rPr>
      <w:b/>
      <w:bCs/>
    </w:rPr>
  </w:style>
  <w:style w:type="paragraph" w:styleId="Prrafodelista">
    <w:name w:val="List Paragraph"/>
    <w:basedOn w:val="Normal"/>
    <w:uiPriority w:val="34"/>
    <w:qFormat/>
    <w:rsid w:val="00960D5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661E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cemd.com/digital-knowledge/articulos/modelo-entidad-relacion-descripcion-aplicacione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bO18omSzeR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57320</dc:creator>
  <cp:keywords/>
  <dc:description/>
  <cp:lastModifiedBy>57320</cp:lastModifiedBy>
  <cp:revision>2</cp:revision>
  <dcterms:created xsi:type="dcterms:W3CDTF">2020-03-24T04:59:00Z</dcterms:created>
  <dcterms:modified xsi:type="dcterms:W3CDTF">2020-03-24T04:59:00Z</dcterms:modified>
</cp:coreProperties>
</file>