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82B49" w14:textId="77777777" w:rsidR="006127C5" w:rsidRDefault="00000000">
      <w:pPr>
        <w:spacing w:before="1400"/>
        <w:jc w:val="center"/>
      </w:pPr>
      <w:r>
        <w:rPr>
          <w:b/>
          <w:bCs/>
          <w:color w:val="0057B8"/>
          <w:sz w:val="56"/>
          <w:szCs w:val="56"/>
        </w:rPr>
        <w:t>tigo</w:t>
      </w:r>
    </w:p>
    <w:p w14:paraId="263187C8" w14:textId="77777777" w:rsidR="006127C5" w:rsidRDefault="00000000">
      <w:pPr>
        <w:spacing w:before="360"/>
        <w:jc w:val="center"/>
      </w:pPr>
      <w:r>
        <w:rPr>
          <w:b/>
          <w:bCs/>
          <w:color w:val="002E6D"/>
          <w:sz w:val="42"/>
          <w:szCs w:val="42"/>
        </w:rPr>
        <w:t>DOCUMENTO DE REQUISITOS</w:t>
      </w:r>
    </w:p>
    <w:p w14:paraId="5532CBA9" w14:textId="77777777" w:rsidR="006127C5" w:rsidRDefault="00000000">
      <w:pPr>
        <w:spacing w:after="60"/>
        <w:jc w:val="center"/>
      </w:pPr>
      <w:r>
        <w:rPr>
          <w:color w:val="0057B8"/>
          <w:sz w:val="26"/>
          <w:szCs w:val="26"/>
        </w:rPr>
        <w:t>P25 — Geolocalización y Rutas</w:t>
      </w:r>
    </w:p>
    <w:p w14:paraId="18BC0197" w14:textId="77777777" w:rsidR="006127C5" w:rsidRDefault="00000000">
      <w:pPr>
        <w:jc w:val="center"/>
      </w:pPr>
      <w:r>
        <w:rPr>
          <w:i/>
          <w:iCs/>
          <w:color w:val="666666"/>
          <w:sz w:val="18"/>
          <w:szCs w:val="18"/>
        </w:rPr>
        <w:t>Bootcamp de Desarrollo · backend · complejidad media · Tigo Library</w:t>
      </w:r>
    </w:p>
    <w:p w14:paraId="7F95C69B" w14:textId="77777777" w:rsidR="006127C5" w:rsidRDefault="006127C5">
      <w:pPr>
        <w:spacing w:after="5800"/>
      </w:pPr>
    </w:p>
    <w:tbl>
      <w:tblPr>
        <w:tblW w:w="40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0"/>
        <w:gridCol w:w="2050"/>
      </w:tblGrid>
      <w:tr w:rsidR="006127C5" w14:paraId="53D102B6" w14:textId="77777777">
        <w:tblPrEx>
          <w:tblCellMar>
            <w:top w:w="0" w:type="dxa"/>
            <w:bottom w:w="0" w:type="dxa"/>
          </w:tblCellMar>
        </w:tblPrEx>
        <w:trPr>
          <w:cantSplit/>
          <w:jc w:val="right"/>
        </w:trPr>
        <w:tc>
          <w:tcPr>
            <w:tcW w:w="4000" w:type="dxa"/>
            <w:gridSpan w:val="2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2E6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136D3" w14:textId="77777777" w:rsidR="006127C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CONTROL DEL DOCUMENTO</w:t>
            </w:r>
          </w:p>
        </w:tc>
      </w:tr>
      <w:tr w:rsidR="006127C5" w14:paraId="5DFC6687" w14:textId="77777777">
        <w:tblPrEx>
          <w:tblCellMar>
            <w:top w:w="0" w:type="dxa"/>
            <w:bottom w:w="0" w:type="dxa"/>
          </w:tblCellMar>
        </w:tblPrEx>
        <w:trPr>
          <w:cantSplit/>
          <w:jc w:val="right"/>
        </w:trPr>
        <w:tc>
          <w:tcPr>
            <w:tcW w:w="195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A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461D397" w14:textId="77777777" w:rsidR="006127C5" w:rsidRDefault="00000000">
            <w:r>
              <w:rPr>
                <w:b/>
                <w:bCs/>
                <w:color w:val="002E6D"/>
                <w:sz w:val="16"/>
                <w:szCs w:val="16"/>
              </w:rPr>
              <w:t>Elaborado por</w:t>
            </w:r>
          </w:p>
        </w:tc>
        <w:tc>
          <w:tcPr>
            <w:tcW w:w="205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FF08AC" w14:textId="77777777" w:rsidR="006127C5" w:rsidRDefault="00000000">
            <w:r>
              <w:rPr>
                <w:color w:val="333333"/>
                <w:sz w:val="16"/>
                <w:szCs w:val="16"/>
              </w:rPr>
              <w:t>Jherzon Nava</w:t>
            </w:r>
          </w:p>
        </w:tc>
      </w:tr>
      <w:tr w:rsidR="006127C5" w14:paraId="679471C6" w14:textId="77777777">
        <w:tblPrEx>
          <w:tblCellMar>
            <w:top w:w="0" w:type="dxa"/>
            <w:bottom w:w="0" w:type="dxa"/>
          </w:tblCellMar>
        </w:tblPrEx>
        <w:trPr>
          <w:cantSplit/>
          <w:jc w:val="right"/>
        </w:trPr>
        <w:tc>
          <w:tcPr>
            <w:tcW w:w="195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A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36F64427" w14:textId="77777777" w:rsidR="006127C5" w:rsidRDefault="00000000">
            <w:r>
              <w:rPr>
                <w:b/>
                <w:bCs/>
                <w:color w:val="002E6D"/>
                <w:sz w:val="16"/>
                <w:szCs w:val="16"/>
              </w:rPr>
              <w:t>Versión</w:t>
            </w:r>
          </w:p>
        </w:tc>
        <w:tc>
          <w:tcPr>
            <w:tcW w:w="205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A1505B" w14:textId="77777777" w:rsidR="006127C5" w:rsidRDefault="00000000">
            <w:r>
              <w:rPr>
                <w:color w:val="333333"/>
                <w:sz w:val="16"/>
                <w:szCs w:val="16"/>
              </w:rPr>
              <w:t>Versión 1</w:t>
            </w:r>
          </w:p>
        </w:tc>
      </w:tr>
      <w:tr w:rsidR="006127C5" w14:paraId="29D042B1" w14:textId="77777777">
        <w:tblPrEx>
          <w:tblCellMar>
            <w:top w:w="0" w:type="dxa"/>
            <w:bottom w:w="0" w:type="dxa"/>
          </w:tblCellMar>
        </w:tblPrEx>
        <w:trPr>
          <w:cantSplit/>
          <w:jc w:val="right"/>
        </w:trPr>
        <w:tc>
          <w:tcPr>
            <w:tcW w:w="195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A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4DD940B" w14:textId="77777777" w:rsidR="006127C5" w:rsidRDefault="00000000">
            <w:r>
              <w:rPr>
                <w:b/>
                <w:bCs/>
                <w:color w:val="002E6D"/>
                <w:sz w:val="16"/>
                <w:szCs w:val="16"/>
              </w:rPr>
              <w:t>Fecha de creación</w:t>
            </w:r>
          </w:p>
        </w:tc>
        <w:tc>
          <w:tcPr>
            <w:tcW w:w="205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853F0B" w14:textId="77777777" w:rsidR="006127C5" w:rsidRDefault="00000000">
            <w:r>
              <w:rPr>
                <w:color w:val="333333"/>
                <w:sz w:val="16"/>
                <w:szCs w:val="16"/>
              </w:rPr>
              <w:t>8 de julio de 2026</w:t>
            </w:r>
          </w:p>
        </w:tc>
      </w:tr>
    </w:tbl>
    <w:p w14:paraId="359B54E5" w14:textId="77777777" w:rsidR="006127C5" w:rsidRDefault="00000000">
      <w:r>
        <w:br w:type="page"/>
      </w:r>
    </w:p>
    <w:p w14:paraId="2314B1CE" w14:textId="77777777" w:rsidR="006127C5" w:rsidRDefault="00000000">
      <w:pPr>
        <w:pStyle w:val="Ttulo1"/>
      </w:pPr>
      <w:r>
        <w:lastRenderedPageBreak/>
        <w:t>1. Introducción</w:t>
      </w:r>
    </w:p>
    <w:p w14:paraId="6BF5F2CA" w14:textId="77777777" w:rsidR="006127C5" w:rsidRDefault="00000000">
      <w:pPr>
        <w:spacing w:after="110"/>
      </w:pPr>
      <w:r>
        <w:t>Este documento especifica los requisitos del proyecto P25 — Geolocalización y Rutas, un servicio backend individual de complejidad media, construido desde el template oficial con consumo de Tigo Library. Contiene los requisitos comunes del bootcamp (sección 2) y la especificación funcional y no funcional del proyecto (sección 3).</w:t>
      </w:r>
    </w:p>
    <w:p w14:paraId="5570301C" w14:textId="77777777" w:rsidR="006127C5" w:rsidRDefault="00000000">
      <w:pPr>
        <w:pStyle w:val="Ttulo1"/>
      </w:pPr>
      <w:r>
        <w:t>2. Requisitos comunes</w:t>
      </w:r>
    </w:p>
    <w:p w14:paraId="4BF27E68" w14:textId="77777777" w:rsidR="006127C5" w:rsidRDefault="00000000">
      <w:pPr>
        <w:keepNext/>
        <w:spacing w:before="120" w:after="60"/>
      </w:pPr>
      <w:r>
        <w:rPr>
          <w:b/>
          <w:bCs/>
          <w:color w:val="002E6D"/>
          <w:sz w:val="20"/>
          <w:szCs w:val="20"/>
        </w:rPr>
        <w:t>2.1 Técnicos y de arquitectura</w:t>
      </w:r>
    </w:p>
    <w:p w14:paraId="30E84CA0" w14:textId="77777777" w:rsidR="006127C5" w:rsidRDefault="00000000">
      <w:pPr>
        <w:pStyle w:val="Prrafodelista"/>
        <w:numPr>
          <w:ilvl w:val="0"/>
          <w:numId w:val="2"/>
        </w:numPr>
        <w:spacing w:after="40"/>
      </w:pPr>
      <w:r>
        <w:t>Arquitectura documentada: C4, BP, HLD, LLD y TestCases.</w:t>
      </w:r>
    </w:p>
    <w:p w14:paraId="5AD05EBB" w14:textId="77777777" w:rsidR="006127C5" w:rsidRDefault="00000000">
      <w:pPr>
        <w:pStyle w:val="Prrafodelista"/>
        <w:numPr>
          <w:ilvl w:val="0"/>
          <w:numId w:val="2"/>
        </w:numPr>
        <w:spacing w:after="40"/>
      </w:pPr>
      <w:r>
        <w:t>API REST/JSON, versionado (/api/v1) y manejo de errores estandarizado.</w:t>
      </w:r>
    </w:p>
    <w:p w14:paraId="06CF0627" w14:textId="77777777" w:rsidR="006127C5" w:rsidRDefault="00000000">
      <w:pPr>
        <w:pStyle w:val="Prrafodelista"/>
        <w:numPr>
          <w:ilvl w:val="0"/>
          <w:numId w:val="2"/>
        </w:numPr>
        <w:spacing w:after="40"/>
      </w:pPr>
      <w:r>
        <w:t>Autenticación/autorización según el dominio; validación de entradas.</w:t>
      </w:r>
    </w:p>
    <w:p w14:paraId="4F2BADF4" w14:textId="77777777" w:rsidR="006127C5" w:rsidRDefault="00000000">
      <w:pPr>
        <w:pStyle w:val="Prrafodelista"/>
        <w:numPr>
          <w:ilvl w:val="0"/>
          <w:numId w:val="2"/>
        </w:numPr>
        <w:spacing w:after="40"/>
      </w:pPr>
      <w:r>
        <w:t>Proyecto creado desde el template oficial; consumo de Tigo Library.</w:t>
      </w:r>
    </w:p>
    <w:p w14:paraId="59BD54C9" w14:textId="77777777" w:rsidR="006127C5" w:rsidRDefault="00000000">
      <w:pPr>
        <w:keepNext/>
        <w:spacing w:before="120" w:after="60"/>
      </w:pPr>
      <w:r>
        <w:rPr>
          <w:b/>
          <w:bCs/>
          <w:color w:val="002E6D"/>
          <w:sz w:val="20"/>
          <w:szCs w:val="20"/>
        </w:rPr>
        <w:t>2.2 No funcionales obligatorios</w:t>
      </w:r>
    </w:p>
    <w:p w14:paraId="4F6A997B" w14:textId="77777777" w:rsidR="006127C5" w:rsidRDefault="00000000">
      <w:pPr>
        <w:pStyle w:val="Prrafodelista"/>
        <w:numPr>
          <w:ilvl w:val="0"/>
          <w:numId w:val="2"/>
        </w:numPr>
        <w:spacing w:after="40"/>
      </w:pPr>
      <w:r>
        <w:t>Cobertura de pruebas unitarias ≥ 85%, con casos borde y mocks.</w:t>
      </w:r>
    </w:p>
    <w:p w14:paraId="478EE431" w14:textId="77777777" w:rsidR="006127C5" w:rsidRDefault="00000000">
      <w:pPr>
        <w:pStyle w:val="Prrafodelista"/>
        <w:numPr>
          <w:ilvl w:val="0"/>
          <w:numId w:val="2"/>
        </w:numPr>
        <w:spacing w:after="40"/>
      </w:pPr>
      <w:r>
        <w:t>Seguridad: SAST y DAST (AppScan) sin hallazgos críticos ni altos.</w:t>
      </w:r>
    </w:p>
    <w:p w14:paraId="4FD503D7" w14:textId="77777777" w:rsidR="006127C5" w:rsidRDefault="00000000">
      <w:pPr>
        <w:pStyle w:val="Prrafodelista"/>
        <w:numPr>
          <w:ilvl w:val="0"/>
          <w:numId w:val="2"/>
        </w:numPr>
        <w:spacing w:after="40"/>
      </w:pPr>
      <w:r>
        <w:t>Contenedor: Trivy sin vulnerabilidades críticas ni altas.</w:t>
      </w:r>
    </w:p>
    <w:p w14:paraId="3A01395B" w14:textId="77777777" w:rsidR="006127C5" w:rsidRDefault="00000000">
      <w:pPr>
        <w:pStyle w:val="Prrafodelista"/>
        <w:numPr>
          <w:ilvl w:val="0"/>
          <w:numId w:val="2"/>
        </w:numPr>
        <w:spacing w:after="40"/>
      </w:pPr>
      <w:r>
        <w:t>Rendimiento (K6): p95 ≤ 500 ms y tasa de error &lt; 1%.</w:t>
      </w:r>
    </w:p>
    <w:p w14:paraId="5C022143" w14:textId="77777777" w:rsidR="006127C5" w:rsidRDefault="00000000">
      <w:pPr>
        <w:pStyle w:val="Prrafodelista"/>
        <w:numPr>
          <w:ilvl w:val="0"/>
          <w:numId w:val="2"/>
        </w:numPr>
        <w:spacing w:after="40"/>
      </w:pPr>
      <w:r>
        <w:t>CI/CD con Jenkins (build, test, scan) y despliegue en Dev y QA.</w:t>
      </w:r>
    </w:p>
    <w:p w14:paraId="58C2F2F0" w14:textId="77777777" w:rsidR="006127C5" w:rsidRDefault="00000000">
      <w:pPr>
        <w:pStyle w:val="Prrafodelista"/>
        <w:numPr>
          <w:ilvl w:val="0"/>
          <w:numId w:val="2"/>
        </w:numPr>
        <w:spacing w:after="40"/>
      </w:pPr>
      <w:r>
        <w:t>Documentación NIST y OpenAPI completas.</w:t>
      </w:r>
    </w:p>
    <w:p w14:paraId="49EEB4BB" w14:textId="77777777" w:rsidR="006127C5" w:rsidRDefault="00000000">
      <w:pPr>
        <w:keepNext/>
        <w:spacing w:before="120" w:after="60"/>
      </w:pPr>
      <w:r>
        <w:rPr>
          <w:b/>
          <w:bCs/>
          <w:color w:val="002E6D"/>
          <w:sz w:val="20"/>
          <w:szCs w:val="20"/>
        </w:rPr>
        <w:t>2.3 Criterios de aceptación comunes</w:t>
      </w:r>
    </w:p>
    <w:p w14:paraId="65985814" w14:textId="77777777" w:rsidR="006127C5" w:rsidRDefault="00000000">
      <w:pPr>
        <w:spacing w:after="110"/>
      </w:pPr>
      <w:r>
        <w:t>El proyecto se acepta cuando: (a) todos sus requisitos funcionales están implementados y probados; (b) cumple los requisitos no funcionales de 2.2; (c) está desplegado y verificado en Dev y QA; y (d) tiene la documentación completa.</w:t>
      </w:r>
    </w:p>
    <w:p w14:paraId="2077D18E" w14:textId="77777777" w:rsidR="006127C5" w:rsidRDefault="00000000">
      <w:r>
        <w:br w:type="page"/>
      </w:r>
    </w:p>
    <w:p w14:paraId="2FAF09B5" w14:textId="77777777" w:rsidR="006127C5" w:rsidRDefault="00000000">
      <w:pPr>
        <w:pStyle w:val="Ttulo1"/>
      </w:pPr>
      <w:r>
        <w:lastRenderedPageBreak/>
        <w:t>3. Especificación del proyecto P25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127C5" w14:paraId="37ECEEF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2E6D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914256A" w14:textId="77777777" w:rsidR="006127C5" w:rsidRDefault="00000000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Atributo</w:t>
            </w:r>
          </w:p>
        </w:tc>
        <w:tc>
          <w:tcPr>
            <w:tcW w:w="67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2E6D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4EC4A58" w14:textId="77777777" w:rsidR="006127C5" w:rsidRDefault="00000000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Valor</w:t>
            </w:r>
          </w:p>
        </w:tc>
      </w:tr>
      <w:tr w:rsidR="006127C5" w14:paraId="2029B7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797F071" w14:textId="77777777" w:rsidR="006127C5" w:rsidRDefault="00000000">
            <w:pPr>
              <w:keepNext/>
            </w:pPr>
            <w:r>
              <w:rPr>
                <w:b/>
                <w:bCs/>
                <w:color w:val="002E6D"/>
                <w:sz w:val="16"/>
                <w:szCs w:val="16"/>
              </w:rPr>
              <w:t>Proyecto</w:t>
            </w:r>
          </w:p>
        </w:tc>
        <w:tc>
          <w:tcPr>
            <w:tcW w:w="67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AEFE4CF" w14:textId="77777777" w:rsidR="006127C5" w:rsidRDefault="00000000">
            <w:pPr>
              <w:keepNext/>
            </w:pPr>
            <w:r>
              <w:rPr>
                <w:color w:val="222222"/>
                <w:sz w:val="16"/>
                <w:szCs w:val="16"/>
              </w:rPr>
              <w:t>Geolocalización y Rutas</w:t>
            </w:r>
          </w:p>
        </w:tc>
      </w:tr>
      <w:tr w:rsidR="006127C5" w14:paraId="4980C5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B647130" w14:textId="77777777" w:rsidR="006127C5" w:rsidRDefault="00000000">
            <w:pPr>
              <w:keepNext/>
            </w:pPr>
            <w:r>
              <w:rPr>
                <w:b/>
                <w:bCs/>
                <w:color w:val="002E6D"/>
                <w:sz w:val="16"/>
                <w:szCs w:val="16"/>
              </w:rPr>
              <w:t>Dominio</w:t>
            </w:r>
          </w:p>
        </w:tc>
        <w:tc>
          <w:tcPr>
            <w:tcW w:w="67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75741B6" w14:textId="77777777" w:rsidR="006127C5" w:rsidRDefault="00000000">
            <w:pPr>
              <w:keepNext/>
            </w:pPr>
            <w:r>
              <w:rPr>
                <w:color w:val="222222"/>
                <w:sz w:val="16"/>
                <w:szCs w:val="16"/>
              </w:rPr>
              <w:t>Logística</w:t>
            </w:r>
          </w:p>
        </w:tc>
      </w:tr>
      <w:tr w:rsidR="006127C5" w14:paraId="1F04EC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C36C527" w14:textId="77777777" w:rsidR="006127C5" w:rsidRDefault="00000000">
            <w:pPr>
              <w:keepNext/>
            </w:pPr>
            <w:r>
              <w:rPr>
                <w:b/>
                <w:bCs/>
                <w:color w:val="002E6D"/>
                <w:sz w:val="16"/>
                <w:szCs w:val="16"/>
              </w:rPr>
              <w:t>Integrante</w:t>
            </w:r>
          </w:p>
        </w:tc>
        <w:tc>
          <w:tcPr>
            <w:tcW w:w="67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C366D1F" w14:textId="77777777" w:rsidR="006127C5" w:rsidRDefault="00000000">
            <w:pPr>
              <w:keepNext/>
            </w:pPr>
            <w:r>
              <w:rPr>
                <w:color w:val="222222"/>
                <w:sz w:val="16"/>
                <w:szCs w:val="16"/>
              </w:rPr>
              <w:t>Integrante 25</w:t>
            </w:r>
          </w:p>
        </w:tc>
      </w:tr>
      <w:tr w:rsidR="006127C5" w14:paraId="0F3BEE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AFCF9DF" w14:textId="77777777" w:rsidR="006127C5" w:rsidRDefault="00000000">
            <w:pPr>
              <w:keepNext/>
            </w:pPr>
            <w:r>
              <w:rPr>
                <w:b/>
                <w:bCs/>
                <w:color w:val="002E6D"/>
                <w:sz w:val="16"/>
                <w:szCs w:val="16"/>
              </w:rPr>
              <w:t>Consumo de Tigo Library</w:t>
            </w:r>
          </w:p>
        </w:tc>
        <w:tc>
          <w:tcPr>
            <w:tcW w:w="67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60A967B" w14:textId="77777777" w:rsidR="006127C5" w:rsidRDefault="00000000">
            <w:pPr>
              <w:keepNext/>
            </w:pPr>
            <w:r>
              <w:rPr>
                <w:color w:val="222222"/>
                <w:sz w:val="16"/>
                <w:szCs w:val="16"/>
              </w:rPr>
              <w:t>Conector de mapas</w:t>
            </w:r>
          </w:p>
        </w:tc>
      </w:tr>
      <w:tr w:rsidR="006127C5" w14:paraId="0C1C7D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9492ECC" w14:textId="77777777" w:rsidR="006127C5" w:rsidRDefault="00000000">
            <w:r>
              <w:rPr>
                <w:b/>
                <w:bCs/>
                <w:color w:val="002E6D"/>
                <w:sz w:val="16"/>
                <w:szCs w:val="16"/>
              </w:rPr>
              <w:t>Tipo</w:t>
            </w:r>
          </w:p>
        </w:tc>
        <w:tc>
          <w:tcPr>
            <w:tcW w:w="67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7950CE4" w14:textId="77777777" w:rsidR="006127C5" w:rsidRDefault="00000000">
            <w:r>
              <w:rPr>
                <w:color w:val="222222"/>
                <w:sz w:val="16"/>
                <w:szCs w:val="16"/>
              </w:rPr>
              <w:t>Backend · complejidad media</w:t>
            </w:r>
          </w:p>
        </w:tc>
      </w:tr>
    </w:tbl>
    <w:p w14:paraId="3BFF6064" w14:textId="77777777" w:rsidR="006127C5" w:rsidRDefault="006127C5">
      <w:pPr>
        <w:spacing w:after="60"/>
      </w:pPr>
    </w:p>
    <w:p w14:paraId="4F21B45E" w14:textId="77777777" w:rsidR="006127C5" w:rsidRDefault="00000000">
      <w:pPr>
        <w:keepNext/>
        <w:spacing w:after="70"/>
      </w:pPr>
      <w:r>
        <w:rPr>
          <w:b/>
          <w:bCs/>
          <w:color w:val="002E6D"/>
        </w:rPr>
        <w:t xml:space="preserve">Descripción:  </w:t>
      </w:r>
      <w:r>
        <w:t>Geocodifica direcciones y calcula rutas, distancias y tiempos estimados, con caché de resultados, consumiendo el conector de mapas.</w:t>
      </w:r>
    </w:p>
    <w:p w14:paraId="5B116465" w14:textId="77777777" w:rsidR="006127C5" w:rsidRDefault="00000000">
      <w:pPr>
        <w:keepNext/>
        <w:spacing w:after="70"/>
      </w:pPr>
      <w:r>
        <w:rPr>
          <w:b/>
          <w:bCs/>
          <w:color w:val="002E6D"/>
        </w:rPr>
        <w:t xml:space="preserve">Actores:  </w:t>
      </w:r>
      <w:r>
        <w:t>Servicio de envíos, Cliente</w:t>
      </w:r>
    </w:p>
    <w:p w14:paraId="45456642" w14:textId="77777777" w:rsidR="006127C5" w:rsidRDefault="00000000">
      <w:pPr>
        <w:keepNext/>
        <w:spacing w:before="120" w:after="60"/>
      </w:pPr>
      <w:r>
        <w:rPr>
          <w:b/>
          <w:bCs/>
          <w:color w:val="002E6D"/>
          <w:sz w:val="20"/>
          <w:szCs w:val="20"/>
        </w:rPr>
        <w:t>Entidades y atributos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6127C5" w14:paraId="53FCE90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2E6D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270DD94" w14:textId="77777777" w:rsidR="006127C5" w:rsidRDefault="00000000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Entidad</w:t>
            </w:r>
          </w:p>
        </w:tc>
        <w:tc>
          <w:tcPr>
            <w:tcW w:w="68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2E6D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EF123F3" w14:textId="77777777" w:rsidR="006127C5" w:rsidRDefault="00000000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Atributos principales</w:t>
            </w:r>
          </w:p>
        </w:tc>
      </w:tr>
      <w:tr w:rsidR="006127C5" w14:paraId="653012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885BEBD" w14:textId="77777777" w:rsidR="006127C5" w:rsidRDefault="00000000">
            <w:pPr>
              <w:keepNext/>
            </w:pPr>
            <w:r>
              <w:rPr>
                <w:b/>
                <w:bCs/>
                <w:color w:val="222222"/>
                <w:sz w:val="16"/>
                <w:szCs w:val="16"/>
              </w:rPr>
              <w:t>Dirección</w:t>
            </w:r>
          </w:p>
        </w:tc>
        <w:tc>
          <w:tcPr>
            <w:tcW w:w="68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DF32DC8" w14:textId="77777777" w:rsidR="006127C5" w:rsidRDefault="00000000">
            <w:pPr>
              <w:keepNext/>
            </w:pPr>
            <w:r>
              <w:rPr>
                <w:color w:val="222222"/>
                <w:sz w:val="16"/>
                <w:szCs w:val="16"/>
              </w:rPr>
              <w:t>texto, lat, lng</w:t>
            </w:r>
          </w:p>
        </w:tc>
      </w:tr>
      <w:tr w:rsidR="006127C5" w14:paraId="6B9D08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03BA444" w14:textId="77777777" w:rsidR="006127C5" w:rsidRDefault="00000000">
            <w:pPr>
              <w:keepNext/>
            </w:pPr>
            <w:r>
              <w:rPr>
                <w:b/>
                <w:bCs/>
                <w:color w:val="222222"/>
                <w:sz w:val="16"/>
                <w:szCs w:val="16"/>
              </w:rPr>
              <w:t>Ruta</w:t>
            </w:r>
          </w:p>
        </w:tc>
        <w:tc>
          <w:tcPr>
            <w:tcW w:w="68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B197B54" w14:textId="77777777" w:rsidR="006127C5" w:rsidRDefault="00000000">
            <w:pPr>
              <w:keepNext/>
            </w:pPr>
            <w:r>
              <w:rPr>
                <w:color w:val="222222"/>
                <w:sz w:val="16"/>
                <w:szCs w:val="16"/>
              </w:rPr>
              <w:t>origen, destino, distancia, duración</w:t>
            </w:r>
          </w:p>
        </w:tc>
      </w:tr>
      <w:tr w:rsidR="006127C5" w14:paraId="19A5AD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26D4CC8" w14:textId="77777777" w:rsidR="006127C5" w:rsidRDefault="00000000">
            <w:r>
              <w:rPr>
                <w:b/>
                <w:bCs/>
                <w:color w:val="222222"/>
                <w:sz w:val="16"/>
                <w:szCs w:val="16"/>
              </w:rPr>
              <w:t>Punto</w:t>
            </w:r>
          </w:p>
        </w:tc>
        <w:tc>
          <w:tcPr>
            <w:tcW w:w="68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6273840" w14:textId="77777777" w:rsidR="006127C5" w:rsidRDefault="00000000">
            <w:r>
              <w:rPr>
                <w:color w:val="222222"/>
                <w:sz w:val="16"/>
                <w:szCs w:val="16"/>
              </w:rPr>
              <w:t>lat, lng</w:t>
            </w:r>
          </w:p>
        </w:tc>
      </w:tr>
    </w:tbl>
    <w:p w14:paraId="302C75F7" w14:textId="77777777" w:rsidR="006127C5" w:rsidRDefault="00000000">
      <w:pPr>
        <w:keepNext/>
        <w:spacing w:before="120" w:after="60"/>
      </w:pPr>
      <w:r>
        <w:rPr>
          <w:b/>
          <w:bCs/>
          <w:color w:val="002E6D"/>
          <w:sz w:val="20"/>
          <w:szCs w:val="20"/>
        </w:rPr>
        <w:t>Reglas de negocio</w:t>
      </w:r>
    </w:p>
    <w:p w14:paraId="16E812E8" w14:textId="77777777" w:rsidR="006127C5" w:rsidRDefault="00000000">
      <w:pPr>
        <w:pStyle w:val="Prrafodelista"/>
        <w:numPr>
          <w:ilvl w:val="0"/>
          <w:numId w:val="2"/>
        </w:numPr>
        <w:spacing w:after="40"/>
      </w:pPr>
      <w:r>
        <w:t>La llamada al proveedor se limita/reintenta ante fallos.</w:t>
      </w:r>
    </w:p>
    <w:p w14:paraId="602A190F" w14:textId="77777777" w:rsidR="006127C5" w:rsidRDefault="00000000">
      <w:pPr>
        <w:keepNext/>
        <w:spacing w:before="120" w:after="60"/>
      </w:pPr>
      <w:r>
        <w:rPr>
          <w:b/>
          <w:bCs/>
          <w:color w:val="002E6D"/>
          <w:sz w:val="20"/>
          <w:szCs w:val="20"/>
        </w:rPr>
        <w:t>Requisitos no funcionales</w:t>
      </w:r>
    </w:p>
    <w:p w14:paraId="4A1038EE" w14:textId="77777777" w:rsidR="006127C5" w:rsidRDefault="00000000">
      <w:pPr>
        <w:pStyle w:val="Prrafodelista"/>
        <w:numPr>
          <w:ilvl w:val="0"/>
          <w:numId w:val="2"/>
        </w:numPr>
        <w:spacing w:after="40"/>
      </w:pPr>
      <w:r>
        <w:t>Caché de geocodificación y rate limiting hacia el proveedor.</w:t>
      </w:r>
    </w:p>
    <w:p w14:paraId="6B64CC30" w14:textId="77777777" w:rsidR="006127C5" w:rsidRDefault="00000000">
      <w:pPr>
        <w:pStyle w:val="Prrafodelista"/>
        <w:numPr>
          <w:ilvl w:val="0"/>
          <w:numId w:val="2"/>
        </w:numPr>
        <w:spacing w:after="40"/>
      </w:pPr>
      <w:r>
        <w:t>Tolerancia a fallos del proveedor de mapas.</w:t>
      </w:r>
    </w:p>
    <w:p w14:paraId="14FA4374" w14:textId="77777777" w:rsidR="006127C5" w:rsidRDefault="00000000">
      <w:pPr>
        <w:pStyle w:val="Prrafodelista"/>
        <w:numPr>
          <w:ilvl w:val="0"/>
          <w:numId w:val="2"/>
        </w:numPr>
        <w:spacing w:after="40"/>
      </w:pPr>
      <w:r>
        <w:t>Aplican además los NFR obligatorios (sección 2.2): cobertura ≥85%, SAST/DAST y Trivy sin críticos/altos, K6 p95 ≤ 500 ms y error &lt; 1%, CI/CD Jenkins con despliegue en Dev y QA, y documentación NIST/OpenAPI.</w:t>
      </w:r>
    </w:p>
    <w:p w14:paraId="5FFA6FE9" w14:textId="77777777" w:rsidR="006127C5" w:rsidRDefault="00000000">
      <w:pPr>
        <w:keepNext/>
        <w:spacing w:before="120" w:after="60"/>
      </w:pPr>
      <w:r>
        <w:rPr>
          <w:b/>
          <w:bCs/>
          <w:color w:val="002E6D"/>
          <w:sz w:val="20"/>
          <w:szCs w:val="20"/>
        </w:rPr>
        <w:t>Criterios de aceptación específicos</w:t>
      </w:r>
    </w:p>
    <w:p w14:paraId="25A43562" w14:textId="77777777" w:rsidR="006127C5" w:rsidRDefault="00000000">
      <w:pPr>
        <w:pStyle w:val="Prrafodelista"/>
        <w:numPr>
          <w:ilvl w:val="0"/>
          <w:numId w:val="2"/>
        </w:numPr>
        <w:spacing w:after="40"/>
      </w:pPr>
      <w:r>
        <w:t>La geocodificación devuelve coordenadas válidas.</w:t>
      </w:r>
    </w:p>
    <w:p w14:paraId="27A0AE1F" w14:textId="77777777" w:rsidR="006127C5" w:rsidRDefault="00000000">
      <w:pPr>
        <w:pStyle w:val="Prrafodelista"/>
        <w:numPr>
          <w:ilvl w:val="0"/>
          <w:numId w:val="2"/>
        </w:numPr>
        <w:spacing w:after="40"/>
      </w:pPr>
      <w:r>
        <w:t>El cálculo de ruta retorna distancia y tiempo.</w:t>
      </w:r>
    </w:p>
    <w:p w14:paraId="5A44939B" w14:textId="77777777" w:rsidR="006127C5" w:rsidRDefault="00000000">
      <w:pPr>
        <w:pStyle w:val="Prrafodelista"/>
        <w:numPr>
          <w:ilvl w:val="0"/>
          <w:numId w:val="2"/>
        </w:numPr>
        <w:spacing w:after="40"/>
      </w:pPr>
      <w:r>
        <w:t>Las consultas repetidas se sirven desde caché.</w:t>
      </w:r>
    </w:p>
    <w:sectPr w:rsidR="006127C5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DE668" w14:textId="77777777" w:rsidR="00B7290A" w:rsidRDefault="00B7290A">
      <w:r>
        <w:separator/>
      </w:r>
    </w:p>
  </w:endnote>
  <w:endnote w:type="continuationSeparator" w:id="0">
    <w:p w14:paraId="1D993441" w14:textId="77777777" w:rsidR="00B7290A" w:rsidRDefault="00B72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2AB0B" w14:textId="77777777" w:rsidR="006127C5" w:rsidRDefault="00000000">
    <w:pPr>
      <w:jc w:val="center"/>
    </w:pPr>
    <w:r>
      <w:rPr>
        <w:color w:val="888888"/>
        <w:sz w:val="16"/>
        <w:szCs w:val="16"/>
      </w:rPr>
      <w:t xml:space="preserve">Requisitos P25 · Bootcamp de Desarrollo Tigo · 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527AE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C36D9" w14:textId="77777777" w:rsidR="00B7290A" w:rsidRDefault="00B7290A">
      <w:r>
        <w:separator/>
      </w:r>
    </w:p>
  </w:footnote>
  <w:footnote w:type="continuationSeparator" w:id="0">
    <w:p w14:paraId="5CAB7A15" w14:textId="77777777" w:rsidR="00B7290A" w:rsidRDefault="00B729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A5ED7"/>
    <w:multiLevelType w:val="hybridMultilevel"/>
    <w:tmpl w:val="6E02CECA"/>
    <w:lvl w:ilvl="0" w:tplc="CDC6C986">
      <w:start w:val="1"/>
      <w:numFmt w:val="bullet"/>
      <w:lvlText w:val="•"/>
      <w:lvlJc w:val="left"/>
      <w:pPr>
        <w:ind w:left="600" w:hanging="300"/>
      </w:pPr>
    </w:lvl>
    <w:lvl w:ilvl="1" w:tplc="CDCCB64C">
      <w:numFmt w:val="decimal"/>
      <w:lvlText w:val=""/>
      <w:lvlJc w:val="left"/>
    </w:lvl>
    <w:lvl w:ilvl="2" w:tplc="F50A02CA">
      <w:numFmt w:val="decimal"/>
      <w:lvlText w:val=""/>
      <w:lvlJc w:val="left"/>
    </w:lvl>
    <w:lvl w:ilvl="3" w:tplc="6C3CAE94">
      <w:numFmt w:val="decimal"/>
      <w:lvlText w:val=""/>
      <w:lvlJc w:val="left"/>
    </w:lvl>
    <w:lvl w:ilvl="4" w:tplc="E1064E00">
      <w:numFmt w:val="decimal"/>
      <w:lvlText w:val=""/>
      <w:lvlJc w:val="left"/>
    </w:lvl>
    <w:lvl w:ilvl="5" w:tplc="C5641FD2">
      <w:numFmt w:val="decimal"/>
      <w:lvlText w:val=""/>
      <w:lvlJc w:val="left"/>
    </w:lvl>
    <w:lvl w:ilvl="6" w:tplc="1C6A633E">
      <w:numFmt w:val="decimal"/>
      <w:lvlText w:val=""/>
      <w:lvlJc w:val="left"/>
    </w:lvl>
    <w:lvl w:ilvl="7" w:tplc="E0863110">
      <w:numFmt w:val="decimal"/>
      <w:lvlText w:val=""/>
      <w:lvlJc w:val="left"/>
    </w:lvl>
    <w:lvl w:ilvl="8" w:tplc="AE2EC594">
      <w:numFmt w:val="decimal"/>
      <w:lvlText w:val=""/>
      <w:lvlJc w:val="left"/>
    </w:lvl>
  </w:abstractNum>
  <w:abstractNum w:abstractNumId="1" w15:restartNumberingAfterBreak="0">
    <w:nsid w:val="2E10470A"/>
    <w:multiLevelType w:val="hybridMultilevel"/>
    <w:tmpl w:val="3F1224E4"/>
    <w:lvl w:ilvl="0" w:tplc="ADA87AC0">
      <w:start w:val="1"/>
      <w:numFmt w:val="bullet"/>
      <w:lvlText w:val="●"/>
      <w:lvlJc w:val="left"/>
      <w:pPr>
        <w:ind w:left="720" w:hanging="360"/>
      </w:pPr>
    </w:lvl>
    <w:lvl w:ilvl="1" w:tplc="7DF8FD32">
      <w:start w:val="1"/>
      <w:numFmt w:val="bullet"/>
      <w:lvlText w:val="○"/>
      <w:lvlJc w:val="left"/>
      <w:pPr>
        <w:ind w:left="1440" w:hanging="360"/>
      </w:pPr>
    </w:lvl>
    <w:lvl w:ilvl="2" w:tplc="1CD6886C">
      <w:start w:val="1"/>
      <w:numFmt w:val="bullet"/>
      <w:lvlText w:val="■"/>
      <w:lvlJc w:val="left"/>
      <w:pPr>
        <w:ind w:left="2160" w:hanging="360"/>
      </w:pPr>
    </w:lvl>
    <w:lvl w:ilvl="3" w:tplc="06AC54E2">
      <w:start w:val="1"/>
      <w:numFmt w:val="bullet"/>
      <w:lvlText w:val="●"/>
      <w:lvlJc w:val="left"/>
      <w:pPr>
        <w:ind w:left="2880" w:hanging="360"/>
      </w:pPr>
    </w:lvl>
    <w:lvl w:ilvl="4" w:tplc="CE6A435A">
      <w:start w:val="1"/>
      <w:numFmt w:val="bullet"/>
      <w:lvlText w:val="○"/>
      <w:lvlJc w:val="left"/>
      <w:pPr>
        <w:ind w:left="3600" w:hanging="360"/>
      </w:pPr>
    </w:lvl>
    <w:lvl w:ilvl="5" w:tplc="4ED6F904">
      <w:start w:val="1"/>
      <w:numFmt w:val="bullet"/>
      <w:lvlText w:val="■"/>
      <w:lvlJc w:val="left"/>
      <w:pPr>
        <w:ind w:left="4320" w:hanging="360"/>
      </w:pPr>
    </w:lvl>
    <w:lvl w:ilvl="6" w:tplc="BCB4DECE">
      <w:start w:val="1"/>
      <w:numFmt w:val="bullet"/>
      <w:lvlText w:val="●"/>
      <w:lvlJc w:val="left"/>
      <w:pPr>
        <w:ind w:left="5040" w:hanging="360"/>
      </w:pPr>
    </w:lvl>
    <w:lvl w:ilvl="7" w:tplc="3B30F354">
      <w:start w:val="1"/>
      <w:numFmt w:val="bullet"/>
      <w:lvlText w:val="●"/>
      <w:lvlJc w:val="left"/>
      <w:pPr>
        <w:ind w:left="5760" w:hanging="360"/>
      </w:pPr>
    </w:lvl>
    <w:lvl w:ilvl="8" w:tplc="6BF658B6">
      <w:start w:val="1"/>
      <w:numFmt w:val="bullet"/>
      <w:lvlText w:val="●"/>
      <w:lvlJc w:val="left"/>
      <w:pPr>
        <w:ind w:left="6480" w:hanging="360"/>
      </w:pPr>
    </w:lvl>
  </w:abstractNum>
  <w:num w:numId="1" w16cid:durableId="1607536429">
    <w:abstractNumId w:val="1"/>
    <w:lvlOverride w:ilvl="0">
      <w:startOverride w:val="1"/>
    </w:lvlOverride>
  </w:num>
  <w:num w:numId="2" w16cid:durableId="4608535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7C5"/>
    <w:rsid w:val="000527AE"/>
    <w:rsid w:val="006127C5"/>
    <w:rsid w:val="00B7290A"/>
    <w:rsid w:val="00ED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DACB7"/>
  <w15:docId w15:val="{1AF88032-9306-4F45-92BC-F2BFE8E21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240" w:after="140"/>
      <w:outlineLvl w:val="0"/>
    </w:pPr>
    <w:rPr>
      <w:b/>
      <w:bCs/>
      <w:color w:val="002E6D"/>
      <w:sz w:val="30"/>
      <w:szCs w:val="30"/>
    </w:rPr>
  </w:style>
  <w:style w:type="paragraph" w:styleId="Ttulo2">
    <w:name w:val="heading 2"/>
    <w:uiPriority w:val="9"/>
    <w:semiHidden/>
    <w:unhideWhenUsed/>
    <w:qFormat/>
    <w:pPr>
      <w:keepNext/>
      <w:spacing w:before="120" w:after="100"/>
      <w:outlineLvl w:val="1"/>
    </w:pPr>
    <w:rPr>
      <w:b/>
      <w:bCs/>
      <w:color w:val="0057B8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411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 Bravo</cp:lastModifiedBy>
  <cp:revision>3</cp:revision>
  <dcterms:created xsi:type="dcterms:W3CDTF">2026-07-15T11:59:00Z</dcterms:created>
  <dcterms:modified xsi:type="dcterms:W3CDTF">2026-07-18T20:19:00Z</dcterms:modified>
</cp:coreProperties>
</file>