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00324" w14:textId="77777777" w:rsidR="005C2B62" w:rsidRPr="003A4472" w:rsidRDefault="005C2B62" w:rsidP="005C2B62">
      <w:pPr>
        <w:pStyle w:val="Heading1"/>
        <w:jc w:val="center"/>
      </w:pPr>
    </w:p>
    <w:p w14:paraId="71055EAE" w14:textId="77777777" w:rsidR="005C2B62" w:rsidRPr="001A4612" w:rsidRDefault="005C2B62" w:rsidP="001A4612">
      <w:pPr>
        <w:pStyle w:val="Heading2"/>
        <w:jc w:val="center"/>
        <w:rPr>
          <w:color w:val="auto"/>
        </w:rPr>
      </w:pPr>
    </w:p>
    <w:p w14:paraId="0633EDEA" w14:textId="77777777" w:rsidR="001A4612" w:rsidRPr="001A4612" w:rsidRDefault="001A4612" w:rsidP="001A4612">
      <w:pPr>
        <w:pStyle w:val="Heading1"/>
        <w:jc w:val="center"/>
        <w:rPr>
          <w:color w:val="auto"/>
        </w:rPr>
      </w:pPr>
      <w:r w:rsidRPr="001A4612">
        <w:rPr>
          <w:color w:val="auto"/>
        </w:rPr>
        <w:t>REPORT: COMPARING PRICE AND INCOME ELASTICITIES FOR OLS, AIDS AND ROTTERDAM ESTIMATORS</w:t>
      </w:r>
    </w:p>
    <w:p w14:paraId="113AE222" w14:textId="77777777" w:rsidR="001A4612" w:rsidRPr="001A4612" w:rsidRDefault="001A4612" w:rsidP="001A4612">
      <w:pPr>
        <w:pStyle w:val="Heading1"/>
        <w:jc w:val="center"/>
        <w:rPr>
          <w:color w:val="auto"/>
        </w:rPr>
      </w:pPr>
    </w:p>
    <w:p w14:paraId="1B01E7B4" w14:textId="77777777" w:rsidR="001A4612" w:rsidRDefault="001A4612" w:rsidP="001A4612">
      <w:pPr>
        <w:pStyle w:val="Heading1"/>
        <w:jc w:val="center"/>
        <w:rPr>
          <w:color w:val="auto"/>
        </w:rPr>
      </w:pPr>
    </w:p>
    <w:p w14:paraId="72146513" w14:textId="77777777" w:rsidR="001A4612" w:rsidRDefault="001A4612" w:rsidP="001A4612"/>
    <w:p w14:paraId="13767C05" w14:textId="77777777" w:rsidR="001A4612" w:rsidRDefault="001A4612" w:rsidP="001A4612"/>
    <w:p w14:paraId="438097DE" w14:textId="77777777" w:rsidR="001A4612" w:rsidRDefault="001A4612" w:rsidP="001A4612"/>
    <w:p w14:paraId="374F0780" w14:textId="77777777" w:rsidR="001A4612" w:rsidRDefault="001A4612" w:rsidP="001A4612"/>
    <w:p w14:paraId="6DDF89E5" w14:textId="77777777" w:rsidR="001A4612" w:rsidRPr="001A4612" w:rsidRDefault="001A4612" w:rsidP="001A4612"/>
    <w:p w14:paraId="3322A475" w14:textId="77777777" w:rsidR="001A4612" w:rsidRPr="001A4612" w:rsidRDefault="001A4612" w:rsidP="001A4612">
      <w:pPr>
        <w:pStyle w:val="Heading1"/>
        <w:jc w:val="center"/>
        <w:rPr>
          <w:color w:val="auto"/>
        </w:rPr>
      </w:pPr>
      <w:r w:rsidRPr="001A4612">
        <w:rPr>
          <w:color w:val="auto"/>
        </w:rPr>
        <w:t>ANDRES CASTAÑO ZULUAGA</w:t>
      </w:r>
    </w:p>
    <w:p w14:paraId="530BDB98" w14:textId="77777777" w:rsidR="001A4612" w:rsidRPr="001A4612" w:rsidRDefault="001A4612" w:rsidP="001A4612">
      <w:pPr>
        <w:pStyle w:val="Heading1"/>
        <w:jc w:val="center"/>
        <w:rPr>
          <w:color w:val="auto"/>
        </w:rPr>
      </w:pPr>
    </w:p>
    <w:p w14:paraId="08F42DD0" w14:textId="77777777" w:rsidR="001A4612" w:rsidRPr="001A4612" w:rsidRDefault="001A4612" w:rsidP="001A4612">
      <w:pPr>
        <w:pStyle w:val="Heading1"/>
        <w:jc w:val="center"/>
        <w:rPr>
          <w:color w:val="auto"/>
        </w:rPr>
      </w:pPr>
    </w:p>
    <w:p w14:paraId="1A8E4501" w14:textId="77777777" w:rsidR="001A4612" w:rsidRDefault="001A4612" w:rsidP="001A4612">
      <w:pPr>
        <w:pStyle w:val="Heading1"/>
        <w:jc w:val="center"/>
        <w:rPr>
          <w:color w:val="auto"/>
        </w:rPr>
      </w:pPr>
    </w:p>
    <w:p w14:paraId="33BA1293" w14:textId="77777777" w:rsidR="001A4612" w:rsidRPr="001A4612" w:rsidRDefault="001A4612" w:rsidP="001A4612"/>
    <w:p w14:paraId="5EF9F2EE" w14:textId="77777777" w:rsidR="001A4612" w:rsidRPr="001A4612" w:rsidRDefault="001A4612" w:rsidP="001A4612">
      <w:pPr>
        <w:pStyle w:val="Heading1"/>
        <w:jc w:val="center"/>
        <w:rPr>
          <w:color w:val="auto"/>
        </w:rPr>
      </w:pPr>
      <w:r w:rsidRPr="001A4612">
        <w:rPr>
          <w:color w:val="auto"/>
        </w:rPr>
        <w:t>ECONOMIC OF CONSUMER DEMAND</w:t>
      </w:r>
    </w:p>
    <w:p w14:paraId="35E97DD0" w14:textId="77777777" w:rsidR="001A4612" w:rsidRPr="001A4612" w:rsidRDefault="001A4612" w:rsidP="001A4612">
      <w:pPr>
        <w:pStyle w:val="Heading1"/>
        <w:jc w:val="center"/>
        <w:rPr>
          <w:color w:val="auto"/>
        </w:rPr>
      </w:pPr>
      <w:r w:rsidRPr="001A4612">
        <w:rPr>
          <w:color w:val="auto"/>
        </w:rPr>
        <w:t>PROFESSOR: MIGUEL GOMEZ</w:t>
      </w:r>
    </w:p>
    <w:p w14:paraId="598C56DF" w14:textId="77777777" w:rsidR="001A4612" w:rsidRPr="001A4612" w:rsidRDefault="001A4612" w:rsidP="001A4612">
      <w:pPr>
        <w:pStyle w:val="Heading1"/>
        <w:jc w:val="center"/>
        <w:rPr>
          <w:color w:val="auto"/>
        </w:rPr>
      </w:pPr>
      <w:r w:rsidRPr="001A4612">
        <w:rPr>
          <w:color w:val="auto"/>
        </w:rPr>
        <w:t>CORNELL UNIVERSITY</w:t>
      </w:r>
    </w:p>
    <w:p w14:paraId="30A8AC15" w14:textId="77ED9FB2" w:rsidR="005C2B62" w:rsidRPr="001A4612" w:rsidRDefault="001A4612" w:rsidP="001A4612">
      <w:pPr>
        <w:pStyle w:val="Heading1"/>
        <w:jc w:val="center"/>
        <w:rPr>
          <w:color w:val="auto"/>
        </w:rPr>
      </w:pPr>
      <w:r w:rsidRPr="001A4612">
        <w:rPr>
          <w:color w:val="auto"/>
        </w:rPr>
        <w:t>FALL 2016</w:t>
      </w:r>
    </w:p>
    <w:p w14:paraId="7A94E0F5" w14:textId="77777777" w:rsidR="005C2B62" w:rsidRPr="003A4472" w:rsidRDefault="005C2B62" w:rsidP="005C2B62"/>
    <w:p w14:paraId="392A26A7" w14:textId="77777777" w:rsidR="005173F4" w:rsidRPr="003A4472" w:rsidRDefault="005173F4" w:rsidP="005173F4"/>
    <w:p w14:paraId="75D850D6" w14:textId="77777777" w:rsidR="002F5FD6" w:rsidRPr="003A4472" w:rsidRDefault="002F5FD6" w:rsidP="005173F4">
      <w:pPr>
        <w:jc w:val="both"/>
      </w:pPr>
    </w:p>
    <w:p w14:paraId="06A22193" w14:textId="77777777" w:rsidR="002F5FD6" w:rsidRPr="003A4472" w:rsidRDefault="002F5FD6" w:rsidP="005173F4">
      <w:pPr>
        <w:jc w:val="both"/>
      </w:pPr>
    </w:p>
    <w:p w14:paraId="14EEB363" w14:textId="77777777" w:rsidR="002F5FD6" w:rsidRPr="003A4472" w:rsidRDefault="002F5FD6" w:rsidP="005173F4">
      <w:pPr>
        <w:jc w:val="both"/>
      </w:pPr>
    </w:p>
    <w:p w14:paraId="24648C2C" w14:textId="77777777" w:rsidR="002F5FD6" w:rsidRPr="003A4472" w:rsidRDefault="002F5FD6" w:rsidP="005173F4">
      <w:pPr>
        <w:jc w:val="both"/>
      </w:pPr>
    </w:p>
    <w:p w14:paraId="40623818" w14:textId="77777777" w:rsidR="002F5FD6" w:rsidRPr="003A4472" w:rsidRDefault="002F5FD6" w:rsidP="005173F4">
      <w:pPr>
        <w:jc w:val="both"/>
      </w:pPr>
    </w:p>
    <w:p w14:paraId="130ECED5" w14:textId="77777777" w:rsidR="002F5FD6" w:rsidRPr="003A4472" w:rsidRDefault="002F5FD6" w:rsidP="005173F4">
      <w:pPr>
        <w:jc w:val="both"/>
      </w:pPr>
    </w:p>
    <w:p w14:paraId="3A217A40" w14:textId="77777777" w:rsidR="002F5FD6" w:rsidRPr="003A4472" w:rsidRDefault="002F5FD6" w:rsidP="005173F4">
      <w:pPr>
        <w:jc w:val="both"/>
      </w:pPr>
    </w:p>
    <w:p w14:paraId="315BBDEC" w14:textId="77777777" w:rsidR="002F5FD6" w:rsidRPr="003A4472" w:rsidRDefault="002F5FD6" w:rsidP="005173F4">
      <w:pPr>
        <w:jc w:val="both"/>
      </w:pPr>
    </w:p>
    <w:p w14:paraId="2791C3F4" w14:textId="77777777" w:rsidR="002F5FD6" w:rsidRPr="003A4472" w:rsidRDefault="002F5FD6" w:rsidP="005173F4">
      <w:pPr>
        <w:jc w:val="both"/>
      </w:pPr>
    </w:p>
    <w:p w14:paraId="1E172A7B" w14:textId="77777777" w:rsidR="002F5FD6" w:rsidRPr="003A4472" w:rsidRDefault="002F5FD6" w:rsidP="005173F4">
      <w:pPr>
        <w:jc w:val="both"/>
      </w:pPr>
    </w:p>
    <w:p w14:paraId="79C5650E" w14:textId="77777777" w:rsidR="002F5FD6" w:rsidRPr="003A4472" w:rsidRDefault="002F5FD6" w:rsidP="005173F4">
      <w:pPr>
        <w:jc w:val="both"/>
      </w:pPr>
    </w:p>
    <w:p w14:paraId="7902D0D6" w14:textId="77777777" w:rsidR="002F5FD6" w:rsidRPr="003A4472" w:rsidRDefault="002F5FD6" w:rsidP="005173F4">
      <w:pPr>
        <w:jc w:val="both"/>
      </w:pPr>
    </w:p>
    <w:p w14:paraId="67C73C03" w14:textId="77777777" w:rsidR="0005025A" w:rsidRDefault="0005025A" w:rsidP="0005025A">
      <w:pPr>
        <w:jc w:val="both"/>
      </w:pPr>
      <w:r>
        <w:lastRenderedPageBreak/>
        <w:t>In this report, we are going to compare the estimations for price (Marshallian) and income elasticities obtained in three different specifications (OLS, Rotterdam, and AIDS) for the Meat demand data.</w:t>
      </w:r>
    </w:p>
    <w:p w14:paraId="61562D4F" w14:textId="77777777" w:rsidR="0005025A" w:rsidRDefault="0005025A" w:rsidP="0005025A">
      <w:pPr>
        <w:jc w:val="both"/>
      </w:pPr>
    </w:p>
    <w:p w14:paraId="7E9CCDCD" w14:textId="421510F5" w:rsidR="005173F4" w:rsidRDefault="0005025A" w:rsidP="0005025A">
      <w:pPr>
        <w:jc w:val="both"/>
      </w:pPr>
      <w:r>
        <w:t>Given that amount of results obtained, we are going to present the Marshallian elasticities results for each good. Graph 1 shows the cross and own elasticities for the demand of each good obtained from OLS, Rotterdam and AIDS specification (unrestricted, with and without seasonality). There are some interesting observations from the graphs 1.A to 1.D:</w:t>
      </w:r>
    </w:p>
    <w:p w14:paraId="3D385800" w14:textId="77777777" w:rsidR="0005025A" w:rsidRPr="003A4472" w:rsidRDefault="0005025A" w:rsidP="0005025A">
      <w:pPr>
        <w:jc w:val="both"/>
      </w:pPr>
    </w:p>
    <w:p w14:paraId="23DFB58A" w14:textId="3E29E857" w:rsidR="002F5FD6" w:rsidRPr="003A4472" w:rsidRDefault="005E7CE0" w:rsidP="005173F4">
      <w:pPr>
        <w:jc w:val="both"/>
        <w:rPr>
          <w:rStyle w:val="SubtleEmphasis"/>
        </w:rPr>
      </w:pPr>
      <w:r w:rsidRPr="003A4472">
        <w:rPr>
          <w:rStyle w:val="SubtleEmphasis"/>
        </w:rPr>
        <w:t>Graph 1:</w:t>
      </w:r>
      <w:r w:rsidR="005B68E0" w:rsidRPr="003A4472">
        <w:rPr>
          <w:rStyle w:val="SubtleEmphasis"/>
        </w:rPr>
        <w:t xml:space="preserve"> cross and own Marshallian </w:t>
      </w:r>
      <w:r w:rsidR="003F59C2" w:rsidRPr="003A4472">
        <w:rPr>
          <w:rStyle w:val="SubtleEmphasis"/>
        </w:rPr>
        <w:t xml:space="preserve">price </w:t>
      </w:r>
      <w:r w:rsidR="005B68E0" w:rsidRPr="003A4472">
        <w:rPr>
          <w:rStyle w:val="SubtleEmphasis"/>
        </w:rPr>
        <w:t>elasticities for different models (with and without seasonality)</w:t>
      </w:r>
      <w:r w:rsidR="002F5FD6" w:rsidRPr="003A4472">
        <w:rPr>
          <w:rStyle w:val="SubtleEmphasis"/>
        </w:rPr>
        <w:t xml:space="preserve"> separated for good.</w:t>
      </w:r>
    </w:p>
    <w:tbl>
      <w:tblPr>
        <w:tblStyle w:val="TableGrid"/>
        <w:tblW w:w="0" w:type="auto"/>
        <w:tblLook w:val="04A0" w:firstRow="1" w:lastRow="0" w:firstColumn="1" w:lastColumn="0" w:noHBand="0" w:noVBand="1"/>
      </w:tblPr>
      <w:tblGrid>
        <w:gridCol w:w="5350"/>
        <w:gridCol w:w="5440"/>
      </w:tblGrid>
      <w:tr w:rsidR="00981790" w:rsidRPr="003A4472" w14:paraId="17B8F770" w14:textId="77777777" w:rsidTr="002F5FD6">
        <w:trPr>
          <w:trHeight w:val="314"/>
        </w:trPr>
        <w:tc>
          <w:tcPr>
            <w:tcW w:w="5506" w:type="dxa"/>
          </w:tcPr>
          <w:p w14:paraId="7E8DC579" w14:textId="2E9E63C0" w:rsidR="002F5FD6" w:rsidRPr="003A4472" w:rsidRDefault="00C56BAD" w:rsidP="002F5FD6">
            <w:pPr>
              <w:jc w:val="center"/>
              <w:rPr>
                <w:b/>
                <w:noProof/>
                <w:sz w:val="28"/>
                <w:szCs w:val="28"/>
              </w:rPr>
            </w:pPr>
            <w:r w:rsidRPr="003A4472">
              <w:rPr>
                <w:b/>
                <w:noProof/>
                <w:sz w:val="28"/>
                <w:szCs w:val="28"/>
              </w:rPr>
              <w:t>1.</w:t>
            </w:r>
            <w:r w:rsidR="002F5FD6" w:rsidRPr="003A4472">
              <w:rPr>
                <w:b/>
                <w:noProof/>
                <w:sz w:val="28"/>
                <w:szCs w:val="28"/>
              </w:rPr>
              <w:t>A</w:t>
            </w:r>
          </w:p>
        </w:tc>
        <w:tc>
          <w:tcPr>
            <w:tcW w:w="5284" w:type="dxa"/>
          </w:tcPr>
          <w:p w14:paraId="1FDDB6C2" w14:textId="0CE77530" w:rsidR="002F5FD6" w:rsidRPr="003A4472" w:rsidRDefault="00C56BAD" w:rsidP="002F5FD6">
            <w:pPr>
              <w:jc w:val="center"/>
              <w:rPr>
                <w:b/>
                <w:noProof/>
                <w:sz w:val="28"/>
                <w:szCs w:val="28"/>
              </w:rPr>
            </w:pPr>
            <w:r w:rsidRPr="003A4472">
              <w:rPr>
                <w:b/>
                <w:noProof/>
                <w:sz w:val="28"/>
                <w:szCs w:val="28"/>
              </w:rPr>
              <w:t>1.</w:t>
            </w:r>
            <w:r w:rsidR="002F5FD6" w:rsidRPr="003A4472">
              <w:rPr>
                <w:b/>
                <w:noProof/>
                <w:sz w:val="28"/>
                <w:szCs w:val="28"/>
              </w:rPr>
              <w:t>B</w:t>
            </w:r>
          </w:p>
        </w:tc>
      </w:tr>
      <w:tr w:rsidR="003258EA" w:rsidRPr="003A4472" w14:paraId="7BDA3036" w14:textId="77777777" w:rsidTr="002F5FD6">
        <w:tc>
          <w:tcPr>
            <w:tcW w:w="5506" w:type="dxa"/>
          </w:tcPr>
          <w:p w14:paraId="4F94DC74" w14:textId="5C1B04F8" w:rsidR="005E7CE0" w:rsidRPr="003A4472" w:rsidRDefault="003258EA" w:rsidP="005173F4">
            <w:pPr>
              <w:jc w:val="both"/>
            </w:pPr>
            <w:r w:rsidRPr="003A4472">
              <w:rPr>
                <w:noProof/>
              </w:rPr>
              <w:drawing>
                <wp:inline distT="0" distB="0" distL="0" distR="0" wp14:anchorId="3A0730B1" wp14:editId="3469C9CC">
                  <wp:extent cx="3292726" cy="2595787"/>
                  <wp:effectExtent l="0" t="0" r="9525" b="0"/>
                  <wp:docPr id="19" name="Picture 19" descr="changes-in-q-be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es-in-q-bee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5138" cy="2629222"/>
                          </a:xfrm>
                          <a:prstGeom prst="rect">
                            <a:avLst/>
                          </a:prstGeom>
                          <a:noFill/>
                          <a:ln>
                            <a:noFill/>
                          </a:ln>
                        </pic:spPr>
                      </pic:pic>
                    </a:graphicData>
                  </a:graphic>
                </wp:inline>
              </w:drawing>
            </w:r>
          </w:p>
        </w:tc>
        <w:tc>
          <w:tcPr>
            <w:tcW w:w="5284" w:type="dxa"/>
          </w:tcPr>
          <w:p w14:paraId="1CDA401C" w14:textId="3845B3DA" w:rsidR="005E7CE0" w:rsidRPr="003A4472" w:rsidRDefault="00981790" w:rsidP="005173F4">
            <w:pPr>
              <w:jc w:val="both"/>
            </w:pPr>
            <w:r w:rsidRPr="003A4472">
              <w:rPr>
                <w:noProof/>
              </w:rPr>
              <w:drawing>
                <wp:inline distT="0" distB="0" distL="0" distR="0" wp14:anchorId="7EDB2760" wp14:editId="3A1D6866">
                  <wp:extent cx="3360030" cy="2533594"/>
                  <wp:effectExtent l="0" t="0" r="0" b="6985"/>
                  <wp:docPr id="20" name="Picture 20" descr="changes-in-q-p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nges-in-q-por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8886" cy="2540272"/>
                          </a:xfrm>
                          <a:prstGeom prst="rect">
                            <a:avLst/>
                          </a:prstGeom>
                          <a:noFill/>
                          <a:ln>
                            <a:noFill/>
                          </a:ln>
                        </pic:spPr>
                      </pic:pic>
                    </a:graphicData>
                  </a:graphic>
                </wp:inline>
              </w:drawing>
            </w:r>
          </w:p>
        </w:tc>
      </w:tr>
      <w:tr w:rsidR="003258EA" w:rsidRPr="003A4472" w14:paraId="4FB6B461" w14:textId="77777777" w:rsidTr="002F5FD6">
        <w:tc>
          <w:tcPr>
            <w:tcW w:w="5506" w:type="dxa"/>
          </w:tcPr>
          <w:p w14:paraId="7C7870BD" w14:textId="3288DD40" w:rsidR="005E7CE0" w:rsidRPr="003A4472" w:rsidRDefault="00C56BAD" w:rsidP="002F5FD6">
            <w:pPr>
              <w:jc w:val="center"/>
              <w:rPr>
                <w:b/>
                <w:sz w:val="28"/>
                <w:szCs w:val="28"/>
              </w:rPr>
            </w:pPr>
            <w:r w:rsidRPr="003A4472">
              <w:rPr>
                <w:b/>
                <w:sz w:val="28"/>
                <w:szCs w:val="28"/>
              </w:rPr>
              <w:t>1.</w:t>
            </w:r>
            <w:r w:rsidR="002F5FD6" w:rsidRPr="003A4472">
              <w:rPr>
                <w:b/>
                <w:sz w:val="28"/>
                <w:szCs w:val="28"/>
              </w:rPr>
              <w:t>C</w:t>
            </w:r>
          </w:p>
        </w:tc>
        <w:tc>
          <w:tcPr>
            <w:tcW w:w="5284" w:type="dxa"/>
          </w:tcPr>
          <w:p w14:paraId="3389FCDF" w14:textId="623FDA2A" w:rsidR="005E7CE0" w:rsidRPr="003A4472" w:rsidRDefault="00C56BAD" w:rsidP="002F5FD6">
            <w:pPr>
              <w:jc w:val="center"/>
              <w:rPr>
                <w:b/>
                <w:sz w:val="28"/>
                <w:szCs w:val="28"/>
              </w:rPr>
            </w:pPr>
            <w:r w:rsidRPr="003A4472">
              <w:rPr>
                <w:b/>
                <w:sz w:val="28"/>
                <w:szCs w:val="28"/>
              </w:rPr>
              <w:t>1.</w:t>
            </w:r>
            <w:r w:rsidR="002F5FD6" w:rsidRPr="003A4472">
              <w:rPr>
                <w:b/>
                <w:sz w:val="28"/>
                <w:szCs w:val="28"/>
              </w:rPr>
              <w:t>D</w:t>
            </w:r>
          </w:p>
        </w:tc>
      </w:tr>
      <w:tr w:rsidR="00981790" w:rsidRPr="003A4472" w14:paraId="3A47B18A" w14:textId="77777777" w:rsidTr="002F5FD6">
        <w:tc>
          <w:tcPr>
            <w:tcW w:w="5506" w:type="dxa"/>
          </w:tcPr>
          <w:p w14:paraId="25D1B8E3" w14:textId="3FD8CC6E" w:rsidR="002F5FD6" w:rsidRPr="003A4472" w:rsidRDefault="00981790" w:rsidP="005173F4">
            <w:pPr>
              <w:jc w:val="both"/>
              <w:rPr>
                <w:noProof/>
              </w:rPr>
            </w:pPr>
            <w:r w:rsidRPr="003A4472">
              <w:rPr>
                <w:noProof/>
              </w:rPr>
              <w:drawing>
                <wp:inline distT="0" distB="0" distL="0" distR="0" wp14:anchorId="55B83336" wp14:editId="3C246EDD">
                  <wp:extent cx="3218180" cy="2634586"/>
                  <wp:effectExtent l="0" t="0" r="7620" b="7620"/>
                  <wp:docPr id="21" name="Picture 21" descr="changes-in-q-ch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nges-in-q-chic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4082" cy="2647604"/>
                          </a:xfrm>
                          <a:prstGeom prst="rect">
                            <a:avLst/>
                          </a:prstGeom>
                          <a:noFill/>
                          <a:ln>
                            <a:noFill/>
                          </a:ln>
                        </pic:spPr>
                      </pic:pic>
                    </a:graphicData>
                  </a:graphic>
                </wp:inline>
              </w:drawing>
            </w:r>
          </w:p>
        </w:tc>
        <w:tc>
          <w:tcPr>
            <w:tcW w:w="5284" w:type="dxa"/>
          </w:tcPr>
          <w:p w14:paraId="79AE999A" w14:textId="62D1B887" w:rsidR="002F5FD6" w:rsidRPr="003A4472" w:rsidRDefault="00981790" w:rsidP="005173F4">
            <w:pPr>
              <w:jc w:val="both"/>
              <w:rPr>
                <w:noProof/>
              </w:rPr>
            </w:pPr>
            <w:r w:rsidRPr="003A4472">
              <w:rPr>
                <w:noProof/>
              </w:rPr>
              <w:drawing>
                <wp:inline distT="0" distB="0" distL="0" distR="0" wp14:anchorId="388818BA" wp14:editId="398C11D9">
                  <wp:extent cx="3351879" cy="2633980"/>
                  <wp:effectExtent l="0" t="0" r="1270" b="7620"/>
                  <wp:docPr id="22" name="Picture 22" descr="changes-in-q-tur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nges-in-q-turke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6696" cy="2653481"/>
                          </a:xfrm>
                          <a:prstGeom prst="rect">
                            <a:avLst/>
                          </a:prstGeom>
                          <a:noFill/>
                          <a:ln>
                            <a:noFill/>
                          </a:ln>
                        </pic:spPr>
                      </pic:pic>
                    </a:graphicData>
                  </a:graphic>
                </wp:inline>
              </w:drawing>
            </w:r>
          </w:p>
        </w:tc>
      </w:tr>
    </w:tbl>
    <w:p w14:paraId="53821842" w14:textId="0F605B57" w:rsidR="00F9159D" w:rsidRPr="003A4472" w:rsidRDefault="00F9159D" w:rsidP="005173F4">
      <w:pPr>
        <w:jc w:val="both"/>
      </w:pPr>
    </w:p>
    <w:p w14:paraId="2FD584E0" w14:textId="77777777" w:rsidR="00844EC0" w:rsidRPr="003A4472" w:rsidRDefault="00844EC0" w:rsidP="005173F4">
      <w:pPr>
        <w:jc w:val="both"/>
      </w:pPr>
    </w:p>
    <w:p w14:paraId="73EA0113" w14:textId="77777777" w:rsidR="002D4BF1" w:rsidRDefault="00844EC0" w:rsidP="002D4BF1">
      <w:pPr>
        <w:pStyle w:val="ListParagraph"/>
        <w:numPr>
          <w:ilvl w:val="0"/>
          <w:numId w:val="4"/>
        </w:numPr>
        <w:jc w:val="both"/>
      </w:pPr>
      <w:r w:rsidRPr="003A4472">
        <w:t>Initially, we can see that the elasticities (own and cross) vary between estimators, in some cases the differences are remarkable.  One interesting fact is that the elasticities in models when the seasonality was controlled</w:t>
      </w:r>
      <w:r w:rsidR="003A4472">
        <w:t xml:space="preserve"> </w:t>
      </w:r>
      <w:r w:rsidRPr="003A4472">
        <w:t xml:space="preserve">tend to have less extreme values compared to the models that do not account for seasonality. </w:t>
      </w:r>
    </w:p>
    <w:p w14:paraId="3EA82E74" w14:textId="77777777" w:rsidR="002D4BF1" w:rsidRDefault="002D4BF1" w:rsidP="002D4BF1">
      <w:pPr>
        <w:pStyle w:val="ListParagraph"/>
        <w:jc w:val="both"/>
      </w:pPr>
    </w:p>
    <w:p w14:paraId="33657AFC" w14:textId="77777777" w:rsidR="002D4BF1" w:rsidRDefault="002D4BF1" w:rsidP="002D4BF1">
      <w:pPr>
        <w:pStyle w:val="ListParagraph"/>
        <w:numPr>
          <w:ilvl w:val="0"/>
          <w:numId w:val="4"/>
        </w:numPr>
        <w:jc w:val="both"/>
      </w:pPr>
      <w:r>
        <w:t xml:space="preserve">In addition, the OLS, Rotterdam, and AIDS estimators controlled for seasonality tend to be more similar to each other in the sign of the coefficients (maybe not so similar in the magnitude of the effect). </w:t>
      </w:r>
    </w:p>
    <w:p w14:paraId="550AF460" w14:textId="77777777" w:rsidR="002D4BF1" w:rsidRDefault="002D4BF1" w:rsidP="002D4BF1">
      <w:pPr>
        <w:jc w:val="both"/>
      </w:pPr>
    </w:p>
    <w:p w14:paraId="34ADF283" w14:textId="77777777" w:rsidR="002D4BF1" w:rsidRDefault="002D4BF1" w:rsidP="002D4BF1">
      <w:pPr>
        <w:pStyle w:val="ListParagraph"/>
        <w:numPr>
          <w:ilvl w:val="0"/>
          <w:numId w:val="4"/>
        </w:numPr>
        <w:jc w:val="both"/>
      </w:pPr>
      <w:r>
        <w:t>The results also show the importance to control for seasonality when you have a good that is clearly seasonal. In our case, the elasticities of the demand of Turkey (own and cross) tend to be more stable, with less extreme values and with sign and magnitude of the effects more similar between models when we deal with the seasonality problem.</w:t>
      </w:r>
      <w:r>
        <w:t xml:space="preserve"> </w:t>
      </w:r>
    </w:p>
    <w:p w14:paraId="46F81989" w14:textId="77777777" w:rsidR="002D4BF1" w:rsidRDefault="002D4BF1" w:rsidP="002D4BF1">
      <w:pPr>
        <w:pStyle w:val="ListParagraph"/>
        <w:jc w:val="both"/>
      </w:pPr>
    </w:p>
    <w:p w14:paraId="17347791" w14:textId="77777777" w:rsidR="002D4BF1" w:rsidRDefault="002D4BF1" w:rsidP="002D4BF1">
      <w:pPr>
        <w:pStyle w:val="ListParagraph"/>
        <w:numPr>
          <w:ilvl w:val="0"/>
          <w:numId w:val="4"/>
        </w:numPr>
        <w:jc w:val="both"/>
      </w:pPr>
      <w:r>
        <w:t xml:space="preserve">The demand for beef, pork and chick are inelastic in all models (with and without seasonality), whilst the demand for turkey is elastic in almost all the models except the OLS with seasonality. </w:t>
      </w:r>
    </w:p>
    <w:p w14:paraId="6ABC2451" w14:textId="52DBA9FA" w:rsidR="002D4BF1" w:rsidRDefault="002D4BF1" w:rsidP="002D4BF1">
      <w:pPr>
        <w:jc w:val="both"/>
      </w:pPr>
      <w:r>
        <w:t xml:space="preserve"> </w:t>
      </w:r>
    </w:p>
    <w:p w14:paraId="1BD4E9B9" w14:textId="75E0C16A" w:rsidR="002D4BF1" w:rsidRDefault="002D4BF1" w:rsidP="002D4BF1">
      <w:pPr>
        <w:pStyle w:val="ListParagraph"/>
        <w:numPr>
          <w:ilvl w:val="0"/>
          <w:numId w:val="4"/>
        </w:numPr>
        <w:jc w:val="both"/>
      </w:pPr>
      <w:r>
        <w:t xml:space="preserve">Regarding the potential type of relation between goods (complements or substitutes) the cross price elasticities results show that: </w:t>
      </w:r>
    </w:p>
    <w:p w14:paraId="4A690913" w14:textId="77777777" w:rsidR="00470561" w:rsidRDefault="00470561" w:rsidP="00470561">
      <w:pPr>
        <w:jc w:val="both"/>
      </w:pPr>
    </w:p>
    <w:p w14:paraId="521730ED" w14:textId="6FD7D9E4" w:rsidR="002D4BF1" w:rsidRDefault="002D4BF1" w:rsidP="00470561">
      <w:pPr>
        <w:pStyle w:val="ListParagraph"/>
        <w:numPr>
          <w:ilvl w:val="0"/>
          <w:numId w:val="7"/>
        </w:numPr>
      </w:pPr>
      <w:r>
        <w:t>Beef and pork are substitutes</w:t>
      </w:r>
    </w:p>
    <w:p w14:paraId="5EBCE251" w14:textId="585C0280" w:rsidR="002D4BF1" w:rsidRDefault="002D4BF1" w:rsidP="00470561">
      <w:pPr>
        <w:pStyle w:val="ListParagraph"/>
        <w:numPr>
          <w:ilvl w:val="0"/>
          <w:numId w:val="7"/>
        </w:numPr>
      </w:pPr>
      <w:r>
        <w:t>Beef and chick are substitutes</w:t>
      </w:r>
    </w:p>
    <w:p w14:paraId="0F431EB0" w14:textId="3EC608D6" w:rsidR="002D4BF1" w:rsidRDefault="002D4BF1" w:rsidP="00470561">
      <w:pPr>
        <w:pStyle w:val="ListParagraph"/>
        <w:numPr>
          <w:ilvl w:val="0"/>
          <w:numId w:val="7"/>
        </w:numPr>
      </w:pPr>
      <w:r>
        <w:t>Beef and turkey are substitutes</w:t>
      </w:r>
    </w:p>
    <w:p w14:paraId="1CFCF093" w14:textId="5D79FC31" w:rsidR="002D4BF1" w:rsidRDefault="002D4BF1" w:rsidP="00470561">
      <w:pPr>
        <w:pStyle w:val="ListParagraph"/>
        <w:numPr>
          <w:ilvl w:val="0"/>
          <w:numId w:val="7"/>
        </w:numPr>
      </w:pPr>
      <w:r>
        <w:t>Pork and chick are substitutes in the OLS, OLS with seasonality and AIDS with seasonality specifications, but complements in the others specifications (Rotterdam, Rotterdam with seasonality, and AIDS).</w:t>
      </w:r>
    </w:p>
    <w:p w14:paraId="2EA5F871" w14:textId="11D60D16" w:rsidR="002D4BF1" w:rsidRDefault="002D4BF1" w:rsidP="00470561">
      <w:pPr>
        <w:pStyle w:val="ListParagraph"/>
        <w:numPr>
          <w:ilvl w:val="0"/>
          <w:numId w:val="7"/>
        </w:numPr>
      </w:pPr>
      <w:r>
        <w:t>Pork and turkey are substitutes in certain specifications and complements in others (this is a result difficult to explain)</w:t>
      </w:r>
    </w:p>
    <w:p w14:paraId="3038D401" w14:textId="553FB297" w:rsidR="002D4BF1" w:rsidRDefault="002D4BF1" w:rsidP="00470561">
      <w:pPr>
        <w:pStyle w:val="ListParagraph"/>
        <w:numPr>
          <w:ilvl w:val="0"/>
          <w:numId w:val="7"/>
        </w:numPr>
      </w:pPr>
      <w:r>
        <w:t>Chick and turkey are complements.</w:t>
      </w:r>
    </w:p>
    <w:p w14:paraId="0F29F2BF" w14:textId="77777777" w:rsidR="002D4BF1" w:rsidRDefault="002D4BF1" w:rsidP="002D4BF1">
      <w:pPr>
        <w:jc w:val="both"/>
      </w:pPr>
    </w:p>
    <w:p w14:paraId="09E18F19" w14:textId="57524EB2" w:rsidR="00462C4A" w:rsidRPr="003A4472" w:rsidRDefault="002D4BF1" w:rsidP="002D4BF1">
      <w:pPr>
        <w:jc w:val="both"/>
      </w:pPr>
      <w:r>
        <w:t>The graph 2 shows the income elasticities obtained for the different estimators (with and without seasonality).</w:t>
      </w:r>
      <w:r w:rsidR="00462C4A" w:rsidRPr="003A4472">
        <w:t xml:space="preserve"> </w:t>
      </w:r>
    </w:p>
    <w:p w14:paraId="774C04E1" w14:textId="77777777" w:rsidR="008F1B1B" w:rsidRPr="003A4472" w:rsidRDefault="008F1B1B" w:rsidP="008F1B1B">
      <w:pPr>
        <w:jc w:val="both"/>
      </w:pPr>
    </w:p>
    <w:p w14:paraId="12392AA4" w14:textId="33539DCC" w:rsidR="00647DB2" w:rsidRPr="003A4472" w:rsidRDefault="00647DB2" w:rsidP="00647DB2">
      <w:pPr>
        <w:jc w:val="both"/>
        <w:rPr>
          <w:rStyle w:val="SubtleEmphasis"/>
        </w:rPr>
      </w:pPr>
      <w:r w:rsidRPr="003A4472">
        <w:rPr>
          <w:rStyle w:val="SubtleEmphasis"/>
        </w:rPr>
        <w:t>Graph 2</w:t>
      </w:r>
      <w:r w:rsidRPr="003A4472">
        <w:rPr>
          <w:rStyle w:val="SubtleEmphasis"/>
        </w:rPr>
        <w:t xml:space="preserve">: </w:t>
      </w:r>
      <w:r w:rsidRPr="003A4472">
        <w:rPr>
          <w:rStyle w:val="SubtleEmphasis"/>
        </w:rPr>
        <w:t xml:space="preserve">Income/expenditure </w:t>
      </w:r>
      <w:r w:rsidRPr="003A4472">
        <w:rPr>
          <w:rStyle w:val="SubtleEmphasis"/>
        </w:rPr>
        <w:t>elasticities for different models (with and without seasonality) separated for good.</w:t>
      </w:r>
    </w:p>
    <w:tbl>
      <w:tblPr>
        <w:tblStyle w:val="TableGrid"/>
        <w:tblW w:w="0" w:type="auto"/>
        <w:tblLook w:val="04A0" w:firstRow="1" w:lastRow="0" w:firstColumn="1" w:lastColumn="0" w:noHBand="0" w:noVBand="1"/>
      </w:tblPr>
      <w:tblGrid>
        <w:gridCol w:w="10256"/>
      </w:tblGrid>
      <w:tr w:rsidR="00462C4A" w:rsidRPr="003A4472" w14:paraId="0CCA8A2F" w14:textId="77777777" w:rsidTr="00462C4A">
        <w:tc>
          <w:tcPr>
            <w:tcW w:w="9978" w:type="dxa"/>
          </w:tcPr>
          <w:p w14:paraId="43040898" w14:textId="4C680740" w:rsidR="00462C4A" w:rsidRPr="003A4472" w:rsidRDefault="005F1AEF" w:rsidP="008F1B1B">
            <w:pPr>
              <w:jc w:val="both"/>
            </w:pPr>
            <w:r w:rsidRPr="003A4472">
              <w:rPr>
                <w:noProof/>
              </w:rPr>
              <w:drawing>
                <wp:inline distT="0" distB="0" distL="0" distR="0" wp14:anchorId="4ED098DA" wp14:editId="718596B5">
                  <wp:extent cx="6369685" cy="3770246"/>
                  <wp:effectExtent l="0" t="0" r="5715" b="0"/>
                  <wp:docPr id="23" name="Picture 23" descr="expenditure_elasticities_un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enditure_elasticities_unrestric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3106" cy="3772271"/>
                          </a:xfrm>
                          <a:prstGeom prst="rect">
                            <a:avLst/>
                          </a:prstGeom>
                          <a:noFill/>
                          <a:ln>
                            <a:noFill/>
                          </a:ln>
                        </pic:spPr>
                      </pic:pic>
                    </a:graphicData>
                  </a:graphic>
                </wp:inline>
              </w:drawing>
            </w:r>
          </w:p>
        </w:tc>
      </w:tr>
    </w:tbl>
    <w:p w14:paraId="3A642439" w14:textId="77777777" w:rsidR="008F1B1B" w:rsidRPr="003A4472" w:rsidRDefault="008F1B1B" w:rsidP="008F1B1B">
      <w:pPr>
        <w:jc w:val="both"/>
      </w:pPr>
    </w:p>
    <w:p w14:paraId="3F365B02" w14:textId="187DAD6F" w:rsidR="004A517F" w:rsidRPr="003A4472" w:rsidRDefault="00671365" w:rsidP="004A517F">
      <w:pPr>
        <w:jc w:val="both"/>
      </w:pPr>
      <w:r w:rsidRPr="003A4472">
        <w:t>From the graph</w:t>
      </w:r>
      <w:r w:rsidR="00470561">
        <w:t>,</w:t>
      </w:r>
      <w:r w:rsidRPr="003A4472">
        <w:t xml:space="preserve"> we can determine that </w:t>
      </w:r>
      <w:r w:rsidR="0050247D" w:rsidRPr="003A4472">
        <w:t xml:space="preserve">Beef and chick are necessity goods, whilst pork and turkey are luxury or superior goods, with the latter being </w:t>
      </w:r>
      <w:r w:rsidR="00C1111B" w:rsidRPr="003A4472">
        <w:t xml:space="preserve">apparently the most luxurious.  </w:t>
      </w:r>
    </w:p>
    <w:p w14:paraId="3B3C752E" w14:textId="77777777" w:rsidR="00671365" w:rsidRPr="003A4472" w:rsidRDefault="00671365" w:rsidP="004A517F">
      <w:pPr>
        <w:jc w:val="both"/>
      </w:pPr>
    </w:p>
    <w:p w14:paraId="3013BE39" w14:textId="69BDE30E" w:rsidR="004A517F" w:rsidRPr="003A4472" w:rsidRDefault="004A517F" w:rsidP="00C14539">
      <w:pPr>
        <w:jc w:val="both"/>
      </w:pPr>
      <w:r w:rsidRPr="003A4472">
        <w:t>From the analysis above, I consider that the models that account for seasonality should be preferred, and amo</w:t>
      </w:r>
      <w:r w:rsidR="002D588D" w:rsidRPr="003A4472">
        <w:t>n</w:t>
      </w:r>
      <w:r w:rsidRPr="003A4472">
        <w:t>g those</w:t>
      </w:r>
      <w:r w:rsidR="002D588D" w:rsidRPr="003A4472">
        <w:t>,</w:t>
      </w:r>
      <w:r w:rsidRPr="003A4472">
        <w:t xml:space="preserve"> the AIDS </w:t>
      </w:r>
      <w:r w:rsidR="002D588D" w:rsidRPr="003A4472">
        <w:t>and Rotterdam model will be a good option for the fact that allow to estimate our problem as system and the</w:t>
      </w:r>
      <w:r w:rsidR="005C2B62" w:rsidRPr="003A4472">
        <w:t>n</w:t>
      </w:r>
      <w:r w:rsidR="002D588D" w:rsidRPr="003A4472">
        <w:t xml:space="preserve"> account for the relationships between </w:t>
      </w:r>
      <w:r w:rsidR="005C2B62" w:rsidRPr="003A4472">
        <w:t>products. Finally, under heteroscedasticity the SUR estim</w:t>
      </w:r>
      <w:r w:rsidR="00930C90" w:rsidRPr="003A4472">
        <w:t>ator</w:t>
      </w:r>
      <w:r w:rsidR="005C2B62" w:rsidRPr="003A4472">
        <w:t xml:space="preserve"> used for AIDS </w:t>
      </w:r>
      <w:r w:rsidR="00C14539" w:rsidRPr="003A4472">
        <w:t xml:space="preserve">or Rotterdam models </w:t>
      </w:r>
      <w:r w:rsidR="005C2B62" w:rsidRPr="003A4472">
        <w:t>is more efficient that an equation by equation OLS.</w:t>
      </w:r>
    </w:p>
    <w:p w14:paraId="4C4E7611" w14:textId="77777777" w:rsidR="00930C90" w:rsidRPr="003A4472" w:rsidRDefault="00930C90" w:rsidP="00C14539">
      <w:pPr>
        <w:jc w:val="both"/>
      </w:pPr>
    </w:p>
    <w:p w14:paraId="79145B17" w14:textId="2657C41F" w:rsidR="00930C90" w:rsidRPr="003A4472" w:rsidRDefault="00930C90" w:rsidP="00C14539">
      <w:pPr>
        <w:jc w:val="both"/>
      </w:pPr>
      <w:r w:rsidRPr="003A4472">
        <w:t xml:space="preserve">In this part we are going to compare the results for the different estimators when we impose </w:t>
      </w:r>
      <w:r w:rsidR="00632146" w:rsidRPr="003A4472">
        <w:t xml:space="preserve">symmetry and </w:t>
      </w:r>
      <w:r w:rsidR="006E6FDA" w:rsidRPr="003A4472">
        <w:t xml:space="preserve">adding up restrictions over the parameters. Graph 3 shows the results of this exercise. </w:t>
      </w:r>
    </w:p>
    <w:p w14:paraId="100BAF82" w14:textId="77777777" w:rsidR="006E6FDA" w:rsidRPr="003A4472" w:rsidRDefault="006E6FDA" w:rsidP="00C14539">
      <w:pPr>
        <w:jc w:val="both"/>
      </w:pPr>
    </w:p>
    <w:p w14:paraId="1165971E" w14:textId="1A40D383" w:rsidR="004A517F" w:rsidRPr="003A4472" w:rsidRDefault="00930C90" w:rsidP="0017481C">
      <w:pPr>
        <w:jc w:val="both"/>
        <w:rPr>
          <w:i/>
          <w:iCs/>
          <w:color w:val="404040" w:themeColor="text1" w:themeTint="BF"/>
        </w:rPr>
      </w:pPr>
      <w:r w:rsidRPr="003A4472">
        <w:rPr>
          <w:rStyle w:val="SubtleEmphasis"/>
        </w:rPr>
        <w:t>Graph 3</w:t>
      </w:r>
      <w:r w:rsidRPr="003A4472">
        <w:rPr>
          <w:rStyle w:val="SubtleEmphasis"/>
        </w:rPr>
        <w:t xml:space="preserve">: cross and own Marshallian </w:t>
      </w:r>
      <w:r w:rsidR="004B229D" w:rsidRPr="003A4472">
        <w:rPr>
          <w:rStyle w:val="SubtleEmphasis"/>
        </w:rPr>
        <w:t xml:space="preserve">price </w:t>
      </w:r>
      <w:r w:rsidRPr="003A4472">
        <w:rPr>
          <w:rStyle w:val="SubtleEmphasis"/>
        </w:rPr>
        <w:t>elasticities for different</w:t>
      </w:r>
      <w:r w:rsidRPr="003A4472">
        <w:rPr>
          <w:rStyle w:val="SubtleEmphasis"/>
        </w:rPr>
        <w:t xml:space="preserve"> </w:t>
      </w:r>
      <w:r w:rsidRPr="003A4472">
        <w:rPr>
          <w:rStyle w:val="SubtleEmphasis"/>
          <w:u w:val="thick"/>
        </w:rPr>
        <w:t>restricted</w:t>
      </w:r>
      <w:r w:rsidRPr="003A4472">
        <w:rPr>
          <w:rStyle w:val="SubtleEmphasis"/>
        </w:rPr>
        <w:t xml:space="preserve"> models (with and without seasonality) separated for good.</w:t>
      </w:r>
    </w:p>
    <w:tbl>
      <w:tblPr>
        <w:tblStyle w:val="TableGrid"/>
        <w:tblW w:w="0" w:type="auto"/>
        <w:tblLook w:val="04A0" w:firstRow="1" w:lastRow="0" w:firstColumn="1" w:lastColumn="0" w:noHBand="0" w:noVBand="1"/>
      </w:tblPr>
      <w:tblGrid>
        <w:gridCol w:w="5408"/>
        <w:gridCol w:w="5382"/>
      </w:tblGrid>
      <w:tr w:rsidR="0017481C" w:rsidRPr="003A4472" w14:paraId="48DAE7A8" w14:textId="77777777" w:rsidTr="006348EF">
        <w:trPr>
          <w:trHeight w:val="314"/>
        </w:trPr>
        <w:tc>
          <w:tcPr>
            <w:tcW w:w="5506" w:type="dxa"/>
          </w:tcPr>
          <w:p w14:paraId="3A646880" w14:textId="449F74B9" w:rsidR="000D5B6D" w:rsidRPr="003A4472" w:rsidRDefault="00A1668D" w:rsidP="006348EF">
            <w:pPr>
              <w:jc w:val="center"/>
              <w:rPr>
                <w:b/>
                <w:noProof/>
                <w:sz w:val="28"/>
                <w:szCs w:val="28"/>
              </w:rPr>
            </w:pPr>
            <w:r w:rsidRPr="003A4472">
              <w:rPr>
                <w:b/>
                <w:noProof/>
                <w:sz w:val="28"/>
                <w:szCs w:val="28"/>
              </w:rPr>
              <w:t>3</w:t>
            </w:r>
            <w:r w:rsidR="000D5B6D" w:rsidRPr="003A4472">
              <w:rPr>
                <w:b/>
                <w:noProof/>
                <w:sz w:val="28"/>
                <w:szCs w:val="28"/>
              </w:rPr>
              <w:t>.A</w:t>
            </w:r>
          </w:p>
        </w:tc>
        <w:tc>
          <w:tcPr>
            <w:tcW w:w="5284" w:type="dxa"/>
          </w:tcPr>
          <w:p w14:paraId="3909D270" w14:textId="233AC721" w:rsidR="000D5B6D" w:rsidRPr="003A4472" w:rsidRDefault="00A1668D" w:rsidP="006348EF">
            <w:pPr>
              <w:jc w:val="center"/>
              <w:rPr>
                <w:b/>
                <w:noProof/>
                <w:sz w:val="28"/>
                <w:szCs w:val="28"/>
              </w:rPr>
            </w:pPr>
            <w:r w:rsidRPr="003A4472">
              <w:rPr>
                <w:b/>
                <w:noProof/>
                <w:sz w:val="28"/>
                <w:szCs w:val="28"/>
              </w:rPr>
              <w:t>3</w:t>
            </w:r>
            <w:r w:rsidR="000D5B6D" w:rsidRPr="003A4472">
              <w:rPr>
                <w:b/>
                <w:noProof/>
                <w:sz w:val="28"/>
                <w:szCs w:val="28"/>
              </w:rPr>
              <w:t>.B</w:t>
            </w:r>
          </w:p>
        </w:tc>
      </w:tr>
      <w:tr w:rsidR="0017481C" w:rsidRPr="003A4472" w14:paraId="3C21F50F" w14:textId="77777777" w:rsidTr="006348EF">
        <w:tc>
          <w:tcPr>
            <w:tcW w:w="5506" w:type="dxa"/>
          </w:tcPr>
          <w:p w14:paraId="10F5F120" w14:textId="4766BBC6" w:rsidR="000D5B6D" w:rsidRPr="003A4472" w:rsidRDefault="0017481C" w:rsidP="006348EF">
            <w:pPr>
              <w:jc w:val="both"/>
            </w:pPr>
            <w:r w:rsidRPr="003A4472">
              <w:rPr>
                <w:noProof/>
              </w:rPr>
              <w:drawing>
                <wp:inline distT="0" distB="0" distL="0" distR="0" wp14:anchorId="3467427B" wp14:editId="0D628E63">
                  <wp:extent cx="3371029" cy="2629500"/>
                  <wp:effectExtent l="0" t="0" r="7620" b="12700"/>
                  <wp:docPr id="15" name="Picture 15" descr="changes-in-q-beef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nges-in-q-beef_restric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7465" cy="2657921"/>
                          </a:xfrm>
                          <a:prstGeom prst="rect">
                            <a:avLst/>
                          </a:prstGeom>
                          <a:noFill/>
                          <a:ln>
                            <a:noFill/>
                          </a:ln>
                        </pic:spPr>
                      </pic:pic>
                    </a:graphicData>
                  </a:graphic>
                </wp:inline>
              </w:drawing>
            </w:r>
          </w:p>
        </w:tc>
        <w:tc>
          <w:tcPr>
            <w:tcW w:w="5284" w:type="dxa"/>
          </w:tcPr>
          <w:p w14:paraId="46300AFA" w14:textId="5D0981F8" w:rsidR="000D5B6D" w:rsidRPr="003A4472" w:rsidRDefault="0017481C" w:rsidP="006348EF">
            <w:pPr>
              <w:jc w:val="both"/>
            </w:pPr>
            <w:r w:rsidRPr="003A4472">
              <w:rPr>
                <w:noProof/>
              </w:rPr>
              <w:drawing>
                <wp:inline distT="0" distB="0" distL="0" distR="0" wp14:anchorId="1D4D5D21" wp14:editId="7268A9CB">
                  <wp:extent cx="3351454" cy="2628450"/>
                  <wp:effectExtent l="0" t="0" r="1905" b="0"/>
                  <wp:docPr id="16" name="Picture 16" descr="changes-in-q-pork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s-in-q-pork_restrict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4488" cy="2654357"/>
                          </a:xfrm>
                          <a:prstGeom prst="rect">
                            <a:avLst/>
                          </a:prstGeom>
                          <a:noFill/>
                          <a:ln>
                            <a:noFill/>
                          </a:ln>
                        </pic:spPr>
                      </pic:pic>
                    </a:graphicData>
                  </a:graphic>
                </wp:inline>
              </w:drawing>
            </w:r>
          </w:p>
        </w:tc>
      </w:tr>
      <w:tr w:rsidR="0017481C" w:rsidRPr="003A4472" w14:paraId="5F400776" w14:textId="77777777" w:rsidTr="006348EF">
        <w:tc>
          <w:tcPr>
            <w:tcW w:w="5506" w:type="dxa"/>
          </w:tcPr>
          <w:p w14:paraId="7DC30AED" w14:textId="1A1908BC" w:rsidR="000D5B6D" w:rsidRPr="003A4472" w:rsidRDefault="00A1668D" w:rsidP="006348EF">
            <w:pPr>
              <w:jc w:val="center"/>
              <w:rPr>
                <w:b/>
                <w:sz w:val="28"/>
                <w:szCs w:val="28"/>
              </w:rPr>
            </w:pPr>
            <w:r w:rsidRPr="003A4472">
              <w:rPr>
                <w:b/>
                <w:sz w:val="28"/>
                <w:szCs w:val="28"/>
              </w:rPr>
              <w:t>3</w:t>
            </w:r>
            <w:r w:rsidR="000D5B6D" w:rsidRPr="003A4472">
              <w:rPr>
                <w:b/>
                <w:sz w:val="28"/>
                <w:szCs w:val="28"/>
              </w:rPr>
              <w:t>.C</w:t>
            </w:r>
          </w:p>
        </w:tc>
        <w:tc>
          <w:tcPr>
            <w:tcW w:w="5284" w:type="dxa"/>
          </w:tcPr>
          <w:p w14:paraId="3E871511" w14:textId="7E58BE4F" w:rsidR="000D5B6D" w:rsidRPr="003A4472" w:rsidRDefault="00A1668D" w:rsidP="006348EF">
            <w:pPr>
              <w:jc w:val="center"/>
              <w:rPr>
                <w:b/>
                <w:sz w:val="28"/>
                <w:szCs w:val="28"/>
              </w:rPr>
            </w:pPr>
            <w:r w:rsidRPr="003A4472">
              <w:rPr>
                <w:b/>
                <w:sz w:val="28"/>
                <w:szCs w:val="28"/>
              </w:rPr>
              <w:t>3</w:t>
            </w:r>
            <w:r w:rsidR="000D5B6D" w:rsidRPr="003A4472">
              <w:rPr>
                <w:b/>
                <w:sz w:val="28"/>
                <w:szCs w:val="28"/>
              </w:rPr>
              <w:t>.D</w:t>
            </w:r>
          </w:p>
        </w:tc>
      </w:tr>
      <w:tr w:rsidR="00CF50CE" w:rsidRPr="003A4472" w14:paraId="43FE5FE5" w14:textId="77777777" w:rsidTr="006348EF">
        <w:tc>
          <w:tcPr>
            <w:tcW w:w="5506" w:type="dxa"/>
          </w:tcPr>
          <w:p w14:paraId="366B355A" w14:textId="79EE7D98" w:rsidR="000D5B6D" w:rsidRPr="003A4472" w:rsidRDefault="0017481C" w:rsidP="006348EF">
            <w:pPr>
              <w:jc w:val="both"/>
              <w:rPr>
                <w:noProof/>
              </w:rPr>
            </w:pPr>
            <w:r w:rsidRPr="003A4472">
              <w:rPr>
                <w:noProof/>
              </w:rPr>
              <w:drawing>
                <wp:inline distT="0" distB="0" distL="0" distR="0" wp14:anchorId="15303481" wp14:editId="197F68C5">
                  <wp:extent cx="3371029" cy="2723795"/>
                  <wp:effectExtent l="0" t="0" r="7620" b="0"/>
                  <wp:docPr id="17" name="Picture 17" descr="changes-in-q-chick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nges-in-q-chick_restric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511" cy="2750041"/>
                          </a:xfrm>
                          <a:prstGeom prst="rect">
                            <a:avLst/>
                          </a:prstGeom>
                          <a:noFill/>
                          <a:ln>
                            <a:noFill/>
                          </a:ln>
                        </pic:spPr>
                      </pic:pic>
                    </a:graphicData>
                  </a:graphic>
                </wp:inline>
              </w:drawing>
            </w:r>
          </w:p>
        </w:tc>
        <w:tc>
          <w:tcPr>
            <w:tcW w:w="5284" w:type="dxa"/>
          </w:tcPr>
          <w:p w14:paraId="49EA7E5C" w14:textId="2ACCD38E" w:rsidR="000D5B6D" w:rsidRPr="003A4472" w:rsidRDefault="0017481C" w:rsidP="006348EF">
            <w:pPr>
              <w:jc w:val="both"/>
              <w:rPr>
                <w:noProof/>
              </w:rPr>
            </w:pPr>
            <w:r w:rsidRPr="003A4472">
              <w:rPr>
                <w:noProof/>
              </w:rPr>
              <w:drawing>
                <wp:inline distT="0" distB="0" distL="0" distR="0" wp14:anchorId="62D65EC9" wp14:editId="223B929B">
                  <wp:extent cx="3362203" cy="2609560"/>
                  <wp:effectExtent l="0" t="0" r="0" b="6985"/>
                  <wp:docPr id="18" name="Picture 18" descr="changes-in-q-turkey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s-in-q-turkey_restrict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619" cy="2625406"/>
                          </a:xfrm>
                          <a:prstGeom prst="rect">
                            <a:avLst/>
                          </a:prstGeom>
                          <a:noFill/>
                          <a:ln>
                            <a:noFill/>
                          </a:ln>
                        </pic:spPr>
                      </pic:pic>
                    </a:graphicData>
                  </a:graphic>
                </wp:inline>
              </w:drawing>
            </w:r>
          </w:p>
        </w:tc>
      </w:tr>
    </w:tbl>
    <w:p w14:paraId="6FF6A898" w14:textId="77777777" w:rsidR="00DA36C5" w:rsidRPr="003A4472" w:rsidRDefault="00DA36C5"/>
    <w:p w14:paraId="791CD8D9" w14:textId="2786DD17" w:rsidR="006E6FDA" w:rsidRPr="003A4472" w:rsidRDefault="006E6FDA" w:rsidP="006E6FDA">
      <w:pPr>
        <w:jc w:val="both"/>
      </w:pPr>
      <w:r w:rsidRPr="003A4472">
        <w:t xml:space="preserve">In contrast what we have seen when we compare the unrestricted results, </w:t>
      </w:r>
      <w:r w:rsidRPr="003A4472">
        <w:t>for the restricted results</w:t>
      </w:r>
      <w:r w:rsidR="00341A2C" w:rsidRPr="003A4472">
        <w:t>,</w:t>
      </w:r>
      <w:r w:rsidRPr="003A4472">
        <w:t xml:space="preserve"> there is a pretty clear patter</w:t>
      </w:r>
      <w:r w:rsidR="00B23971" w:rsidRPr="003A4472">
        <w:t>n</w:t>
      </w:r>
      <w:r w:rsidRPr="003A4472">
        <w:t>: the AIDS estimator (without seasonality) tends to under or overestimate the own and cross price elasticities compared to the another models. Once we control for the seasonality the AIDS estimator is closer to the others</w:t>
      </w:r>
      <w:r w:rsidR="00A1668D" w:rsidRPr="003A4472">
        <w:t xml:space="preserve"> (see graphs 3A-3D)</w:t>
      </w:r>
      <w:r w:rsidRPr="003A4472">
        <w:t xml:space="preserve">. </w:t>
      </w:r>
      <w:r w:rsidR="0009215E" w:rsidRPr="003A4472">
        <w:t xml:space="preserve">Other interesting observation for the restricted results are: </w:t>
      </w:r>
    </w:p>
    <w:p w14:paraId="74719BC3" w14:textId="77777777" w:rsidR="0009215E" w:rsidRPr="003A4472" w:rsidRDefault="0009215E" w:rsidP="006E6FDA">
      <w:pPr>
        <w:jc w:val="both"/>
      </w:pPr>
    </w:p>
    <w:p w14:paraId="2E96EA17" w14:textId="1B1A2F3B" w:rsidR="0009215E" w:rsidRPr="003A4472" w:rsidRDefault="00690C2E" w:rsidP="0009215E">
      <w:pPr>
        <w:pStyle w:val="ListParagraph"/>
        <w:numPr>
          <w:ilvl w:val="0"/>
          <w:numId w:val="1"/>
        </w:numPr>
        <w:jc w:val="both"/>
      </w:pPr>
      <w:r w:rsidRPr="003A4472">
        <w:t>Similar to the unrestricted case, t</w:t>
      </w:r>
      <w:r w:rsidR="0009215E" w:rsidRPr="003A4472">
        <w:t>he demand for beef, pork and chick are inelastic</w:t>
      </w:r>
      <w:r w:rsidRPr="003A4472">
        <w:t xml:space="preserve"> in all models (except the AIDS estimation without seasonality for Pork demand)</w:t>
      </w:r>
      <w:r w:rsidR="0009215E" w:rsidRPr="003A4472">
        <w:t xml:space="preserve">, whilst the demand for turkey is elastic in almost all the models except the OLS </w:t>
      </w:r>
      <w:r w:rsidRPr="003A4472">
        <w:t xml:space="preserve">and the AIDS </w:t>
      </w:r>
      <w:r w:rsidR="0009215E" w:rsidRPr="003A4472">
        <w:t xml:space="preserve">with seasonality. </w:t>
      </w:r>
    </w:p>
    <w:p w14:paraId="6E9F4520" w14:textId="77777777" w:rsidR="0009215E" w:rsidRPr="003A4472" w:rsidRDefault="0009215E" w:rsidP="0009215E">
      <w:pPr>
        <w:jc w:val="both"/>
      </w:pPr>
    </w:p>
    <w:p w14:paraId="6F2BD57B" w14:textId="77777777" w:rsidR="0009215E" w:rsidRPr="003A4472" w:rsidRDefault="0009215E" w:rsidP="0009215E">
      <w:pPr>
        <w:pStyle w:val="ListParagraph"/>
        <w:numPr>
          <w:ilvl w:val="0"/>
          <w:numId w:val="1"/>
        </w:numPr>
        <w:jc w:val="both"/>
      </w:pPr>
      <w:r w:rsidRPr="003A4472">
        <w:t xml:space="preserve">Regarding the potential type of relation between goods (complements or substitutes) the cross price elasticities results show that: </w:t>
      </w:r>
    </w:p>
    <w:p w14:paraId="7FA9CF6F" w14:textId="77777777" w:rsidR="0009215E" w:rsidRPr="003A4472" w:rsidRDefault="0009215E" w:rsidP="0009215E">
      <w:pPr>
        <w:jc w:val="both"/>
      </w:pPr>
    </w:p>
    <w:p w14:paraId="3087C9FD" w14:textId="5706FFD6" w:rsidR="0009215E" w:rsidRPr="003A4472" w:rsidRDefault="00B23971" w:rsidP="0009215E">
      <w:pPr>
        <w:pStyle w:val="ListParagraph"/>
        <w:numPr>
          <w:ilvl w:val="0"/>
          <w:numId w:val="3"/>
        </w:numPr>
        <w:jc w:val="both"/>
      </w:pPr>
      <w:r w:rsidRPr="003A4472">
        <w:t>S</w:t>
      </w:r>
      <w:r w:rsidR="00A1668D" w:rsidRPr="003A4472">
        <w:t xml:space="preserve">imilar to the unrestricted case, </w:t>
      </w:r>
      <w:r w:rsidR="0009215E" w:rsidRPr="003A4472">
        <w:t>Beef and pork are substitutes</w:t>
      </w:r>
    </w:p>
    <w:p w14:paraId="645CC1B4" w14:textId="67B29DCC" w:rsidR="0009215E" w:rsidRPr="003A4472" w:rsidRDefault="00B23971" w:rsidP="0009215E">
      <w:pPr>
        <w:pStyle w:val="ListParagraph"/>
        <w:numPr>
          <w:ilvl w:val="0"/>
          <w:numId w:val="3"/>
        </w:numPr>
        <w:jc w:val="both"/>
      </w:pPr>
      <w:r w:rsidRPr="003A4472">
        <w:t>S</w:t>
      </w:r>
      <w:r w:rsidR="00A1668D" w:rsidRPr="003A4472">
        <w:t xml:space="preserve">imilar to the unrestricted case, </w:t>
      </w:r>
      <w:r w:rsidR="0009215E" w:rsidRPr="003A4472">
        <w:t>Beef and chick are substitutes</w:t>
      </w:r>
    </w:p>
    <w:p w14:paraId="55800B94" w14:textId="0B64B98B" w:rsidR="0009215E" w:rsidRPr="003A4472" w:rsidRDefault="00B23971" w:rsidP="0009215E">
      <w:pPr>
        <w:pStyle w:val="ListParagraph"/>
        <w:numPr>
          <w:ilvl w:val="0"/>
          <w:numId w:val="3"/>
        </w:numPr>
        <w:jc w:val="both"/>
      </w:pPr>
      <w:r w:rsidRPr="003A4472">
        <w:t xml:space="preserve">Similar to the unrestricted </w:t>
      </w:r>
      <w:r w:rsidR="00AE7D94" w:rsidRPr="003A4472">
        <w:t>case, Beef</w:t>
      </w:r>
      <w:r w:rsidR="0009215E" w:rsidRPr="003A4472">
        <w:t xml:space="preserve"> and turkey are substitutes </w:t>
      </w:r>
    </w:p>
    <w:p w14:paraId="2C4909E7" w14:textId="2D5A55F7" w:rsidR="0009215E" w:rsidRPr="003A4472" w:rsidRDefault="0009215E" w:rsidP="0009215E">
      <w:pPr>
        <w:pStyle w:val="ListParagraph"/>
        <w:numPr>
          <w:ilvl w:val="0"/>
          <w:numId w:val="3"/>
        </w:numPr>
        <w:jc w:val="both"/>
      </w:pPr>
      <w:r w:rsidRPr="003A4472">
        <w:t>Pork and chick are substitutes in the OLS, OLS with seasonality</w:t>
      </w:r>
      <w:r w:rsidR="00D11CAD" w:rsidRPr="003A4472">
        <w:t>,</w:t>
      </w:r>
      <w:r w:rsidRPr="003A4472">
        <w:t xml:space="preserve"> </w:t>
      </w:r>
      <w:r w:rsidR="00D11CAD" w:rsidRPr="003A4472">
        <w:t xml:space="preserve">AIDS with seasonality, and Rotterdam with seasonality </w:t>
      </w:r>
      <w:r w:rsidRPr="003A4472">
        <w:t xml:space="preserve">specifications, but complements in the others specifications </w:t>
      </w:r>
      <w:r w:rsidR="00D11CAD" w:rsidRPr="003A4472">
        <w:t>(Rotterdam</w:t>
      </w:r>
      <w:r w:rsidRPr="003A4472">
        <w:t>, and AIDS).</w:t>
      </w:r>
    </w:p>
    <w:p w14:paraId="090DB44B" w14:textId="33906AEB" w:rsidR="0009215E" w:rsidRPr="003A4472" w:rsidRDefault="0009215E" w:rsidP="0009215E">
      <w:pPr>
        <w:pStyle w:val="ListParagraph"/>
        <w:numPr>
          <w:ilvl w:val="0"/>
          <w:numId w:val="3"/>
        </w:numPr>
        <w:jc w:val="both"/>
      </w:pPr>
      <w:r w:rsidRPr="003A4472">
        <w:t xml:space="preserve">Pork and turkey are complements </w:t>
      </w:r>
      <w:r w:rsidR="001A2F51" w:rsidRPr="003A4472">
        <w:t xml:space="preserve">in all specifications except OLS and AIDS with seasonality </w:t>
      </w:r>
      <w:r w:rsidRPr="003A4472">
        <w:t>(this is a result difficult to explain)</w:t>
      </w:r>
    </w:p>
    <w:p w14:paraId="6DCA5EC2" w14:textId="46627B15" w:rsidR="0009215E" w:rsidRPr="003A4472" w:rsidRDefault="0009215E" w:rsidP="0009215E">
      <w:pPr>
        <w:pStyle w:val="ListParagraph"/>
        <w:numPr>
          <w:ilvl w:val="0"/>
          <w:numId w:val="3"/>
        </w:numPr>
        <w:jc w:val="both"/>
      </w:pPr>
      <w:r w:rsidRPr="003A4472">
        <w:t>Chick and turkey are substitutes</w:t>
      </w:r>
      <w:r w:rsidR="001A2F51" w:rsidRPr="003A4472">
        <w:t xml:space="preserve"> in all models except AIDS and OLS</w:t>
      </w:r>
      <w:r w:rsidRPr="003A4472">
        <w:t>.</w:t>
      </w:r>
    </w:p>
    <w:p w14:paraId="7B7E1001" w14:textId="77777777" w:rsidR="0009215E" w:rsidRPr="003A4472" w:rsidRDefault="0009215E"/>
    <w:p w14:paraId="58835F6D" w14:textId="5962736A" w:rsidR="0009215E" w:rsidRPr="003A4472" w:rsidRDefault="0009215E" w:rsidP="0009215E">
      <w:pPr>
        <w:jc w:val="both"/>
        <w:rPr>
          <w:rStyle w:val="SubtleEmphasis"/>
        </w:rPr>
      </w:pPr>
      <w:r w:rsidRPr="003A4472">
        <w:rPr>
          <w:rStyle w:val="SubtleEmphasis"/>
        </w:rPr>
        <w:t>Graph 4</w:t>
      </w:r>
      <w:r w:rsidRPr="003A4472">
        <w:rPr>
          <w:rStyle w:val="SubtleEmphasis"/>
        </w:rPr>
        <w:t xml:space="preserve">: Income/expenditure elasticities for different models </w:t>
      </w:r>
      <w:r w:rsidRPr="003A4472">
        <w:rPr>
          <w:rStyle w:val="SubtleEmphasis"/>
        </w:rPr>
        <w:t xml:space="preserve">in the </w:t>
      </w:r>
      <w:r w:rsidRPr="003A4472">
        <w:rPr>
          <w:rStyle w:val="SubtleEmphasis"/>
          <w:u w:val="thick"/>
        </w:rPr>
        <w:t>restricted</w:t>
      </w:r>
      <w:r w:rsidRPr="003A4472">
        <w:rPr>
          <w:rStyle w:val="SubtleEmphasis"/>
        </w:rPr>
        <w:t xml:space="preserve"> case </w:t>
      </w:r>
      <w:r w:rsidRPr="003A4472">
        <w:rPr>
          <w:rStyle w:val="SubtleEmphasis"/>
        </w:rPr>
        <w:t>(with and without seasonality) separated for good.</w:t>
      </w:r>
    </w:p>
    <w:tbl>
      <w:tblPr>
        <w:tblStyle w:val="TableGrid"/>
        <w:tblW w:w="0" w:type="auto"/>
        <w:tblLook w:val="04A0" w:firstRow="1" w:lastRow="0" w:firstColumn="1" w:lastColumn="0" w:noHBand="0" w:noVBand="1"/>
      </w:tblPr>
      <w:tblGrid>
        <w:gridCol w:w="10456"/>
      </w:tblGrid>
      <w:tr w:rsidR="0009215E" w:rsidRPr="003A4472" w14:paraId="29D74362" w14:textId="77777777" w:rsidTr="006348EF">
        <w:tc>
          <w:tcPr>
            <w:tcW w:w="9978" w:type="dxa"/>
          </w:tcPr>
          <w:p w14:paraId="42F0C58B" w14:textId="502556E9" w:rsidR="0009215E" w:rsidRPr="003A4472" w:rsidRDefault="0009215E" w:rsidP="006348EF">
            <w:pPr>
              <w:jc w:val="both"/>
            </w:pPr>
            <w:r w:rsidRPr="003A4472">
              <w:rPr>
                <w:noProof/>
              </w:rPr>
              <w:drawing>
                <wp:inline distT="0" distB="0" distL="0" distR="0" wp14:anchorId="4478D01A" wp14:editId="7AE0BF55">
                  <wp:extent cx="6495229" cy="4254498"/>
                  <wp:effectExtent l="0" t="0" r="7620" b="0"/>
                  <wp:docPr id="25" name="Picture 25" descr="expenditure_elasticities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nditure_elasticities_restric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4348" cy="4260471"/>
                          </a:xfrm>
                          <a:prstGeom prst="rect">
                            <a:avLst/>
                          </a:prstGeom>
                          <a:noFill/>
                          <a:ln>
                            <a:noFill/>
                          </a:ln>
                        </pic:spPr>
                      </pic:pic>
                    </a:graphicData>
                  </a:graphic>
                </wp:inline>
              </w:drawing>
            </w:r>
          </w:p>
        </w:tc>
      </w:tr>
    </w:tbl>
    <w:p w14:paraId="4240D0EE" w14:textId="77777777" w:rsidR="0009215E" w:rsidRPr="003A4472" w:rsidRDefault="0009215E" w:rsidP="0009215E">
      <w:pPr>
        <w:jc w:val="both"/>
      </w:pPr>
    </w:p>
    <w:p w14:paraId="2E38EA5B" w14:textId="54E3585D" w:rsidR="0009215E" w:rsidRPr="003A4472" w:rsidRDefault="00C44A19">
      <w:r w:rsidRPr="003A4472">
        <w:t xml:space="preserve">Finally, the expenditure elasticities </w:t>
      </w:r>
      <w:r w:rsidR="00AE7D94" w:rsidRPr="003A4472">
        <w:t xml:space="preserve">for the restricted models are quite similar to the unrestricted case, except for the </w:t>
      </w:r>
      <w:r w:rsidR="004060C4" w:rsidRPr="003A4472">
        <w:t xml:space="preserve">AIDS model, which tends to under or overestimate the results (see graph 4). </w:t>
      </w:r>
      <w:r w:rsidR="00470561">
        <w:t xml:space="preserve"> Here we can say that beef, pork, and chick are necessity goods, whilst Turkey is a lux</w:t>
      </w:r>
      <w:r w:rsidR="00D50F12">
        <w:t xml:space="preserve">ury good. </w:t>
      </w:r>
      <w:r w:rsidR="00470561">
        <w:t xml:space="preserve"> </w:t>
      </w:r>
    </w:p>
    <w:sectPr w:rsidR="0009215E" w:rsidRPr="003A4472" w:rsidSect="005E7CE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15BAE"/>
    <w:multiLevelType w:val="hybridMultilevel"/>
    <w:tmpl w:val="C2DAD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C44D5"/>
    <w:multiLevelType w:val="hybridMultilevel"/>
    <w:tmpl w:val="C9B49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C69008A"/>
    <w:multiLevelType w:val="hybridMultilevel"/>
    <w:tmpl w:val="EE0AA6A4"/>
    <w:lvl w:ilvl="0" w:tplc="9A3098E4">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CE0BC8"/>
    <w:multiLevelType w:val="hybridMultilevel"/>
    <w:tmpl w:val="59929F12"/>
    <w:lvl w:ilvl="0" w:tplc="9CD2966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1A5F18"/>
    <w:multiLevelType w:val="hybridMultilevel"/>
    <w:tmpl w:val="B1EEA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D77711"/>
    <w:multiLevelType w:val="hybridMultilevel"/>
    <w:tmpl w:val="540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3D5DFF"/>
    <w:multiLevelType w:val="hybridMultilevel"/>
    <w:tmpl w:val="B1EEA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0"/>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490"/>
    <w:rsid w:val="000000FC"/>
    <w:rsid w:val="00036811"/>
    <w:rsid w:val="0005025A"/>
    <w:rsid w:val="0009215E"/>
    <w:rsid w:val="000940CF"/>
    <w:rsid w:val="000D5B6D"/>
    <w:rsid w:val="0017481C"/>
    <w:rsid w:val="001A1F41"/>
    <w:rsid w:val="001A2F51"/>
    <w:rsid w:val="001A4612"/>
    <w:rsid w:val="002D4BF1"/>
    <w:rsid w:val="002D588D"/>
    <w:rsid w:val="002E1FCA"/>
    <w:rsid w:val="002F5FD6"/>
    <w:rsid w:val="003258EA"/>
    <w:rsid w:val="00332F93"/>
    <w:rsid w:val="00341A2C"/>
    <w:rsid w:val="00353595"/>
    <w:rsid w:val="003A4472"/>
    <w:rsid w:val="003F59C2"/>
    <w:rsid w:val="004060C4"/>
    <w:rsid w:val="00462C4A"/>
    <w:rsid w:val="00470561"/>
    <w:rsid w:val="004A517F"/>
    <w:rsid w:val="004B229D"/>
    <w:rsid w:val="004E5EEE"/>
    <w:rsid w:val="004F345B"/>
    <w:rsid w:val="0050247D"/>
    <w:rsid w:val="005173F4"/>
    <w:rsid w:val="005B68E0"/>
    <w:rsid w:val="005C2B62"/>
    <w:rsid w:val="005E7CE0"/>
    <w:rsid w:val="005F1AEF"/>
    <w:rsid w:val="00632146"/>
    <w:rsid w:val="00647DB2"/>
    <w:rsid w:val="00671365"/>
    <w:rsid w:val="00690C2E"/>
    <w:rsid w:val="006B07F6"/>
    <w:rsid w:val="006D2DB2"/>
    <w:rsid w:val="006E6FDA"/>
    <w:rsid w:val="006F3BA3"/>
    <w:rsid w:val="00720A73"/>
    <w:rsid w:val="008051C9"/>
    <w:rsid w:val="00844EC0"/>
    <w:rsid w:val="00884490"/>
    <w:rsid w:val="008F1B1B"/>
    <w:rsid w:val="009059DE"/>
    <w:rsid w:val="00930C90"/>
    <w:rsid w:val="00947702"/>
    <w:rsid w:val="00963D9F"/>
    <w:rsid w:val="00981790"/>
    <w:rsid w:val="00A07B79"/>
    <w:rsid w:val="00A1668D"/>
    <w:rsid w:val="00A72EBA"/>
    <w:rsid w:val="00A80FD4"/>
    <w:rsid w:val="00AE7D94"/>
    <w:rsid w:val="00B23971"/>
    <w:rsid w:val="00B70C06"/>
    <w:rsid w:val="00C1111B"/>
    <w:rsid w:val="00C14539"/>
    <w:rsid w:val="00C44A19"/>
    <w:rsid w:val="00C50658"/>
    <w:rsid w:val="00C56BAD"/>
    <w:rsid w:val="00CF50CE"/>
    <w:rsid w:val="00D11CAD"/>
    <w:rsid w:val="00D50F12"/>
    <w:rsid w:val="00D61143"/>
    <w:rsid w:val="00D86A8B"/>
    <w:rsid w:val="00D96AA3"/>
    <w:rsid w:val="00DA36C5"/>
    <w:rsid w:val="00EF4F4E"/>
    <w:rsid w:val="00EF60D4"/>
    <w:rsid w:val="00F86D36"/>
    <w:rsid w:val="00F9159D"/>
    <w:rsid w:val="00FC25E9"/>
    <w:rsid w:val="00FD1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020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59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59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36C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5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59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DA36C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6C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A36C5"/>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5173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5E7CE0"/>
    <w:rPr>
      <w:i/>
      <w:iCs/>
      <w:color w:val="404040" w:themeColor="text1" w:themeTint="BF"/>
    </w:rPr>
  </w:style>
  <w:style w:type="paragraph" w:styleId="ListParagraph">
    <w:name w:val="List Paragraph"/>
    <w:basedOn w:val="Normal"/>
    <w:uiPriority w:val="34"/>
    <w:qFormat/>
    <w:rsid w:val="00FC25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846</Words>
  <Characters>4826</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vt:lpstr>    </vt:lpstr>
      <vt:lpstr>REPORT: COMPARING PRICE AND INCOME ELASTICITIES FOR OLS, AIDS AND ROTTERDAM ESTI</vt:lpstr>
      <vt:lpstr/>
      <vt:lpstr/>
      <vt:lpstr>ANDRES CASTAÑO ZULUAGA</vt:lpstr>
      <vt:lpstr/>
      <vt:lpstr/>
      <vt:lpstr/>
      <vt:lpstr>ECONOMIC OF CONSUMER DEMAND</vt:lpstr>
      <vt:lpstr>PROFESSOR: MIGUEL GOMEZ</vt:lpstr>
      <vt:lpstr>CORNELL UNIVERSITY</vt:lpstr>
      <vt:lpstr>FALL 2016</vt:lpstr>
    </vt:vector>
  </TitlesOfParts>
  <LinksUpToDate>false</LinksUpToDate>
  <CharactersWithSpaces>5661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Mauricio  Castaño Zuluaga</dc:creator>
  <cp:keywords/>
  <dc:description/>
  <cp:lastModifiedBy>Andrés Mauricio  Castaño Zuluaga</cp:lastModifiedBy>
  <cp:revision>4</cp:revision>
  <cp:lastPrinted>2016-10-03T08:11:00Z</cp:lastPrinted>
  <dcterms:created xsi:type="dcterms:W3CDTF">2016-10-03T08:12:00Z</dcterms:created>
  <dcterms:modified xsi:type="dcterms:W3CDTF">2016-10-03T13:40:00Z</dcterms:modified>
</cp:coreProperties>
</file>