
<file path=[Content_Types].xml><?xml version="1.0" encoding="utf-8"?>
<Types xmlns="http://schemas.openxmlformats.org/package/2006/content-types">
  <Default Extension="xml" ContentType="application/xml"/>
  <Default Extension="rels" ContentType="application/vnd.openxmlformats-package.relationships+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B26E7D1" w14:textId="77777777" w:rsidR="009764B7" w:rsidRPr="002D6EB8" w:rsidRDefault="002D6EB8">
      <w:pPr>
        <w:rPr>
          <w:b/>
        </w:rPr>
      </w:pPr>
      <w:r w:rsidRPr="002D6EB8">
        <w:rPr>
          <w:b/>
        </w:rPr>
        <w:t xml:space="preserve">PROBLEM SET </w:t>
      </w:r>
    </w:p>
    <w:p w14:paraId="1E982647" w14:textId="77777777" w:rsidR="002D6EB8" w:rsidRPr="002D6EB8" w:rsidRDefault="002D6EB8">
      <w:pPr>
        <w:rPr>
          <w:b/>
        </w:rPr>
      </w:pPr>
      <w:r w:rsidRPr="002D6EB8">
        <w:rPr>
          <w:b/>
        </w:rPr>
        <w:t>CONJOINT ANALYSIS</w:t>
      </w:r>
    </w:p>
    <w:p w14:paraId="4E013441" w14:textId="77777777" w:rsidR="002D6EB8" w:rsidRDefault="002D6EB8">
      <w:pPr>
        <w:rPr>
          <w:b/>
        </w:rPr>
      </w:pPr>
      <w:r w:rsidRPr="002D6EB8">
        <w:rPr>
          <w:b/>
        </w:rPr>
        <w:t>AEM</w:t>
      </w:r>
      <w:r>
        <w:rPr>
          <w:b/>
        </w:rPr>
        <w:t xml:space="preserve"> 6700</w:t>
      </w:r>
    </w:p>
    <w:p w14:paraId="1F3E7FE0" w14:textId="77777777" w:rsidR="002D6EB8" w:rsidRDefault="002D6EB8">
      <w:pPr>
        <w:rPr>
          <w:b/>
        </w:rPr>
      </w:pPr>
      <w:r>
        <w:rPr>
          <w:b/>
        </w:rPr>
        <w:t>NAME: ANDRES CASTANO ZULUAGA</w:t>
      </w:r>
    </w:p>
    <w:p w14:paraId="3BBC7B2F" w14:textId="77777777" w:rsidR="002D6EB8" w:rsidRDefault="002D6EB8">
      <w:pPr>
        <w:rPr>
          <w:b/>
        </w:rPr>
      </w:pPr>
      <w:r>
        <w:rPr>
          <w:b/>
        </w:rPr>
        <w:t>NETID: AC986</w:t>
      </w:r>
    </w:p>
    <w:p w14:paraId="48CE8680" w14:textId="77777777" w:rsidR="002D6EB8" w:rsidRDefault="002D6EB8">
      <w:pPr>
        <w:rPr>
          <w:b/>
        </w:rPr>
      </w:pPr>
    </w:p>
    <w:p w14:paraId="360AC0D4" w14:textId="1162A140" w:rsidR="002D6EB8" w:rsidRDefault="00E86070" w:rsidP="00E86070">
      <w:pPr>
        <w:pStyle w:val="ListParagraph"/>
        <w:numPr>
          <w:ilvl w:val="0"/>
          <w:numId w:val="3"/>
        </w:numPr>
      </w:pPr>
      <w:r w:rsidRPr="0052796F">
        <w:t>Results of the estimation process:</w:t>
      </w:r>
      <w:r w:rsidR="00984CBC" w:rsidRPr="0052796F">
        <w:t xml:space="preserve"> </w:t>
      </w:r>
      <w:r w:rsidRPr="0052796F">
        <w:t xml:space="preserve"> </w:t>
      </w:r>
    </w:p>
    <w:p w14:paraId="317A8385" w14:textId="77777777" w:rsidR="005B4028" w:rsidRDefault="005B4028" w:rsidP="005B4028">
      <w:pPr>
        <w:pStyle w:val="ListParagraph"/>
      </w:pPr>
    </w:p>
    <w:p w14:paraId="178D4993" w14:textId="0DE99AEB" w:rsidR="00E86070" w:rsidRPr="005B4028" w:rsidRDefault="005B4028" w:rsidP="005B4028">
      <w:pPr>
        <w:pStyle w:val="ListParagraph"/>
      </w:pPr>
      <w:r>
        <w:t>Table 1: Results of the estimation process for the choice of TV based on the given attributes.</w:t>
      </w:r>
    </w:p>
    <w:tbl>
      <w:tblPr>
        <w:tblStyle w:val="TableGrid"/>
        <w:tblW w:w="0" w:type="auto"/>
        <w:jc w:val="center"/>
        <w:tblBorders>
          <w:left w:val="none" w:sz="0" w:space="0" w:color="auto"/>
          <w:right w:val="none" w:sz="0" w:space="0" w:color="auto"/>
          <w:insideV w:val="none" w:sz="0" w:space="0" w:color="auto"/>
        </w:tblBorders>
        <w:tblLook w:val="04A0" w:firstRow="1" w:lastRow="0" w:firstColumn="1" w:lastColumn="0" w:noHBand="0" w:noVBand="1"/>
      </w:tblPr>
      <w:tblGrid>
        <w:gridCol w:w="2160"/>
        <w:gridCol w:w="3240"/>
        <w:gridCol w:w="3240"/>
      </w:tblGrid>
      <w:tr w:rsidR="00E277F9" w14:paraId="26B72C40" w14:textId="614FF806" w:rsidTr="004934C1">
        <w:trPr>
          <w:trHeight w:val="368"/>
          <w:jc w:val="center"/>
        </w:trPr>
        <w:tc>
          <w:tcPr>
            <w:tcW w:w="2160" w:type="dxa"/>
            <w:tcBorders>
              <w:left w:val="single" w:sz="4" w:space="0" w:color="auto"/>
              <w:bottom w:val="single" w:sz="4" w:space="0" w:color="auto"/>
              <w:right w:val="single" w:sz="4" w:space="0" w:color="auto"/>
            </w:tcBorders>
            <w:shd w:val="clear" w:color="auto" w:fill="auto"/>
          </w:tcPr>
          <w:p w14:paraId="153CBD10" w14:textId="5F50BF7C" w:rsidR="00E277F9" w:rsidRDefault="00E277F9" w:rsidP="004934C1">
            <w:pPr>
              <w:jc w:val="center"/>
              <w:rPr>
                <w:b/>
              </w:rPr>
            </w:pPr>
            <w:r>
              <w:rPr>
                <w:b/>
              </w:rPr>
              <w:t>Choice</w:t>
            </w:r>
          </w:p>
        </w:tc>
        <w:tc>
          <w:tcPr>
            <w:tcW w:w="3240" w:type="dxa"/>
            <w:tcBorders>
              <w:top w:val="single" w:sz="4" w:space="0" w:color="auto"/>
              <w:left w:val="single" w:sz="4" w:space="0" w:color="auto"/>
              <w:bottom w:val="single" w:sz="4" w:space="0" w:color="auto"/>
              <w:right w:val="nil"/>
            </w:tcBorders>
            <w:shd w:val="clear" w:color="auto" w:fill="auto"/>
          </w:tcPr>
          <w:p w14:paraId="562DCF54" w14:textId="4072775D" w:rsidR="00E277F9" w:rsidRDefault="00E277F9" w:rsidP="004934C1">
            <w:pPr>
              <w:jc w:val="center"/>
              <w:rPr>
                <w:b/>
              </w:rPr>
            </w:pPr>
            <w:r>
              <w:rPr>
                <w:b/>
              </w:rPr>
              <w:t>Coefficient</w:t>
            </w:r>
          </w:p>
        </w:tc>
        <w:tc>
          <w:tcPr>
            <w:tcW w:w="3240" w:type="dxa"/>
            <w:tcBorders>
              <w:top w:val="single" w:sz="4" w:space="0" w:color="auto"/>
              <w:left w:val="nil"/>
              <w:bottom w:val="single" w:sz="4" w:space="0" w:color="auto"/>
              <w:right w:val="single" w:sz="4" w:space="0" w:color="auto"/>
            </w:tcBorders>
          </w:tcPr>
          <w:p w14:paraId="53EAF40A" w14:textId="196BC647" w:rsidR="00E277F9" w:rsidRDefault="00E277F9" w:rsidP="004934C1">
            <w:pPr>
              <w:jc w:val="center"/>
              <w:rPr>
                <w:b/>
              </w:rPr>
            </w:pPr>
            <w:r>
              <w:rPr>
                <w:b/>
              </w:rPr>
              <w:t>Standard error</w:t>
            </w:r>
          </w:p>
        </w:tc>
      </w:tr>
      <w:tr w:rsidR="00E277F9" w14:paraId="2755F8A0" w14:textId="77A1191E" w:rsidTr="00444A93">
        <w:trPr>
          <w:trHeight w:val="377"/>
          <w:jc w:val="center"/>
        </w:trPr>
        <w:tc>
          <w:tcPr>
            <w:tcW w:w="2160" w:type="dxa"/>
            <w:tcBorders>
              <w:left w:val="nil"/>
              <w:bottom w:val="nil"/>
              <w:right w:val="single" w:sz="4" w:space="0" w:color="auto"/>
            </w:tcBorders>
            <w:shd w:val="clear" w:color="auto" w:fill="auto"/>
          </w:tcPr>
          <w:p w14:paraId="5C2956C2" w14:textId="3A362805" w:rsidR="00E277F9" w:rsidRDefault="00E277F9" w:rsidP="004934C1">
            <w:pPr>
              <w:jc w:val="center"/>
              <w:rPr>
                <w:b/>
              </w:rPr>
            </w:pPr>
            <w:r>
              <w:rPr>
                <w:b/>
              </w:rPr>
              <w:t>Samsung</w:t>
            </w:r>
          </w:p>
        </w:tc>
        <w:tc>
          <w:tcPr>
            <w:tcW w:w="3240" w:type="dxa"/>
            <w:tcBorders>
              <w:top w:val="single" w:sz="4" w:space="0" w:color="auto"/>
              <w:left w:val="single" w:sz="4" w:space="0" w:color="auto"/>
              <w:bottom w:val="nil"/>
              <w:right w:val="nil"/>
            </w:tcBorders>
            <w:shd w:val="clear" w:color="auto" w:fill="auto"/>
          </w:tcPr>
          <w:p w14:paraId="38F24391" w14:textId="338DCC11" w:rsidR="00E277F9" w:rsidRDefault="00E277F9" w:rsidP="004934C1">
            <w:pPr>
              <w:jc w:val="center"/>
              <w:rPr>
                <w:b/>
              </w:rPr>
            </w:pPr>
            <w:r w:rsidRPr="00E86070">
              <w:rPr>
                <w:b/>
              </w:rPr>
              <w:t>.4325852</w:t>
            </w:r>
            <w:r>
              <w:rPr>
                <w:b/>
              </w:rPr>
              <w:t xml:space="preserve"> ***</w:t>
            </w:r>
          </w:p>
        </w:tc>
        <w:tc>
          <w:tcPr>
            <w:tcW w:w="3240" w:type="dxa"/>
            <w:tcBorders>
              <w:top w:val="single" w:sz="4" w:space="0" w:color="auto"/>
              <w:left w:val="nil"/>
              <w:bottom w:val="nil"/>
              <w:right w:val="nil"/>
            </w:tcBorders>
          </w:tcPr>
          <w:p w14:paraId="7A4D8CE8" w14:textId="0679DB5F" w:rsidR="00E277F9" w:rsidRPr="00E86070" w:rsidRDefault="004934C1" w:rsidP="004934C1">
            <w:pPr>
              <w:jc w:val="center"/>
              <w:rPr>
                <w:b/>
              </w:rPr>
            </w:pPr>
            <w:r w:rsidRPr="004934C1">
              <w:rPr>
                <w:b/>
              </w:rPr>
              <w:t>.1023103</w:t>
            </w:r>
          </w:p>
        </w:tc>
      </w:tr>
      <w:tr w:rsidR="00E277F9" w14:paraId="0C40EE36" w14:textId="0C23879C" w:rsidTr="004934C1">
        <w:trPr>
          <w:jc w:val="center"/>
        </w:trPr>
        <w:tc>
          <w:tcPr>
            <w:tcW w:w="2160" w:type="dxa"/>
            <w:tcBorders>
              <w:top w:val="nil"/>
              <w:left w:val="nil"/>
              <w:bottom w:val="nil"/>
              <w:right w:val="single" w:sz="4" w:space="0" w:color="auto"/>
            </w:tcBorders>
            <w:shd w:val="clear" w:color="auto" w:fill="auto"/>
          </w:tcPr>
          <w:p w14:paraId="282FEB84" w14:textId="136C0F25" w:rsidR="00E277F9" w:rsidRDefault="00E277F9" w:rsidP="004934C1">
            <w:pPr>
              <w:jc w:val="center"/>
              <w:rPr>
                <w:b/>
              </w:rPr>
            </w:pPr>
            <w:proofErr w:type="spellStart"/>
            <w:r>
              <w:rPr>
                <w:b/>
              </w:rPr>
              <w:t>Threed</w:t>
            </w:r>
            <w:proofErr w:type="spellEnd"/>
          </w:p>
        </w:tc>
        <w:tc>
          <w:tcPr>
            <w:tcW w:w="3240" w:type="dxa"/>
            <w:tcBorders>
              <w:top w:val="nil"/>
              <w:left w:val="single" w:sz="4" w:space="0" w:color="auto"/>
              <w:bottom w:val="nil"/>
              <w:right w:val="nil"/>
            </w:tcBorders>
            <w:shd w:val="clear" w:color="auto" w:fill="auto"/>
          </w:tcPr>
          <w:p w14:paraId="516AF52D" w14:textId="61DA88E8" w:rsidR="00E277F9" w:rsidRDefault="00E277F9" w:rsidP="004934C1">
            <w:pPr>
              <w:jc w:val="center"/>
              <w:rPr>
                <w:b/>
              </w:rPr>
            </w:pPr>
            <w:r w:rsidRPr="00E86070">
              <w:rPr>
                <w:b/>
              </w:rPr>
              <w:t>.4545707</w:t>
            </w:r>
            <w:r>
              <w:rPr>
                <w:b/>
              </w:rPr>
              <w:t xml:space="preserve"> ***</w:t>
            </w:r>
          </w:p>
        </w:tc>
        <w:tc>
          <w:tcPr>
            <w:tcW w:w="3240" w:type="dxa"/>
            <w:tcBorders>
              <w:top w:val="nil"/>
              <w:left w:val="nil"/>
              <w:bottom w:val="nil"/>
              <w:right w:val="nil"/>
            </w:tcBorders>
          </w:tcPr>
          <w:p w14:paraId="4A1631BB" w14:textId="0FC2ED78" w:rsidR="00E277F9" w:rsidRPr="00E86070" w:rsidRDefault="004934C1" w:rsidP="004934C1">
            <w:pPr>
              <w:jc w:val="center"/>
              <w:rPr>
                <w:b/>
              </w:rPr>
            </w:pPr>
            <w:r w:rsidRPr="004934C1">
              <w:rPr>
                <w:b/>
              </w:rPr>
              <w:t>.106483</w:t>
            </w:r>
          </w:p>
        </w:tc>
      </w:tr>
      <w:tr w:rsidR="00E277F9" w14:paraId="37D1B421" w14:textId="507EA667" w:rsidTr="004934C1">
        <w:trPr>
          <w:trHeight w:val="351"/>
          <w:jc w:val="center"/>
        </w:trPr>
        <w:tc>
          <w:tcPr>
            <w:tcW w:w="2160" w:type="dxa"/>
            <w:tcBorders>
              <w:top w:val="nil"/>
              <w:left w:val="nil"/>
              <w:bottom w:val="nil"/>
              <w:right w:val="single" w:sz="4" w:space="0" w:color="auto"/>
            </w:tcBorders>
            <w:shd w:val="clear" w:color="auto" w:fill="auto"/>
          </w:tcPr>
          <w:p w14:paraId="31FF4823" w14:textId="2BDC45C2" w:rsidR="00E277F9" w:rsidRDefault="00E277F9" w:rsidP="004934C1">
            <w:pPr>
              <w:jc w:val="center"/>
              <w:rPr>
                <w:b/>
              </w:rPr>
            </w:pPr>
            <w:r>
              <w:rPr>
                <w:b/>
              </w:rPr>
              <w:t>S40</w:t>
            </w:r>
          </w:p>
        </w:tc>
        <w:tc>
          <w:tcPr>
            <w:tcW w:w="3240" w:type="dxa"/>
            <w:tcBorders>
              <w:top w:val="nil"/>
              <w:left w:val="single" w:sz="4" w:space="0" w:color="auto"/>
              <w:bottom w:val="nil"/>
              <w:right w:val="nil"/>
            </w:tcBorders>
            <w:shd w:val="clear" w:color="auto" w:fill="auto"/>
          </w:tcPr>
          <w:p w14:paraId="297F3B3C" w14:textId="17C3193B" w:rsidR="00E277F9" w:rsidRDefault="00E277F9" w:rsidP="004934C1">
            <w:pPr>
              <w:jc w:val="center"/>
              <w:rPr>
                <w:b/>
              </w:rPr>
            </w:pPr>
            <w:r w:rsidRPr="00E86070">
              <w:rPr>
                <w:b/>
              </w:rPr>
              <w:t>.8765847</w:t>
            </w:r>
            <w:r>
              <w:rPr>
                <w:b/>
              </w:rPr>
              <w:t xml:space="preserve"> ***</w:t>
            </w:r>
          </w:p>
        </w:tc>
        <w:tc>
          <w:tcPr>
            <w:tcW w:w="3240" w:type="dxa"/>
            <w:tcBorders>
              <w:top w:val="nil"/>
              <w:left w:val="nil"/>
              <w:bottom w:val="nil"/>
              <w:right w:val="nil"/>
            </w:tcBorders>
          </w:tcPr>
          <w:p w14:paraId="25C2A499" w14:textId="2D6BCEBB" w:rsidR="00E277F9" w:rsidRPr="00E86070" w:rsidRDefault="004934C1" w:rsidP="004934C1">
            <w:pPr>
              <w:jc w:val="center"/>
              <w:rPr>
                <w:b/>
              </w:rPr>
            </w:pPr>
            <w:r w:rsidRPr="004934C1">
              <w:rPr>
                <w:b/>
              </w:rPr>
              <w:t>.1408419</w:t>
            </w:r>
          </w:p>
        </w:tc>
      </w:tr>
      <w:tr w:rsidR="00E277F9" w14:paraId="2CB88224" w14:textId="373139A1" w:rsidTr="004934C1">
        <w:trPr>
          <w:jc w:val="center"/>
        </w:trPr>
        <w:tc>
          <w:tcPr>
            <w:tcW w:w="2160" w:type="dxa"/>
            <w:tcBorders>
              <w:top w:val="nil"/>
              <w:left w:val="nil"/>
              <w:bottom w:val="nil"/>
              <w:right w:val="single" w:sz="4" w:space="0" w:color="auto"/>
            </w:tcBorders>
            <w:shd w:val="clear" w:color="auto" w:fill="auto"/>
          </w:tcPr>
          <w:p w14:paraId="02F82FFB" w14:textId="363EBE3D" w:rsidR="00E277F9" w:rsidRDefault="00E277F9" w:rsidP="004934C1">
            <w:pPr>
              <w:jc w:val="center"/>
              <w:rPr>
                <w:b/>
              </w:rPr>
            </w:pPr>
            <w:r>
              <w:rPr>
                <w:b/>
              </w:rPr>
              <w:t>S50</w:t>
            </w:r>
          </w:p>
        </w:tc>
        <w:tc>
          <w:tcPr>
            <w:tcW w:w="3240" w:type="dxa"/>
            <w:tcBorders>
              <w:top w:val="nil"/>
              <w:left w:val="single" w:sz="4" w:space="0" w:color="auto"/>
              <w:bottom w:val="nil"/>
              <w:right w:val="nil"/>
            </w:tcBorders>
            <w:shd w:val="clear" w:color="auto" w:fill="auto"/>
          </w:tcPr>
          <w:p w14:paraId="0655696F" w14:textId="32ABA3F5" w:rsidR="00E277F9" w:rsidRDefault="00E277F9" w:rsidP="004934C1">
            <w:pPr>
              <w:jc w:val="center"/>
              <w:rPr>
                <w:b/>
              </w:rPr>
            </w:pPr>
            <w:r w:rsidRPr="00E86070">
              <w:rPr>
                <w:b/>
              </w:rPr>
              <w:t>2.271936</w:t>
            </w:r>
            <w:r>
              <w:rPr>
                <w:b/>
              </w:rPr>
              <w:t xml:space="preserve"> ***</w:t>
            </w:r>
          </w:p>
        </w:tc>
        <w:tc>
          <w:tcPr>
            <w:tcW w:w="3240" w:type="dxa"/>
            <w:tcBorders>
              <w:top w:val="nil"/>
              <w:left w:val="nil"/>
              <w:bottom w:val="nil"/>
              <w:right w:val="nil"/>
            </w:tcBorders>
          </w:tcPr>
          <w:p w14:paraId="767CAA3B" w14:textId="32B6F6E0" w:rsidR="00E277F9" w:rsidRPr="00E86070" w:rsidRDefault="004934C1" w:rsidP="004934C1">
            <w:pPr>
              <w:jc w:val="center"/>
              <w:rPr>
                <w:b/>
              </w:rPr>
            </w:pPr>
            <w:r w:rsidRPr="004934C1">
              <w:rPr>
                <w:b/>
              </w:rPr>
              <w:t>.1371057</w:t>
            </w:r>
          </w:p>
        </w:tc>
      </w:tr>
      <w:tr w:rsidR="00E277F9" w14:paraId="05A4253F" w14:textId="279B83FC" w:rsidTr="004934C1">
        <w:trPr>
          <w:trHeight w:val="341"/>
          <w:jc w:val="center"/>
        </w:trPr>
        <w:tc>
          <w:tcPr>
            <w:tcW w:w="2160" w:type="dxa"/>
            <w:tcBorders>
              <w:top w:val="nil"/>
              <w:left w:val="nil"/>
              <w:bottom w:val="nil"/>
              <w:right w:val="single" w:sz="4" w:space="0" w:color="auto"/>
            </w:tcBorders>
            <w:shd w:val="clear" w:color="auto" w:fill="auto"/>
          </w:tcPr>
          <w:p w14:paraId="3D6571D6" w14:textId="7E3B0679" w:rsidR="00E277F9" w:rsidRDefault="00E277F9" w:rsidP="004934C1">
            <w:pPr>
              <w:jc w:val="center"/>
              <w:rPr>
                <w:b/>
              </w:rPr>
            </w:pPr>
            <w:r>
              <w:rPr>
                <w:b/>
              </w:rPr>
              <w:t>P500</w:t>
            </w:r>
          </w:p>
        </w:tc>
        <w:tc>
          <w:tcPr>
            <w:tcW w:w="3240" w:type="dxa"/>
            <w:tcBorders>
              <w:top w:val="nil"/>
              <w:left w:val="single" w:sz="4" w:space="0" w:color="auto"/>
              <w:bottom w:val="nil"/>
              <w:right w:val="nil"/>
            </w:tcBorders>
            <w:shd w:val="clear" w:color="auto" w:fill="auto"/>
          </w:tcPr>
          <w:p w14:paraId="77CCFD43" w14:textId="7DBDB854" w:rsidR="00E277F9" w:rsidRDefault="00E277F9" w:rsidP="004934C1">
            <w:pPr>
              <w:jc w:val="center"/>
              <w:rPr>
                <w:b/>
              </w:rPr>
            </w:pPr>
            <w:r w:rsidRPr="00E86070">
              <w:rPr>
                <w:b/>
              </w:rPr>
              <w:t>-1.144556</w:t>
            </w:r>
            <w:r>
              <w:rPr>
                <w:b/>
              </w:rPr>
              <w:t xml:space="preserve"> ***</w:t>
            </w:r>
          </w:p>
        </w:tc>
        <w:tc>
          <w:tcPr>
            <w:tcW w:w="3240" w:type="dxa"/>
            <w:tcBorders>
              <w:top w:val="nil"/>
              <w:left w:val="nil"/>
              <w:bottom w:val="nil"/>
              <w:right w:val="nil"/>
            </w:tcBorders>
          </w:tcPr>
          <w:p w14:paraId="1423196A" w14:textId="3B5228BE" w:rsidR="00E277F9" w:rsidRPr="00E86070" w:rsidRDefault="004934C1" w:rsidP="004934C1">
            <w:pPr>
              <w:jc w:val="center"/>
              <w:rPr>
                <w:b/>
              </w:rPr>
            </w:pPr>
            <w:r w:rsidRPr="004934C1">
              <w:rPr>
                <w:b/>
              </w:rPr>
              <w:t>.1195636</w:t>
            </w:r>
          </w:p>
        </w:tc>
      </w:tr>
      <w:tr w:rsidR="00E277F9" w14:paraId="3FD8D5BC" w14:textId="2192BA32" w:rsidTr="004934C1">
        <w:trPr>
          <w:jc w:val="center"/>
        </w:trPr>
        <w:tc>
          <w:tcPr>
            <w:tcW w:w="2160" w:type="dxa"/>
            <w:tcBorders>
              <w:top w:val="nil"/>
              <w:left w:val="nil"/>
              <w:bottom w:val="nil"/>
              <w:right w:val="single" w:sz="4" w:space="0" w:color="auto"/>
            </w:tcBorders>
            <w:shd w:val="clear" w:color="auto" w:fill="auto"/>
          </w:tcPr>
          <w:p w14:paraId="05359DFC" w14:textId="738F8108" w:rsidR="00E277F9" w:rsidRDefault="00E277F9" w:rsidP="004934C1">
            <w:pPr>
              <w:jc w:val="center"/>
              <w:rPr>
                <w:b/>
              </w:rPr>
            </w:pPr>
            <w:r>
              <w:rPr>
                <w:b/>
              </w:rPr>
              <w:t>P600</w:t>
            </w:r>
          </w:p>
        </w:tc>
        <w:tc>
          <w:tcPr>
            <w:tcW w:w="3240" w:type="dxa"/>
            <w:tcBorders>
              <w:top w:val="nil"/>
              <w:left w:val="single" w:sz="4" w:space="0" w:color="auto"/>
              <w:bottom w:val="nil"/>
              <w:right w:val="nil"/>
            </w:tcBorders>
            <w:shd w:val="clear" w:color="auto" w:fill="auto"/>
          </w:tcPr>
          <w:p w14:paraId="74FA7395" w14:textId="725575E9" w:rsidR="00E277F9" w:rsidRDefault="00E277F9" w:rsidP="004934C1">
            <w:pPr>
              <w:jc w:val="center"/>
              <w:rPr>
                <w:b/>
              </w:rPr>
            </w:pPr>
            <w:r w:rsidRPr="00E86070">
              <w:rPr>
                <w:b/>
              </w:rPr>
              <w:t>-1.86852</w:t>
            </w:r>
            <w:r>
              <w:rPr>
                <w:b/>
              </w:rPr>
              <w:t xml:space="preserve"> ***</w:t>
            </w:r>
          </w:p>
        </w:tc>
        <w:tc>
          <w:tcPr>
            <w:tcW w:w="3240" w:type="dxa"/>
            <w:tcBorders>
              <w:top w:val="nil"/>
              <w:left w:val="nil"/>
              <w:bottom w:val="nil"/>
              <w:right w:val="nil"/>
            </w:tcBorders>
          </w:tcPr>
          <w:p w14:paraId="14FDDCF8" w14:textId="0FDB4FC7" w:rsidR="00E277F9" w:rsidRPr="00E86070" w:rsidRDefault="004934C1" w:rsidP="004934C1">
            <w:pPr>
              <w:jc w:val="center"/>
              <w:rPr>
                <w:b/>
              </w:rPr>
            </w:pPr>
            <w:r w:rsidRPr="004934C1">
              <w:rPr>
                <w:b/>
              </w:rPr>
              <w:t>.1276758</w:t>
            </w:r>
          </w:p>
        </w:tc>
      </w:tr>
      <w:tr w:rsidR="00E277F9" w14:paraId="1BFAAF11" w14:textId="6A12D089" w:rsidTr="004934C1">
        <w:trPr>
          <w:jc w:val="center"/>
        </w:trPr>
        <w:tc>
          <w:tcPr>
            <w:tcW w:w="2160" w:type="dxa"/>
            <w:tcBorders>
              <w:top w:val="nil"/>
              <w:left w:val="nil"/>
              <w:bottom w:val="single" w:sz="4" w:space="0" w:color="auto"/>
              <w:right w:val="single" w:sz="4" w:space="0" w:color="auto"/>
            </w:tcBorders>
            <w:shd w:val="clear" w:color="auto" w:fill="auto"/>
          </w:tcPr>
          <w:p w14:paraId="7C8C6A0E" w14:textId="365BB1C7" w:rsidR="00E277F9" w:rsidRDefault="00E277F9" w:rsidP="004934C1">
            <w:pPr>
              <w:jc w:val="center"/>
              <w:rPr>
                <w:b/>
              </w:rPr>
            </w:pPr>
            <w:r>
              <w:rPr>
                <w:b/>
              </w:rPr>
              <w:t>Constant</w:t>
            </w:r>
          </w:p>
        </w:tc>
        <w:tc>
          <w:tcPr>
            <w:tcW w:w="3240" w:type="dxa"/>
            <w:tcBorders>
              <w:top w:val="nil"/>
              <w:left w:val="single" w:sz="4" w:space="0" w:color="auto"/>
              <w:bottom w:val="single" w:sz="4" w:space="0" w:color="auto"/>
              <w:right w:val="nil"/>
            </w:tcBorders>
            <w:shd w:val="clear" w:color="auto" w:fill="auto"/>
          </w:tcPr>
          <w:p w14:paraId="31CD9658" w14:textId="53994E2D" w:rsidR="00E277F9" w:rsidRDefault="00E277F9" w:rsidP="004934C1">
            <w:pPr>
              <w:jc w:val="center"/>
              <w:rPr>
                <w:b/>
              </w:rPr>
            </w:pPr>
            <w:r w:rsidRPr="00E86070">
              <w:rPr>
                <w:b/>
              </w:rPr>
              <w:t>-1.473095</w:t>
            </w:r>
            <w:r>
              <w:rPr>
                <w:b/>
              </w:rPr>
              <w:t xml:space="preserve"> ***</w:t>
            </w:r>
          </w:p>
        </w:tc>
        <w:tc>
          <w:tcPr>
            <w:tcW w:w="3240" w:type="dxa"/>
            <w:tcBorders>
              <w:top w:val="nil"/>
              <w:left w:val="nil"/>
              <w:bottom w:val="single" w:sz="4" w:space="0" w:color="auto"/>
              <w:right w:val="nil"/>
            </w:tcBorders>
          </w:tcPr>
          <w:p w14:paraId="6ED70BAE" w14:textId="0D1F9778" w:rsidR="00E277F9" w:rsidRPr="00E86070" w:rsidRDefault="004934C1" w:rsidP="004934C1">
            <w:pPr>
              <w:jc w:val="center"/>
              <w:rPr>
                <w:b/>
              </w:rPr>
            </w:pPr>
            <w:r w:rsidRPr="004934C1">
              <w:rPr>
                <w:b/>
              </w:rPr>
              <w:t>.1520537</w:t>
            </w:r>
          </w:p>
        </w:tc>
      </w:tr>
      <w:tr w:rsidR="00E277F9" w14:paraId="4E4FA8AF" w14:textId="4AE81257" w:rsidTr="004934C1">
        <w:trPr>
          <w:trHeight w:val="269"/>
          <w:jc w:val="center"/>
        </w:trPr>
        <w:tc>
          <w:tcPr>
            <w:tcW w:w="2160" w:type="dxa"/>
            <w:tcBorders>
              <w:bottom w:val="nil"/>
              <w:right w:val="nil"/>
            </w:tcBorders>
            <w:shd w:val="clear" w:color="auto" w:fill="auto"/>
          </w:tcPr>
          <w:p w14:paraId="6A9132D5" w14:textId="147075AB" w:rsidR="00E277F9" w:rsidRDefault="00E277F9" w:rsidP="004934C1">
            <w:pPr>
              <w:jc w:val="center"/>
              <w:rPr>
                <w:b/>
              </w:rPr>
            </w:pPr>
            <w:r>
              <w:rPr>
                <w:b/>
              </w:rPr>
              <w:t>Observations</w:t>
            </w:r>
          </w:p>
        </w:tc>
        <w:tc>
          <w:tcPr>
            <w:tcW w:w="3240" w:type="dxa"/>
            <w:tcBorders>
              <w:left w:val="nil"/>
              <w:bottom w:val="nil"/>
              <w:right w:val="nil"/>
            </w:tcBorders>
            <w:shd w:val="clear" w:color="auto" w:fill="auto"/>
          </w:tcPr>
          <w:p w14:paraId="5F5801F3" w14:textId="395EE276" w:rsidR="00E277F9" w:rsidRPr="00E86070" w:rsidRDefault="00E277F9" w:rsidP="004934C1">
            <w:pPr>
              <w:jc w:val="center"/>
              <w:rPr>
                <w:b/>
              </w:rPr>
            </w:pPr>
            <w:r>
              <w:rPr>
                <w:b/>
              </w:rPr>
              <w:t>2520</w:t>
            </w:r>
          </w:p>
        </w:tc>
        <w:tc>
          <w:tcPr>
            <w:tcW w:w="3240" w:type="dxa"/>
            <w:tcBorders>
              <w:left w:val="nil"/>
              <w:bottom w:val="nil"/>
              <w:right w:val="nil"/>
            </w:tcBorders>
          </w:tcPr>
          <w:p w14:paraId="44145E75" w14:textId="77777777" w:rsidR="00E277F9" w:rsidRDefault="00E277F9" w:rsidP="00E86070">
            <w:pPr>
              <w:rPr>
                <w:b/>
              </w:rPr>
            </w:pPr>
          </w:p>
        </w:tc>
      </w:tr>
      <w:tr w:rsidR="00E277F9" w14:paraId="492B7C57" w14:textId="5C7899F3" w:rsidTr="004934C1">
        <w:trPr>
          <w:trHeight w:val="269"/>
          <w:jc w:val="center"/>
        </w:trPr>
        <w:tc>
          <w:tcPr>
            <w:tcW w:w="2160" w:type="dxa"/>
            <w:tcBorders>
              <w:top w:val="nil"/>
              <w:bottom w:val="single" w:sz="4" w:space="0" w:color="auto"/>
              <w:right w:val="nil"/>
            </w:tcBorders>
            <w:shd w:val="clear" w:color="auto" w:fill="auto"/>
          </w:tcPr>
          <w:p w14:paraId="535FE019" w14:textId="244DF7C3" w:rsidR="00E277F9" w:rsidRDefault="00E277F9" w:rsidP="004934C1">
            <w:pPr>
              <w:jc w:val="center"/>
              <w:rPr>
                <w:b/>
              </w:rPr>
            </w:pPr>
            <w:r>
              <w:rPr>
                <w:b/>
              </w:rPr>
              <w:t>Groups</w:t>
            </w:r>
          </w:p>
        </w:tc>
        <w:tc>
          <w:tcPr>
            <w:tcW w:w="3240" w:type="dxa"/>
            <w:tcBorders>
              <w:top w:val="nil"/>
              <w:left w:val="nil"/>
              <w:bottom w:val="single" w:sz="4" w:space="0" w:color="auto"/>
              <w:right w:val="nil"/>
            </w:tcBorders>
            <w:shd w:val="clear" w:color="auto" w:fill="auto"/>
          </w:tcPr>
          <w:p w14:paraId="202511E0" w14:textId="5E26CBBB" w:rsidR="00E277F9" w:rsidRDefault="00E277F9" w:rsidP="004934C1">
            <w:pPr>
              <w:jc w:val="center"/>
              <w:rPr>
                <w:b/>
              </w:rPr>
            </w:pPr>
            <w:r>
              <w:rPr>
                <w:b/>
              </w:rPr>
              <w:t>70</w:t>
            </w:r>
          </w:p>
        </w:tc>
        <w:tc>
          <w:tcPr>
            <w:tcW w:w="3240" w:type="dxa"/>
            <w:tcBorders>
              <w:top w:val="nil"/>
              <w:left w:val="nil"/>
              <w:bottom w:val="single" w:sz="4" w:space="0" w:color="auto"/>
              <w:right w:val="nil"/>
            </w:tcBorders>
          </w:tcPr>
          <w:p w14:paraId="19B6EB40" w14:textId="77777777" w:rsidR="00E277F9" w:rsidRDefault="00E277F9" w:rsidP="00E86070">
            <w:pPr>
              <w:rPr>
                <w:b/>
              </w:rPr>
            </w:pPr>
          </w:p>
        </w:tc>
      </w:tr>
    </w:tbl>
    <w:p w14:paraId="3AB20F0A" w14:textId="36DCF665" w:rsidR="00E86070" w:rsidRDefault="00821D18" w:rsidP="00821D18">
      <w:pPr>
        <w:jc w:val="center"/>
        <w:rPr>
          <w:b/>
        </w:rPr>
      </w:pPr>
      <w:r>
        <w:rPr>
          <w:b/>
        </w:rPr>
        <w:t>Note: *** p-value &lt; 0.01, ** p-value &lt; 0.05, * p-value &lt; 0.1</w:t>
      </w:r>
    </w:p>
    <w:p w14:paraId="30B8B47F" w14:textId="77777777" w:rsidR="004934C1" w:rsidRDefault="004934C1" w:rsidP="00821D18">
      <w:pPr>
        <w:jc w:val="center"/>
        <w:rPr>
          <w:b/>
        </w:rPr>
      </w:pPr>
    </w:p>
    <w:p w14:paraId="5F2D085B" w14:textId="260CD287" w:rsidR="00D723FF" w:rsidRPr="0052796F" w:rsidRDefault="00D723FF" w:rsidP="00D723FF">
      <w:pPr>
        <w:pStyle w:val="ListParagraph"/>
        <w:numPr>
          <w:ilvl w:val="0"/>
          <w:numId w:val="3"/>
        </w:numPr>
        <w:jc w:val="both"/>
      </w:pPr>
      <w:r w:rsidRPr="0052796F">
        <w:t xml:space="preserve">The data manipulation of the code is concerned with the construction of a dataset that shows the choices (in a form of panel) for the </w:t>
      </w:r>
      <w:r w:rsidR="00B0388C">
        <w:t xml:space="preserve">70 </w:t>
      </w:r>
      <w:r w:rsidRPr="0052796F">
        <w:t xml:space="preserve">respondents when they were comparing the three different profiles for each of the 12 choice sets. After organize the database with this structure </w:t>
      </w:r>
      <w:r w:rsidR="00BC3C48" w:rsidRPr="0052796F">
        <w:t>a random effects logit model is estimated. This model estimates:</w:t>
      </w:r>
    </w:p>
    <w:p w14:paraId="39DC9073" w14:textId="77777777" w:rsidR="00BC3C48" w:rsidRPr="0052796F" w:rsidRDefault="00BC3C48" w:rsidP="00BC3C48">
      <w:pPr>
        <w:pStyle w:val="ListParagraph"/>
        <w:jc w:val="both"/>
      </w:pPr>
    </w:p>
    <w:p w14:paraId="21A18514" w14:textId="56BCBF37" w:rsidR="00BC3C48" w:rsidRPr="0052796F" w:rsidRDefault="0052796F" w:rsidP="00BC3C48">
      <w:pPr>
        <w:pStyle w:val="ListParagraph"/>
        <w:jc w:val="both"/>
        <w:rPr>
          <w:b/>
        </w:rPr>
      </w:pPr>
      <m:oMathPara>
        <m:oMath>
          <m:r>
            <m:rPr>
              <m:sty m:val="bi"/>
            </m:rPr>
            <w:rPr>
              <w:rFonts w:ascii="Cambria Math" w:hAnsi="Cambria Math"/>
            </w:rPr>
            <m:t>P</m:t>
          </m:r>
          <m:d>
            <m:dPr>
              <m:endChr m:val="|"/>
              <m:ctrlPr>
                <w:rPr>
                  <w:rFonts w:ascii="Cambria Math" w:hAnsi="Cambria Math"/>
                  <w:b/>
                  <w:i/>
                </w:rPr>
              </m:ctrlPr>
            </m:dPr>
            <m:e>
              <m:sSub>
                <m:sSubPr>
                  <m:ctrlPr>
                    <w:rPr>
                      <w:rFonts w:ascii="Cambria Math" w:hAnsi="Cambria Math"/>
                      <w:b/>
                      <w:i/>
                    </w:rPr>
                  </m:ctrlPr>
                </m:sSubPr>
                <m:e>
                  <m:r>
                    <m:rPr>
                      <m:sty m:val="bi"/>
                    </m:rPr>
                    <w:rPr>
                      <w:rFonts w:ascii="Cambria Math" w:hAnsi="Cambria Math"/>
                    </w:rPr>
                    <m:t>y</m:t>
                  </m:r>
                </m:e>
                <m:sub>
                  <m:r>
                    <m:rPr>
                      <m:sty m:val="bi"/>
                    </m:rPr>
                    <w:rPr>
                      <w:rFonts w:ascii="Cambria Math" w:hAnsi="Cambria Math"/>
                    </w:rPr>
                    <m:t xml:space="preserve">it </m:t>
                  </m:r>
                </m:sub>
              </m:sSub>
              <m:r>
                <m:rPr>
                  <m:sty m:val="bi"/>
                </m:rPr>
                <w:rPr>
                  <w:rFonts w:ascii="Cambria Math" w:hAnsi="Cambria Math"/>
                </w:rPr>
                <m:t xml:space="preserve">=1 </m:t>
              </m:r>
            </m:e>
          </m:d>
          <m:r>
            <m:rPr>
              <m:sty m:val="bi"/>
            </m:rPr>
            <w:rPr>
              <w:rFonts w:ascii="Cambria Math" w:hAnsi="Cambria Math"/>
            </w:rPr>
            <m:t xml:space="preserve"> </m:t>
          </m:r>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it</m:t>
              </m:r>
            </m:sub>
          </m:sSub>
          <m:r>
            <m:rPr>
              <m:sty m:val="bi"/>
            </m:rPr>
            <w:rPr>
              <w:rFonts w:ascii="Cambria Math" w:hAnsi="Cambria Math"/>
            </w:rPr>
            <m:t xml:space="preserve">, </m:t>
          </m:r>
          <m:sSub>
            <m:sSubPr>
              <m:ctrlPr>
                <w:rPr>
                  <w:rFonts w:ascii="Cambria Math" w:hAnsi="Cambria Math"/>
                  <w:b/>
                  <w:i/>
                </w:rPr>
              </m:ctrlPr>
            </m:sSubPr>
            <m:e>
              <m:r>
                <m:rPr>
                  <m:sty m:val="bi"/>
                </m:rPr>
                <w:rPr>
                  <w:rFonts w:ascii="Cambria Math" w:hAnsi="Cambria Math"/>
                </w:rPr>
                <m:t>c</m:t>
              </m:r>
            </m:e>
            <m:sub>
              <m:r>
                <m:rPr>
                  <m:sty m:val="bi"/>
                </m:rPr>
                <w:rPr>
                  <w:rFonts w:ascii="Cambria Math" w:hAnsi="Cambria Math"/>
                </w:rPr>
                <m:t>i</m:t>
              </m:r>
            </m:sub>
          </m:sSub>
          <m:r>
            <m:rPr>
              <m:sty m:val="bi"/>
            </m:rPr>
            <w:rPr>
              <w:rFonts w:ascii="Cambria Math" w:hAnsi="Cambria Math"/>
            </w:rPr>
            <m:t xml:space="preserve">)= </m:t>
          </m:r>
          <m:r>
            <m:rPr>
              <m:sty m:val="b"/>
            </m:rPr>
            <w:rPr>
              <w:rFonts w:ascii="Cambria Math" w:hAnsi="Cambria Math"/>
            </w:rPr>
            <m:t>Λ</m:t>
          </m:r>
          <m:r>
            <m:rPr>
              <m:sty m:val="bi"/>
            </m:rPr>
            <w:rPr>
              <w:rFonts w:ascii="Cambria Math" w:hAnsi="Cambria Math"/>
            </w:rPr>
            <m:t>(</m:t>
          </m:r>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it</m:t>
              </m:r>
            </m:sub>
          </m:sSub>
          <m:r>
            <m:rPr>
              <m:sty m:val="bi"/>
            </m:rPr>
            <w:rPr>
              <w:rFonts w:ascii="Cambria Math" w:hAnsi="Cambria Math"/>
            </w:rPr>
            <m:t xml:space="preserve">+ </m:t>
          </m:r>
          <m:sSub>
            <m:sSubPr>
              <m:ctrlPr>
                <w:rPr>
                  <w:rFonts w:ascii="Cambria Math" w:hAnsi="Cambria Math"/>
                  <w:b/>
                  <w:i/>
                </w:rPr>
              </m:ctrlPr>
            </m:sSubPr>
            <m:e>
              <m:r>
                <m:rPr>
                  <m:sty m:val="bi"/>
                </m:rPr>
                <w:rPr>
                  <w:rFonts w:ascii="Cambria Math" w:hAnsi="Cambria Math"/>
                </w:rPr>
                <m:t>c</m:t>
              </m:r>
            </m:e>
            <m:sub>
              <m:r>
                <m:rPr>
                  <m:sty m:val="bi"/>
                </m:rPr>
                <w:rPr>
                  <w:rFonts w:ascii="Cambria Math" w:hAnsi="Cambria Math"/>
                </w:rPr>
                <m:t>i</m:t>
              </m:r>
            </m:sub>
          </m:sSub>
          <m:r>
            <m:rPr>
              <m:sty m:val="bi"/>
            </m:rPr>
            <w:rPr>
              <w:rFonts w:ascii="Cambria Math" w:hAnsi="Cambria Math"/>
            </w:rPr>
            <m:t>)</m:t>
          </m:r>
        </m:oMath>
      </m:oMathPara>
    </w:p>
    <w:p w14:paraId="37B395CD" w14:textId="77777777" w:rsidR="007D012C" w:rsidRPr="0052796F" w:rsidRDefault="007D012C" w:rsidP="00BC3C48">
      <w:pPr>
        <w:pStyle w:val="ListParagraph"/>
        <w:jc w:val="both"/>
      </w:pPr>
    </w:p>
    <w:p w14:paraId="6463E308" w14:textId="2770CC3F" w:rsidR="00BC3C48" w:rsidRPr="005B4028" w:rsidRDefault="007D012C" w:rsidP="00BC3C48">
      <w:pPr>
        <w:pStyle w:val="ListParagraph"/>
        <w:jc w:val="both"/>
        <w:rPr>
          <w:rFonts w:eastAsiaTheme="minorEastAsia"/>
        </w:rPr>
      </w:pPr>
      <w:r w:rsidRPr="0052796F">
        <w:t xml:space="preserve">Where </w:t>
      </w:r>
      <m:oMath>
        <m:sSub>
          <m:sSubPr>
            <m:ctrlPr>
              <w:rPr>
                <w:rFonts w:ascii="Cambria Math" w:hAnsi="Cambria Math"/>
                <w:b/>
                <w:i/>
              </w:rPr>
            </m:ctrlPr>
          </m:sSubPr>
          <m:e>
            <m:r>
              <m:rPr>
                <m:sty m:val="bi"/>
              </m:rPr>
              <w:rPr>
                <w:rFonts w:ascii="Cambria Math" w:hAnsi="Cambria Math"/>
              </w:rPr>
              <m:t>y</m:t>
            </m:r>
          </m:e>
          <m:sub>
            <m:r>
              <m:rPr>
                <m:sty m:val="bi"/>
              </m:rPr>
              <w:rPr>
                <w:rFonts w:ascii="Cambria Math" w:hAnsi="Cambria Math"/>
              </w:rPr>
              <m:t xml:space="preserve">it </m:t>
            </m:r>
          </m:sub>
        </m:sSub>
      </m:oMath>
      <w:r w:rsidRPr="0052796F">
        <w:rPr>
          <w:rFonts w:eastAsiaTheme="minorEastAsia"/>
        </w:rPr>
        <w:t xml:space="preserve"> is the choice of the respondent </w:t>
      </w:r>
      <m:oMath>
        <m:r>
          <m:rPr>
            <m:sty m:val="bi"/>
          </m:rPr>
          <w:rPr>
            <w:rFonts w:ascii="Cambria Math" w:hAnsi="Cambria Math"/>
          </w:rPr>
          <m:t>i</m:t>
        </m:r>
      </m:oMath>
      <w:r w:rsidRPr="0052796F">
        <w:rPr>
          <w:rFonts w:eastAsiaTheme="minorEastAsia"/>
        </w:rPr>
        <w:t xml:space="preserve"> in the question </w:t>
      </w:r>
      <m:oMath>
        <m:r>
          <m:rPr>
            <m:sty m:val="bi"/>
          </m:rPr>
          <w:rPr>
            <w:rFonts w:ascii="Cambria Math" w:hAnsi="Cambria Math"/>
          </w:rPr>
          <m:t>t</m:t>
        </m:r>
      </m:oMath>
      <w:r w:rsidRPr="0052796F">
        <w:rPr>
          <w:rFonts w:eastAsiaTheme="minorEastAsia"/>
        </w:rPr>
        <w:t xml:space="preserve">,  </w:t>
      </w:r>
      <m:oMath>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it</m:t>
            </m:r>
          </m:sub>
        </m:sSub>
      </m:oMath>
      <w:r w:rsidRPr="0052796F">
        <w:rPr>
          <w:rFonts w:eastAsiaTheme="minorEastAsia"/>
        </w:rPr>
        <w:t xml:space="preserve"> is a vector of characteristics of the that explain </w:t>
      </w:r>
      <w:r w:rsidR="008B6391" w:rsidRPr="0052796F">
        <w:rPr>
          <w:rFonts w:eastAsiaTheme="minorEastAsia"/>
        </w:rPr>
        <w:t>the choice, in t</w:t>
      </w:r>
      <w:r w:rsidR="00444A93" w:rsidRPr="0052796F">
        <w:rPr>
          <w:rFonts w:eastAsiaTheme="minorEastAsia"/>
        </w:rPr>
        <w:t>his example, the brand of the TV</w:t>
      </w:r>
      <w:r w:rsidR="008B6391" w:rsidRPr="0052796F">
        <w:rPr>
          <w:rFonts w:eastAsiaTheme="minorEastAsia"/>
        </w:rPr>
        <w:t xml:space="preserve">, the screen size, price and </w:t>
      </w:r>
      <w:r w:rsidR="00444A93" w:rsidRPr="0052796F">
        <w:rPr>
          <w:rFonts w:eastAsiaTheme="minorEastAsia"/>
        </w:rPr>
        <w:t>whether</w:t>
      </w:r>
      <w:r w:rsidR="008B6391" w:rsidRPr="0052796F">
        <w:rPr>
          <w:rFonts w:eastAsiaTheme="minorEastAsia"/>
        </w:rPr>
        <w:t xml:space="preserve"> support 3D technology. </w:t>
      </w:r>
      <m:oMath>
        <m:r>
          <m:rPr>
            <m:sty m:val="p"/>
          </m:rPr>
          <w:rPr>
            <w:rFonts w:ascii="Cambria Math" w:hAnsi="Cambria Math"/>
          </w:rPr>
          <m:t>Λ(∙)</m:t>
        </m:r>
      </m:oMath>
      <w:r w:rsidR="008B6391" w:rsidRPr="0052796F">
        <w:rPr>
          <w:rFonts w:eastAsiaTheme="minorEastAsia"/>
        </w:rPr>
        <w:t xml:space="preserve"> is the </w:t>
      </w:r>
      <w:r w:rsidR="00511285" w:rsidRPr="0052796F">
        <w:rPr>
          <w:rFonts w:eastAsiaTheme="minorEastAsia"/>
        </w:rPr>
        <w:t xml:space="preserve">Cumulative Distribution Function for the Logistic Distribution. </w:t>
      </w:r>
      <m:oMath>
        <m:sSub>
          <m:sSubPr>
            <m:ctrlPr>
              <w:rPr>
                <w:rFonts w:ascii="Cambria Math" w:hAnsi="Cambria Math"/>
                <w:b/>
                <w:i/>
              </w:rPr>
            </m:ctrlPr>
          </m:sSubPr>
          <m:e>
            <m:r>
              <m:rPr>
                <m:sty m:val="bi"/>
              </m:rPr>
              <w:rPr>
                <w:rFonts w:ascii="Cambria Math" w:hAnsi="Cambria Math"/>
              </w:rPr>
              <m:t>c</m:t>
            </m:r>
          </m:e>
          <m:sub>
            <m:r>
              <m:rPr>
                <m:sty m:val="bi"/>
              </m:rPr>
              <w:rPr>
                <w:rFonts w:ascii="Cambria Math" w:hAnsi="Cambria Math"/>
              </w:rPr>
              <m:t>i</m:t>
            </m:r>
          </m:sub>
        </m:sSub>
      </m:oMath>
      <w:r w:rsidR="005B4028">
        <w:rPr>
          <w:rFonts w:eastAsiaTheme="minorEastAsia"/>
          <w:b/>
        </w:rPr>
        <w:t xml:space="preserve"> </w:t>
      </w:r>
      <w:r w:rsidR="005B4028">
        <w:rPr>
          <w:rFonts w:eastAsiaTheme="minorEastAsia"/>
        </w:rPr>
        <w:t xml:space="preserve">is a measure of heterogeneity. </w:t>
      </w:r>
    </w:p>
    <w:p w14:paraId="661675CF" w14:textId="77777777" w:rsidR="0052796F" w:rsidRPr="005B4028" w:rsidRDefault="0052796F" w:rsidP="00BC3C48">
      <w:pPr>
        <w:pStyle w:val="ListParagraph"/>
        <w:jc w:val="both"/>
      </w:pPr>
    </w:p>
    <w:p w14:paraId="1811C7BE" w14:textId="7039F3FB" w:rsidR="00BB413B" w:rsidRPr="00BB413B" w:rsidRDefault="004278C5" w:rsidP="00BB413B">
      <w:pPr>
        <w:pStyle w:val="ListParagraph"/>
        <w:numPr>
          <w:ilvl w:val="0"/>
          <w:numId w:val="3"/>
        </w:numPr>
        <w:jc w:val="both"/>
      </w:pPr>
      <w:r w:rsidRPr="00BB413B">
        <w:t>Th</w:t>
      </w:r>
      <w:r w:rsidR="00BB413B">
        <w:t>e</w:t>
      </w:r>
      <w:r w:rsidRPr="00BB413B">
        <w:t xml:space="preserve"> </w:t>
      </w:r>
      <w:r w:rsidR="00B04674" w:rsidRPr="00BB413B">
        <w:t>results shown</w:t>
      </w:r>
      <w:r w:rsidRPr="00BB413B">
        <w:t xml:space="preserve"> in question</w:t>
      </w:r>
      <w:r w:rsidR="00B0388C" w:rsidRPr="00BB413B">
        <w:t xml:space="preserve"> 1</w:t>
      </w:r>
      <w:r w:rsidRPr="00BB413B">
        <w:t xml:space="preserve"> are the marginal effects, given that all our all explanatory variables </w:t>
      </w:r>
      <w:r w:rsidR="00302CA4" w:rsidRPr="00BB413B">
        <w:t>are categorical</w:t>
      </w:r>
      <w:r w:rsidR="00BB413B">
        <w:t>,</w:t>
      </w:r>
      <w:r w:rsidR="00B04674" w:rsidRPr="00BB413B">
        <w:t xml:space="preserve"> the coefficients </w:t>
      </w:r>
      <w:r w:rsidR="00F85749" w:rsidRPr="00BB413B">
        <w:t>represent change</w:t>
      </w:r>
      <w:r w:rsidR="00BB413B">
        <w:t>s</w:t>
      </w:r>
      <w:r w:rsidR="00F85749" w:rsidRPr="00BB413B">
        <w:t xml:space="preserve"> in percentage point</w:t>
      </w:r>
      <w:r w:rsidR="00BB413B">
        <w:t>s</w:t>
      </w:r>
      <w:r w:rsidR="00F85749" w:rsidRPr="00BB413B">
        <w:t xml:space="preserve"> of be chosen compared to the</w:t>
      </w:r>
      <w:r w:rsidR="00BB413B" w:rsidRPr="00BB413B">
        <w:t xml:space="preserve"> omitted category, for instance:</w:t>
      </w:r>
    </w:p>
    <w:p w14:paraId="1551F19B" w14:textId="77777777" w:rsidR="00BB413B" w:rsidRDefault="00BB413B" w:rsidP="00BB413B">
      <w:pPr>
        <w:pStyle w:val="ListParagraph"/>
        <w:rPr>
          <w:b/>
        </w:rPr>
      </w:pPr>
    </w:p>
    <w:p w14:paraId="56006021" w14:textId="637E94B8" w:rsidR="00D723FF" w:rsidRPr="00BB413B" w:rsidRDefault="00BB413B" w:rsidP="00BB413B">
      <w:pPr>
        <w:pStyle w:val="ListParagraph"/>
        <w:numPr>
          <w:ilvl w:val="0"/>
          <w:numId w:val="4"/>
        </w:numPr>
      </w:pPr>
      <w:r w:rsidRPr="00BB413B">
        <w:t>The probability to be chosen is 43 percentage points (pp.)  greater for a Samsung TV compared with a Sony TV.</w:t>
      </w:r>
    </w:p>
    <w:p w14:paraId="2CF9CBB1" w14:textId="1F3D40D0" w:rsidR="00BB413B" w:rsidRPr="00BB413B" w:rsidRDefault="00BB413B" w:rsidP="00BB413B">
      <w:pPr>
        <w:pStyle w:val="ListParagraph"/>
        <w:numPr>
          <w:ilvl w:val="0"/>
          <w:numId w:val="4"/>
        </w:numPr>
      </w:pPr>
      <w:r w:rsidRPr="00BB413B">
        <w:t xml:space="preserve">The probability to be chosen is 45 pp. greater for a TV with 3D support compare with another </w:t>
      </w:r>
      <w:r w:rsidR="001912BA">
        <w:t xml:space="preserve">without </w:t>
      </w:r>
      <w:r w:rsidRPr="00BB413B">
        <w:t>3D</w:t>
      </w:r>
      <w:r w:rsidR="001912BA">
        <w:t xml:space="preserve"> support</w:t>
      </w:r>
      <w:r w:rsidRPr="00BB413B">
        <w:t xml:space="preserve">. </w:t>
      </w:r>
    </w:p>
    <w:p w14:paraId="1D790B7F" w14:textId="19D33464" w:rsidR="00BB413B" w:rsidRPr="00B6141C" w:rsidRDefault="00BB413B" w:rsidP="00BB413B">
      <w:pPr>
        <w:pStyle w:val="ListParagraph"/>
        <w:numPr>
          <w:ilvl w:val="0"/>
          <w:numId w:val="4"/>
        </w:numPr>
      </w:pPr>
      <w:r w:rsidRPr="00B6141C">
        <w:lastRenderedPageBreak/>
        <w:t>The probability to be chosen is 87 pp. for a TV of 40 inches compared with</w:t>
      </w:r>
      <w:r w:rsidR="00A94737">
        <w:t xml:space="preserve"> the rest of TV’S</w:t>
      </w:r>
      <w:r w:rsidRPr="00B6141C">
        <w:t xml:space="preserve">. Besides, the probability to be chosen is 227 pp. greater for a TV of 50 inches compared </w:t>
      </w:r>
      <w:r w:rsidR="00A94737">
        <w:t>with the rest of TVS</w:t>
      </w:r>
      <w:r w:rsidRPr="00B6141C">
        <w:t>.</w:t>
      </w:r>
    </w:p>
    <w:p w14:paraId="7A51C91C" w14:textId="6EB13A75" w:rsidR="00BB413B" w:rsidRDefault="00B6141C" w:rsidP="00BB413B">
      <w:pPr>
        <w:pStyle w:val="ListParagraph"/>
        <w:numPr>
          <w:ilvl w:val="0"/>
          <w:numId w:val="4"/>
        </w:numPr>
      </w:pPr>
      <w:r w:rsidRPr="0063076A">
        <w:t>The probability to be chosen is 114 pp. lower for a TV that costs 500 USD compared</w:t>
      </w:r>
      <w:r w:rsidR="00A94737">
        <w:t xml:space="preserve"> with the others</w:t>
      </w:r>
      <w:r w:rsidRPr="0063076A">
        <w:t>. Also, the probability to be chosen is 186 pp. lower for a TV that costs 600 USD compared with</w:t>
      </w:r>
      <w:r w:rsidR="00A94737">
        <w:t xml:space="preserve"> the other options</w:t>
      </w:r>
      <w:r w:rsidRPr="0063076A">
        <w:t xml:space="preserve">. </w:t>
      </w:r>
    </w:p>
    <w:p w14:paraId="2274D548" w14:textId="77777777" w:rsidR="0063076A" w:rsidRPr="0063076A" w:rsidRDefault="0063076A" w:rsidP="0063076A">
      <w:pPr>
        <w:pStyle w:val="ListParagraph"/>
        <w:ind w:left="1490"/>
      </w:pPr>
    </w:p>
    <w:p w14:paraId="38F14C92" w14:textId="0A142B44" w:rsidR="004934C1" w:rsidRDefault="00FB78FE" w:rsidP="0063076A">
      <w:pPr>
        <w:pStyle w:val="ListParagraph"/>
        <w:numPr>
          <w:ilvl w:val="0"/>
          <w:numId w:val="3"/>
        </w:numPr>
        <w:jc w:val="both"/>
      </w:pPr>
      <w:r>
        <w:t xml:space="preserve">Initially </w:t>
      </w:r>
      <w:r w:rsidR="00331306">
        <w:t>we are going to show the results for the part-worth functions</w:t>
      </w:r>
      <w:r w:rsidR="005B4028">
        <w:t xml:space="preserve"> for each attribute</w:t>
      </w:r>
      <w:r w:rsidR="00331306">
        <w:t>:</w:t>
      </w:r>
    </w:p>
    <w:p w14:paraId="40B76C09" w14:textId="77777777" w:rsidR="00331306" w:rsidRDefault="00331306" w:rsidP="00331306">
      <w:pPr>
        <w:pStyle w:val="ListParagraph"/>
        <w:jc w:val="both"/>
      </w:pPr>
    </w:p>
    <w:p w14:paraId="33C6292F" w14:textId="5426C32C" w:rsidR="005B4028" w:rsidRDefault="005B4028" w:rsidP="00331306">
      <w:pPr>
        <w:pStyle w:val="ListParagraph"/>
        <w:jc w:val="both"/>
      </w:pPr>
      <w:r>
        <w:t>Table 1:</w:t>
      </w:r>
    </w:p>
    <w:tbl>
      <w:tblPr>
        <w:tblStyle w:val="TableGrid"/>
        <w:tblW w:w="8644" w:type="dxa"/>
        <w:tblInd w:w="720" w:type="dxa"/>
        <w:tblLayout w:type="fixed"/>
        <w:tblLook w:val="04A0" w:firstRow="1" w:lastRow="0" w:firstColumn="1" w:lastColumn="0" w:noHBand="0" w:noVBand="1"/>
      </w:tblPr>
      <w:tblGrid>
        <w:gridCol w:w="2515"/>
        <w:gridCol w:w="2700"/>
        <w:gridCol w:w="3429"/>
      </w:tblGrid>
      <w:tr w:rsidR="00331306" w14:paraId="75F50B01" w14:textId="77777777" w:rsidTr="009764B7">
        <w:tc>
          <w:tcPr>
            <w:tcW w:w="5215" w:type="dxa"/>
            <w:gridSpan w:val="2"/>
          </w:tcPr>
          <w:p w14:paraId="74ECF772" w14:textId="5AC0727A" w:rsidR="00331306" w:rsidRDefault="00331306" w:rsidP="00331306">
            <w:pPr>
              <w:pStyle w:val="ListParagraph"/>
              <w:ind w:left="0"/>
              <w:jc w:val="both"/>
            </w:pPr>
            <w:r>
              <w:t>Attributes</w:t>
            </w:r>
          </w:p>
        </w:tc>
        <w:tc>
          <w:tcPr>
            <w:tcW w:w="3429" w:type="dxa"/>
          </w:tcPr>
          <w:p w14:paraId="41DDD304" w14:textId="23F489D7" w:rsidR="00331306" w:rsidRDefault="00331306" w:rsidP="00331306">
            <w:pPr>
              <w:pStyle w:val="ListParagraph"/>
              <w:ind w:left="0"/>
              <w:jc w:val="both"/>
            </w:pPr>
            <w:r>
              <w:t>Value utility</w:t>
            </w:r>
          </w:p>
        </w:tc>
      </w:tr>
      <w:tr w:rsidR="00331306" w14:paraId="22237323" w14:textId="77777777" w:rsidTr="00331306">
        <w:trPr>
          <w:trHeight w:val="323"/>
        </w:trPr>
        <w:tc>
          <w:tcPr>
            <w:tcW w:w="2515" w:type="dxa"/>
            <w:vMerge w:val="restart"/>
          </w:tcPr>
          <w:p w14:paraId="6926B565" w14:textId="0D817119" w:rsidR="00331306" w:rsidRDefault="00331306" w:rsidP="00331306">
            <w:pPr>
              <w:pStyle w:val="ListParagraph"/>
              <w:ind w:left="0"/>
              <w:jc w:val="both"/>
            </w:pPr>
            <w:r>
              <w:t>Utility Brand</w:t>
            </w:r>
          </w:p>
        </w:tc>
        <w:tc>
          <w:tcPr>
            <w:tcW w:w="2700" w:type="dxa"/>
          </w:tcPr>
          <w:p w14:paraId="0D09D1C4" w14:textId="6975E943" w:rsidR="00331306" w:rsidRDefault="00331306" w:rsidP="00331306">
            <w:pPr>
              <w:pStyle w:val="ListParagraph"/>
              <w:ind w:left="0"/>
              <w:jc w:val="both"/>
            </w:pPr>
            <w:r>
              <w:t>Samsung</w:t>
            </w:r>
          </w:p>
        </w:tc>
        <w:tc>
          <w:tcPr>
            <w:tcW w:w="3429" w:type="dxa"/>
          </w:tcPr>
          <w:p w14:paraId="4CC0F929" w14:textId="21610B75" w:rsidR="00331306" w:rsidRDefault="00331306" w:rsidP="00331306">
            <w:pPr>
              <w:pStyle w:val="ListParagraph"/>
              <w:ind w:left="0"/>
              <w:jc w:val="both"/>
            </w:pPr>
            <w:r>
              <w:t>0.4325852</w:t>
            </w:r>
          </w:p>
        </w:tc>
      </w:tr>
      <w:tr w:rsidR="00331306" w14:paraId="16442770" w14:textId="77777777" w:rsidTr="00331306">
        <w:tc>
          <w:tcPr>
            <w:tcW w:w="2515" w:type="dxa"/>
            <w:vMerge/>
          </w:tcPr>
          <w:p w14:paraId="54B41B4D" w14:textId="77777777" w:rsidR="00331306" w:rsidRDefault="00331306" w:rsidP="00331306">
            <w:pPr>
              <w:pStyle w:val="ListParagraph"/>
              <w:ind w:left="0"/>
              <w:jc w:val="both"/>
            </w:pPr>
          </w:p>
        </w:tc>
        <w:tc>
          <w:tcPr>
            <w:tcW w:w="2700" w:type="dxa"/>
          </w:tcPr>
          <w:p w14:paraId="1C882F38" w14:textId="41406CB9" w:rsidR="00331306" w:rsidRDefault="00331306" w:rsidP="00331306">
            <w:pPr>
              <w:pStyle w:val="ListParagraph"/>
              <w:ind w:left="0"/>
              <w:jc w:val="both"/>
            </w:pPr>
            <w:r>
              <w:t>Sony</w:t>
            </w:r>
          </w:p>
        </w:tc>
        <w:tc>
          <w:tcPr>
            <w:tcW w:w="3429" w:type="dxa"/>
          </w:tcPr>
          <w:p w14:paraId="2F882D71" w14:textId="7758B693" w:rsidR="00331306" w:rsidRDefault="00331306" w:rsidP="00331306">
            <w:pPr>
              <w:pStyle w:val="ListParagraph"/>
              <w:ind w:left="0"/>
              <w:jc w:val="both"/>
            </w:pPr>
            <w:r>
              <w:t>0</w:t>
            </w:r>
          </w:p>
        </w:tc>
      </w:tr>
      <w:tr w:rsidR="00331306" w14:paraId="3094F725" w14:textId="77777777" w:rsidTr="00331306">
        <w:tc>
          <w:tcPr>
            <w:tcW w:w="2515" w:type="dxa"/>
            <w:vMerge w:val="restart"/>
          </w:tcPr>
          <w:p w14:paraId="4FA9AFEE" w14:textId="39DC7A50" w:rsidR="00331306" w:rsidRDefault="00331306" w:rsidP="00331306">
            <w:pPr>
              <w:pStyle w:val="ListParagraph"/>
              <w:ind w:left="0"/>
              <w:jc w:val="both"/>
            </w:pPr>
            <w:r>
              <w:t>Utility 3D</w:t>
            </w:r>
          </w:p>
        </w:tc>
        <w:tc>
          <w:tcPr>
            <w:tcW w:w="2700" w:type="dxa"/>
          </w:tcPr>
          <w:p w14:paraId="3BCF18CD" w14:textId="2B228333" w:rsidR="00331306" w:rsidRDefault="00331306" w:rsidP="00331306">
            <w:pPr>
              <w:pStyle w:val="ListParagraph"/>
              <w:ind w:left="0"/>
              <w:jc w:val="both"/>
            </w:pPr>
            <w:r>
              <w:t>3D</w:t>
            </w:r>
          </w:p>
        </w:tc>
        <w:tc>
          <w:tcPr>
            <w:tcW w:w="3429" w:type="dxa"/>
          </w:tcPr>
          <w:p w14:paraId="12F73410" w14:textId="23014A44" w:rsidR="00331306" w:rsidRDefault="00331306" w:rsidP="00331306">
            <w:pPr>
              <w:pStyle w:val="ListParagraph"/>
              <w:ind w:left="0"/>
              <w:jc w:val="both"/>
            </w:pPr>
            <w:r>
              <w:t>0.4545707</w:t>
            </w:r>
          </w:p>
        </w:tc>
      </w:tr>
      <w:tr w:rsidR="00331306" w14:paraId="5A9AE1DA" w14:textId="77777777" w:rsidTr="00331306">
        <w:trPr>
          <w:trHeight w:val="314"/>
        </w:trPr>
        <w:tc>
          <w:tcPr>
            <w:tcW w:w="2515" w:type="dxa"/>
            <w:vMerge/>
          </w:tcPr>
          <w:p w14:paraId="5DDA1C28" w14:textId="77777777" w:rsidR="00331306" w:rsidRDefault="00331306" w:rsidP="00331306">
            <w:pPr>
              <w:pStyle w:val="ListParagraph"/>
              <w:ind w:left="0"/>
              <w:jc w:val="both"/>
            </w:pPr>
          </w:p>
        </w:tc>
        <w:tc>
          <w:tcPr>
            <w:tcW w:w="2700" w:type="dxa"/>
          </w:tcPr>
          <w:p w14:paraId="137722F2" w14:textId="6610179D" w:rsidR="00331306" w:rsidRDefault="00331306" w:rsidP="00331306">
            <w:pPr>
              <w:pStyle w:val="ListParagraph"/>
              <w:ind w:left="0"/>
              <w:jc w:val="both"/>
            </w:pPr>
            <w:r>
              <w:t>Not 3D</w:t>
            </w:r>
          </w:p>
        </w:tc>
        <w:tc>
          <w:tcPr>
            <w:tcW w:w="3429" w:type="dxa"/>
          </w:tcPr>
          <w:p w14:paraId="5C844D6B" w14:textId="038AE67A" w:rsidR="00331306" w:rsidRDefault="00331306" w:rsidP="00331306">
            <w:pPr>
              <w:pStyle w:val="ListParagraph"/>
              <w:ind w:left="0"/>
              <w:jc w:val="both"/>
            </w:pPr>
            <w:r>
              <w:t>0</w:t>
            </w:r>
          </w:p>
        </w:tc>
      </w:tr>
      <w:tr w:rsidR="00331306" w14:paraId="686CFB8B" w14:textId="77777777" w:rsidTr="00331306">
        <w:tc>
          <w:tcPr>
            <w:tcW w:w="2515" w:type="dxa"/>
            <w:vMerge w:val="restart"/>
          </w:tcPr>
          <w:p w14:paraId="02D75C30" w14:textId="5A4D2BAC" w:rsidR="00331306" w:rsidRDefault="00331306" w:rsidP="00331306">
            <w:pPr>
              <w:pStyle w:val="ListParagraph"/>
              <w:ind w:left="0"/>
              <w:jc w:val="both"/>
            </w:pPr>
            <w:r>
              <w:t>Utility Screen</w:t>
            </w:r>
          </w:p>
        </w:tc>
        <w:tc>
          <w:tcPr>
            <w:tcW w:w="2700" w:type="dxa"/>
          </w:tcPr>
          <w:p w14:paraId="1AF857CF" w14:textId="25E747D4" w:rsidR="00331306" w:rsidRDefault="00331306" w:rsidP="00331306">
            <w:pPr>
              <w:pStyle w:val="ListParagraph"/>
              <w:ind w:left="0"/>
              <w:jc w:val="both"/>
            </w:pPr>
            <w:r>
              <w:t xml:space="preserve">30’ </w:t>
            </w:r>
          </w:p>
        </w:tc>
        <w:tc>
          <w:tcPr>
            <w:tcW w:w="3429" w:type="dxa"/>
          </w:tcPr>
          <w:p w14:paraId="444D66C9" w14:textId="02B88CA6" w:rsidR="00331306" w:rsidRDefault="00331306" w:rsidP="00331306">
            <w:pPr>
              <w:pStyle w:val="ListParagraph"/>
              <w:ind w:left="0"/>
              <w:jc w:val="both"/>
            </w:pPr>
            <w:r>
              <w:t>0</w:t>
            </w:r>
          </w:p>
        </w:tc>
      </w:tr>
      <w:tr w:rsidR="00331306" w14:paraId="3FBA6397" w14:textId="77777777" w:rsidTr="00331306">
        <w:tc>
          <w:tcPr>
            <w:tcW w:w="2515" w:type="dxa"/>
            <w:vMerge/>
          </w:tcPr>
          <w:p w14:paraId="37FAEB1F" w14:textId="77777777" w:rsidR="00331306" w:rsidRDefault="00331306" w:rsidP="00331306">
            <w:pPr>
              <w:pStyle w:val="ListParagraph"/>
              <w:ind w:left="0"/>
              <w:jc w:val="both"/>
            </w:pPr>
          </w:p>
        </w:tc>
        <w:tc>
          <w:tcPr>
            <w:tcW w:w="2700" w:type="dxa"/>
          </w:tcPr>
          <w:p w14:paraId="301AE61F" w14:textId="5C602492" w:rsidR="00331306" w:rsidRDefault="00331306" w:rsidP="00331306">
            <w:pPr>
              <w:pStyle w:val="ListParagraph"/>
              <w:ind w:left="0"/>
              <w:jc w:val="both"/>
            </w:pPr>
            <w:r>
              <w:t>40’</w:t>
            </w:r>
          </w:p>
        </w:tc>
        <w:tc>
          <w:tcPr>
            <w:tcW w:w="3429" w:type="dxa"/>
          </w:tcPr>
          <w:p w14:paraId="12FAEF48" w14:textId="7CF863DD" w:rsidR="00331306" w:rsidRDefault="00331306" w:rsidP="00331306">
            <w:pPr>
              <w:pStyle w:val="ListParagraph"/>
              <w:ind w:left="0"/>
              <w:jc w:val="both"/>
            </w:pPr>
            <w:r>
              <w:t>0.8765847</w:t>
            </w:r>
          </w:p>
        </w:tc>
      </w:tr>
      <w:tr w:rsidR="00331306" w14:paraId="401BE90E" w14:textId="77777777" w:rsidTr="00331306">
        <w:tc>
          <w:tcPr>
            <w:tcW w:w="2515" w:type="dxa"/>
            <w:vMerge/>
          </w:tcPr>
          <w:p w14:paraId="6C8B67CD" w14:textId="77777777" w:rsidR="00331306" w:rsidRDefault="00331306" w:rsidP="00331306">
            <w:pPr>
              <w:pStyle w:val="ListParagraph"/>
              <w:ind w:left="0"/>
              <w:jc w:val="both"/>
            </w:pPr>
          </w:p>
        </w:tc>
        <w:tc>
          <w:tcPr>
            <w:tcW w:w="2700" w:type="dxa"/>
          </w:tcPr>
          <w:p w14:paraId="3B1A1C68" w14:textId="30B2DE52" w:rsidR="00331306" w:rsidRDefault="00331306" w:rsidP="00331306">
            <w:pPr>
              <w:pStyle w:val="ListParagraph"/>
              <w:ind w:left="0"/>
              <w:jc w:val="both"/>
            </w:pPr>
            <w:r>
              <w:t>50’</w:t>
            </w:r>
          </w:p>
        </w:tc>
        <w:tc>
          <w:tcPr>
            <w:tcW w:w="3429" w:type="dxa"/>
          </w:tcPr>
          <w:p w14:paraId="73C0A236" w14:textId="601C11E4" w:rsidR="00331306" w:rsidRDefault="00331306" w:rsidP="00331306">
            <w:pPr>
              <w:pStyle w:val="ListParagraph"/>
              <w:ind w:left="0"/>
              <w:jc w:val="both"/>
            </w:pPr>
            <w:r>
              <w:t>2.271936</w:t>
            </w:r>
          </w:p>
        </w:tc>
      </w:tr>
      <w:tr w:rsidR="00331306" w14:paraId="07C66B74" w14:textId="77777777" w:rsidTr="00331306">
        <w:tc>
          <w:tcPr>
            <w:tcW w:w="2515" w:type="dxa"/>
            <w:vMerge w:val="restart"/>
          </w:tcPr>
          <w:p w14:paraId="09C8863F" w14:textId="57405290" w:rsidR="00331306" w:rsidRDefault="00331306" w:rsidP="00331306">
            <w:pPr>
              <w:pStyle w:val="ListParagraph"/>
              <w:ind w:left="0"/>
              <w:jc w:val="both"/>
            </w:pPr>
            <w:r>
              <w:t>Utility Price</w:t>
            </w:r>
          </w:p>
        </w:tc>
        <w:tc>
          <w:tcPr>
            <w:tcW w:w="2700" w:type="dxa"/>
          </w:tcPr>
          <w:p w14:paraId="6CD2CF4A" w14:textId="0CC18680" w:rsidR="00331306" w:rsidRDefault="00331306" w:rsidP="00331306">
            <w:pPr>
              <w:pStyle w:val="ListParagraph"/>
              <w:ind w:left="0"/>
              <w:jc w:val="both"/>
            </w:pPr>
            <w:r>
              <w:t>400 USD</w:t>
            </w:r>
          </w:p>
        </w:tc>
        <w:tc>
          <w:tcPr>
            <w:tcW w:w="3429" w:type="dxa"/>
          </w:tcPr>
          <w:p w14:paraId="6E6730C2" w14:textId="449198C2" w:rsidR="00331306" w:rsidRDefault="00331306" w:rsidP="00331306">
            <w:pPr>
              <w:pStyle w:val="ListParagraph"/>
              <w:ind w:left="0"/>
              <w:jc w:val="both"/>
            </w:pPr>
            <w:r>
              <w:t>0</w:t>
            </w:r>
          </w:p>
        </w:tc>
      </w:tr>
      <w:tr w:rsidR="00331306" w14:paraId="4DA56FB2" w14:textId="77777777" w:rsidTr="00331306">
        <w:tc>
          <w:tcPr>
            <w:tcW w:w="2515" w:type="dxa"/>
            <w:vMerge/>
          </w:tcPr>
          <w:p w14:paraId="26D4470C" w14:textId="77777777" w:rsidR="00331306" w:rsidRDefault="00331306" w:rsidP="00331306">
            <w:pPr>
              <w:pStyle w:val="ListParagraph"/>
              <w:ind w:left="0"/>
              <w:jc w:val="both"/>
            </w:pPr>
          </w:p>
        </w:tc>
        <w:tc>
          <w:tcPr>
            <w:tcW w:w="2700" w:type="dxa"/>
          </w:tcPr>
          <w:p w14:paraId="38B66C8E" w14:textId="775197D7" w:rsidR="00331306" w:rsidRDefault="00331306" w:rsidP="00331306">
            <w:pPr>
              <w:pStyle w:val="ListParagraph"/>
              <w:ind w:left="0"/>
              <w:jc w:val="both"/>
            </w:pPr>
            <w:r>
              <w:t>500 USD</w:t>
            </w:r>
          </w:p>
        </w:tc>
        <w:tc>
          <w:tcPr>
            <w:tcW w:w="3429" w:type="dxa"/>
          </w:tcPr>
          <w:p w14:paraId="496F4B38" w14:textId="209E20A5" w:rsidR="00331306" w:rsidRDefault="00331306" w:rsidP="00331306">
            <w:pPr>
              <w:pStyle w:val="ListParagraph"/>
              <w:ind w:left="0"/>
              <w:jc w:val="both"/>
            </w:pPr>
            <w:r>
              <w:t>-1.144556</w:t>
            </w:r>
          </w:p>
        </w:tc>
      </w:tr>
      <w:tr w:rsidR="00331306" w14:paraId="219F5D1B" w14:textId="77777777" w:rsidTr="00331306">
        <w:tc>
          <w:tcPr>
            <w:tcW w:w="2515" w:type="dxa"/>
            <w:vMerge/>
          </w:tcPr>
          <w:p w14:paraId="1615FCA7" w14:textId="77777777" w:rsidR="00331306" w:rsidRDefault="00331306" w:rsidP="00331306">
            <w:pPr>
              <w:pStyle w:val="ListParagraph"/>
              <w:ind w:left="0"/>
              <w:jc w:val="both"/>
            </w:pPr>
          </w:p>
        </w:tc>
        <w:tc>
          <w:tcPr>
            <w:tcW w:w="2700" w:type="dxa"/>
          </w:tcPr>
          <w:p w14:paraId="648A525B" w14:textId="1ECADF40" w:rsidR="00331306" w:rsidRDefault="00331306" w:rsidP="00331306">
            <w:pPr>
              <w:pStyle w:val="ListParagraph"/>
              <w:ind w:left="0"/>
              <w:jc w:val="both"/>
            </w:pPr>
            <w:r>
              <w:t>600 USD</w:t>
            </w:r>
          </w:p>
        </w:tc>
        <w:tc>
          <w:tcPr>
            <w:tcW w:w="3429" w:type="dxa"/>
          </w:tcPr>
          <w:p w14:paraId="29865609" w14:textId="6D572F6F" w:rsidR="00331306" w:rsidRDefault="00331306" w:rsidP="00331306">
            <w:pPr>
              <w:pStyle w:val="ListParagraph"/>
              <w:ind w:left="0"/>
              <w:jc w:val="both"/>
            </w:pPr>
            <w:r>
              <w:t>-1.86852</w:t>
            </w:r>
          </w:p>
        </w:tc>
      </w:tr>
    </w:tbl>
    <w:p w14:paraId="5B1AE4DE" w14:textId="77777777" w:rsidR="00331306" w:rsidRDefault="00331306" w:rsidP="00331306">
      <w:pPr>
        <w:pStyle w:val="ListParagraph"/>
        <w:jc w:val="both"/>
      </w:pPr>
    </w:p>
    <w:p w14:paraId="536A71B1" w14:textId="77777777" w:rsidR="0013626A" w:rsidRDefault="0013626A" w:rsidP="00331306">
      <w:pPr>
        <w:pStyle w:val="ListParagraph"/>
        <w:jc w:val="both"/>
      </w:pPr>
    </w:p>
    <w:p w14:paraId="451208FF" w14:textId="2845A068" w:rsidR="00F97CA1" w:rsidRDefault="00A94737" w:rsidP="00331306">
      <w:pPr>
        <w:pStyle w:val="ListParagraph"/>
        <w:jc w:val="both"/>
      </w:pPr>
      <w:r>
        <w:t xml:space="preserve">Then, </w:t>
      </w:r>
      <w:r w:rsidR="0013626A">
        <w:t xml:space="preserve">we can </w:t>
      </w:r>
      <w:r w:rsidR="00F97CA1">
        <w:t xml:space="preserve">measure attribute importance (AI) </w:t>
      </w:r>
      <w:r>
        <w:t xml:space="preserve">by </w:t>
      </w:r>
      <w:r w:rsidR="005B4028">
        <w:t>taking</w:t>
      </w:r>
      <w:r w:rsidR="00F97CA1">
        <w:t xml:space="preserve"> the difference in hi</w:t>
      </w:r>
      <w:r w:rsidR="005B4028">
        <w:t xml:space="preserve">ghest and lowest utility for </w:t>
      </w:r>
      <w:r>
        <w:t>an</w:t>
      </w:r>
      <w:r w:rsidR="005B4028">
        <w:t xml:space="preserve"> </w:t>
      </w:r>
      <w:r>
        <w:t>attribute,</w:t>
      </w:r>
      <w:r w:rsidR="00F97CA1">
        <w:t xml:space="preserve"> and then divided by the sum of the differences in highest and lowest utility over all attributes:</w:t>
      </w:r>
    </w:p>
    <w:p w14:paraId="1A42FB78" w14:textId="77777777" w:rsidR="00F97CA1" w:rsidRDefault="00F97CA1" w:rsidP="00331306">
      <w:pPr>
        <w:pStyle w:val="ListParagraph"/>
        <w:jc w:val="both"/>
      </w:pPr>
    </w:p>
    <w:p w14:paraId="16B5E9B0" w14:textId="5D191537" w:rsidR="00F97CA1" w:rsidRDefault="00F97CA1" w:rsidP="00331306">
      <w:pPr>
        <w:pStyle w:val="ListParagraph"/>
        <w:jc w:val="both"/>
      </w:pPr>
      <m:oMathPara>
        <m:oMath>
          <m:sSub>
            <m:sSubPr>
              <m:ctrlPr>
                <w:rPr>
                  <w:rFonts w:ascii="Cambria Math" w:hAnsi="Cambria Math"/>
                  <w:i/>
                </w:rPr>
              </m:ctrlPr>
            </m:sSubPr>
            <m:e>
              <m:r>
                <w:rPr>
                  <w:rFonts w:ascii="Cambria Math" w:hAnsi="Cambria Math"/>
                </w:rPr>
                <m:t>AI</m:t>
              </m:r>
            </m:e>
            <m:sub>
              <m:r>
                <w:rPr>
                  <w:rFonts w:ascii="Cambria Math" w:hAnsi="Cambria Math"/>
                </w:rPr>
                <m:t>i</m:t>
              </m:r>
            </m:sub>
          </m:sSub>
          <m:r>
            <w:rPr>
              <w:rFonts w:ascii="Cambria Math" w:hAnsi="Cambria Math"/>
            </w:rPr>
            <m:t>=</m:t>
          </m:r>
          <m:f>
            <m:fPr>
              <m:ctrlPr>
                <w:rPr>
                  <w:rFonts w:ascii="Cambria Math" w:hAnsi="Cambria Math"/>
                  <w:i/>
                </w:rPr>
              </m:ctrlPr>
            </m:fPr>
            <m:num>
              <m:bar>
                <m:barPr>
                  <m:pos m:val="top"/>
                  <m:ctrlPr>
                    <w:rPr>
                      <w:rFonts w:ascii="Cambria Math" w:hAnsi="Cambria Math"/>
                      <w:i/>
                    </w:rPr>
                  </m:ctrlPr>
                </m:barPr>
                <m:e>
                  <m:sSub>
                    <m:sSubPr>
                      <m:ctrlPr>
                        <w:rPr>
                          <w:rFonts w:ascii="Cambria Math" w:hAnsi="Cambria Math"/>
                          <w:i/>
                        </w:rPr>
                      </m:ctrlPr>
                    </m:sSubPr>
                    <m:e>
                      <m:r>
                        <w:rPr>
                          <w:rFonts w:ascii="Cambria Math" w:hAnsi="Cambria Math"/>
                        </w:rPr>
                        <m:t>U</m:t>
                      </m:r>
                    </m:e>
                    <m:sub>
                      <m:r>
                        <w:rPr>
                          <w:rFonts w:ascii="Cambria Math" w:hAnsi="Cambria Math"/>
                        </w:rPr>
                        <m:t>i</m:t>
                      </m:r>
                    </m:sub>
                  </m:sSub>
                </m:e>
              </m:bar>
              <m:r>
                <w:rPr>
                  <w:rFonts w:ascii="Cambria Math" w:hAnsi="Cambria Math"/>
                </w:rPr>
                <m:t xml:space="preserve">- </m:t>
              </m:r>
              <m:bar>
                <m:barPr>
                  <m:ctrlPr>
                    <w:rPr>
                      <w:rFonts w:ascii="Cambria Math" w:hAnsi="Cambria Math"/>
                      <w:i/>
                    </w:rPr>
                  </m:ctrlPr>
                </m:barPr>
                <m:e>
                  <m:sSub>
                    <m:sSubPr>
                      <m:ctrlPr>
                        <w:rPr>
                          <w:rFonts w:ascii="Cambria Math" w:hAnsi="Cambria Math"/>
                          <w:i/>
                        </w:rPr>
                      </m:ctrlPr>
                    </m:sSubPr>
                    <m:e>
                      <m:r>
                        <w:rPr>
                          <w:rFonts w:ascii="Cambria Math" w:hAnsi="Cambria Math"/>
                        </w:rPr>
                        <m:t>U</m:t>
                      </m:r>
                    </m:e>
                    <m:sub>
                      <m:r>
                        <w:rPr>
                          <w:rFonts w:ascii="Cambria Math" w:hAnsi="Cambria Math"/>
                        </w:rPr>
                        <m:t>i</m:t>
                      </m:r>
                    </m:sub>
                  </m:sSub>
                </m:e>
              </m:bar>
            </m:num>
            <m:den>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bar>
                    <m:barPr>
                      <m:pos m:val="top"/>
                      <m:ctrlPr>
                        <w:rPr>
                          <w:rFonts w:ascii="Cambria Math" w:hAnsi="Cambria Math"/>
                          <w:i/>
                        </w:rPr>
                      </m:ctrlPr>
                    </m:barPr>
                    <m:e>
                      <m:sSub>
                        <m:sSubPr>
                          <m:ctrlPr>
                            <w:rPr>
                              <w:rFonts w:ascii="Cambria Math" w:hAnsi="Cambria Math"/>
                              <w:i/>
                            </w:rPr>
                          </m:ctrlPr>
                        </m:sSubPr>
                        <m:e>
                          <m:r>
                            <w:rPr>
                              <w:rFonts w:ascii="Cambria Math" w:hAnsi="Cambria Math"/>
                            </w:rPr>
                            <m:t>U</m:t>
                          </m:r>
                        </m:e>
                        <m:sub>
                          <m:r>
                            <w:rPr>
                              <w:rFonts w:ascii="Cambria Math" w:hAnsi="Cambria Math"/>
                            </w:rPr>
                            <m:t>j</m:t>
                          </m:r>
                        </m:sub>
                      </m:sSub>
                    </m:e>
                  </m:bar>
                  <m:r>
                    <w:rPr>
                      <w:rFonts w:ascii="Cambria Math" w:hAnsi="Cambria Math"/>
                    </w:rPr>
                    <m:t xml:space="preserve">- </m:t>
                  </m:r>
                  <m:bar>
                    <m:barPr>
                      <m:ctrlPr>
                        <w:rPr>
                          <w:rFonts w:ascii="Cambria Math" w:hAnsi="Cambria Math"/>
                          <w:i/>
                        </w:rPr>
                      </m:ctrlPr>
                    </m:barPr>
                    <m:e>
                      <m:sSub>
                        <m:sSubPr>
                          <m:ctrlPr>
                            <w:rPr>
                              <w:rFonts w:ascii="Cambria Math" w:hAnsi="Cambria Math"/>
                              <w:i/>
                            </w:rPr>
                          </m:ctrlPr>
                        </m:sSubPr>
                        <m:e>
                          <m:r>
                            <w:rPr>
                              <w:rFonts w:ascii="Cambria Math" w:hAnsi="Cambria Math"/>
                            </w:rPr>
                            <m:t>U</m:t>
                          </m:r>
                        </m:e>
                        <m:sub>
                          <m:r>
                            <w:rPr>
                              <w:rFonts w:ascii="Cambria Math" w:hAnsi="Cambria Math"/>
                            </w:rPr>
                            <m:t>j</m:t>
                          </m:r>
                        </m:sub>
                      </m:sSub>
                    </m:e>
                  </m:bar>
                </m:e>
              </m:nary>
            </m:den>
          </m:f>
        </m:oMath>
      </m:oMathPara>
    </w:p>
    <w:p w14:paraId="16E23D84" w14:textId="77777777" w:rsidR="00F97CA1" w:rsidRDefault="00F97CA1" w:rsidP="00331306">
      <w:pPr>
        <w:pStyle w:val="ListParagraph"/>
        <w:jc w:val="both"/>
      </w:pPr>
    </w:p>
    <w:p w14:paraId="35987921" w14:textId="6BAABB96" w:rsidR="0013626A" w:rsidRDefault="00F97CA1" w:rsidP="00331306">
      <w:pPr>
        <w:pStyle w:val="ListParagraph"/>
        <w:jc w:val="both"/>
      </w:pPr>
      <w:r>
        <w:t>The table summarize and define the calculation for the importance of each attribute in the TV choices example:</w:t>
      </w:r>
    </w:p>
    <w:p w14:paraId="034CC8F6" w14:textId="77777777" w:rsidR="005B4028" w:rsidRDefault="005B4028" w:rsidP="00331306">
      <w:pPr>
        <w:pStyle w:val="ListParagraph"/>
        <w:jc w:val="both"/>
      </w:pPr>
    </w:p>
    <w:p w14:paraId="102B6412" w14:textId="1D98A05D" w:rsidR="00F97CA1" w:rsidRDefault="005B4028" w:rsidP="00331306">
      <w:pPr>
        <w:pStyle w:val="ListParagraph"/>
        <w:jc w:val="both"/>
      </w:pPr>
      <w:r>
        <w:t>Table 1:</w:t>
      </w:r>
    </w:p>
    <w:tbl>
      <w:tblPr>
        <w:tblStyle w:val="TableGrid"/>
        <w:tblW w:w="0" w:type="auto"/>
        <w:tblInd w:w="720" w:type="dxa"/>
        <w:tblLook w:val="04A0" w:firstRow="1" w:lastRow="0" w:firstColumn="1" w:lastColumn="0" w:noHBand="0" w:noVBand="1"/>
      </w:tblPr>
      <w:tblGrid>
        <w:gridCol w:w="2065"/>
        <w:gridCol w:w="6565"/>
      </w:tblGrid>
      <w:tr w:rsidR="00A94737" w14:paraId="70E2E7EA" w14:textId="77777777" w:rsidTr="00A94737">
        <w:tc>
          <w:tcPr>
            <w:tcW w:w="2065" w:type="dxa"/>
          </w:tcPr>
          <w:p w14:paraId="1F0ED0E3" w14:textId="75AFA3CE" w:rsidR="00F97CA1" w:rsidRDefault="00F97CA1" w:rsidP="00331306">
            <w:pPr>
              <w:pStyle w:val="ListParagraph"/>
              <w:ind w:left="0"/>
              <w:jc w:val="both"/>
            </w:pPr>
            <w:r>
              <w:t xml:space="preserve">Attribute importance for: </w:t>
            </w:r>
          </w:p>
        </w:tc>
        <w:tc>
          <w:tcPr>
            <w:tcW w:w="6565" w:type="dxa"/>
          </w:tcPr>
          <w:p w14:paraId="16706517" w14:textId="2A85B223" w:rsidR="00F97CA1" w:rsidRDefault="00F97CA1" w:rsidP="00331306">
            <w:pPr>
              <w:pStyle w:val="ListParagraph"/>
              <w:ind w:left="0"/>
              <w:jc w:val="both"/>
            </w:pPr>
            <w:r>
              <w:t>Calculation</w:t>
            </w:r>
            <w:r w:rsidR="00A94737">
              <w:t>:</w:t>
            </w:r>
          </w:p>
        </w:tc>
      </w:tr>
      <w:tr w:rsidR="008D6CD3" w14:paraId="3FFE03BC" w14:textId="77777777" w:rsidTr="00A94737">
        <w:trPr>
          <w:trHeight w:val="458"/>
        </w:trPr>
        <w:tc>
          <w:tcPr>
            <w:tcW w:w="2065" w:type="dxa"/>
          </w:tcPr>
          <w:p w14:paraId="4BE7DD90" w14:textId="6E2C021B" w:rsidR="00F97CA1" w:rsidRDefault="00F97CA1" w:rsidP="00331306">
            <w:pPr>
              <w:pStyle w:val="ListParagraph"/>
              <w:ind w:left="0"/>
              <w:jc w:val="both"/>
            </w:pPr>
            <w:r>
              <w:t>Brand</w:t>
            </w:r>
          </w:p>
        </w:tc>
        <w:tc>
          <w:tcPr>
            <w:tcW w:w="6565" w:type="dxa"/>
          </w:tcPr>
          <w:p w14:paraId="192BCA56" w14:textId="3AB34C33" w:rsidR="00F97CA1" w:rsidRPr="00A94737" w:rsidRDefault="008D6CD3" w:rsidP="00A94737">
            <w:pPr>
              <w:rPr>
                <w:sz w:val="20"/>
                <w:szCs w:val="20"/>
              </w:rPr>
            </w:pPr>
            <m:oMath>
              <m:sSub>
                <m:sSubPr>
                  <m:ctrlPr>
                    <w:rPr>
                      <w:rFonts w:ascii="Cambria Math" w:hAnsi="Cambria Math"/>
                      <w:i/>
                      <w:sz w:val="20"/>
                      <w:szCs w:val="20"/>
                    </w:rPr>
                  </m:ctrlPr>
                </m:sSubPr>
                <m:e>
                  <m:r>
                    <w:rPr>
                      <w:rFonts w:ascii="Cambria Math" w:hAnsi="Cambria Math"/>
                      <w:sz w:val="20"/>
                      <w:szCs w:val="20"/>
                    </w:rPr>
                    <m:t>AI</m:t>
                  </m:r>
                </m:e>
                <m:sub>
                  <m:r>
                    <w:rPr>
                      <w:rFonts w:ascii="Cambria Math" w:hAnsi="Cambria Math"/>
                      <w:sz w:val="20"/>
                      <w:szCs w:val="20"/>
                    </w:rPr>
                    <m:t>brand</m:t>
                  </m:r>
                </m:sub>
              </m:sSub>
              <m:r>
                <w:rPr>
                  <w:rFonts w:ascii="Cambria Math" w:hAnsi="Cambria Math"/>
                  <w:sz w:val="20"/>
                  <w:szCs w:val="20"/>
                </w:rPr>
                <m:t>=</m:t>
              </m:r>
              <m:f>
                <m:fPr>
                  <m:ctrlPr>
                    <w:rPr>
                      <w:rFonts w:ascii="Cambria Math" w:hAnsi="Cambria Math"/>
                      <w:i/>
                      <w:sz w:val="20"/>
                      <w:szCs w:val="20"/>
                    </w:rPr>
                  </m:ctrlPr>
                </m:fPr>
                <m:num>
                  <m:r>
                    <m:rPr>
                      <m:sty m:val="p"/>
                    </m:rPr>
                    <w:rPr>
                      <w:rFonts w:ascii="Cambria Math" w:hAnsi="Cambria Math"/>
                      <w:sz w:val="20"/>
                      <w:szCs w:val="20"/>
                    </w:rPr>
                    <m:t>0.4325852</m:t>
                  </m:r>
                  <m:r>
                    <m:rPr>
                      <m:sty m:val="p"/>
                    </m:rPr>
                    <w:rPr>
                      <w:rFonts w:ascii="Cambria Math" w:hAnsi="Cambria Math"/>
                      <w:sz w:val="20"/>
                      <w:szCs w:val="20"/>
                    </w:rPr>
                    <m:t xml:space="preserve"> </m:t>
                  </m:r>
                  <m:r>
                    <w:rPr>
                      <w:rFonts w:ascii="Cambria Math" w:hAnsi="Cambria Math"/>
                      <w:sz w:val="20"/>
                      <w:szCs w:val="20"/>
                    </w:rPr>
                    <m:t>-</m:t>
                  </m:r>
                  <m:r>
                    <w:rPr>
                      <w:rFonts w:ascii="Cambria Math" w:hAnsi="Cambria Math"/>
                      <w:sz w:val="20"/>
                      <w:szCs w:val="20"/>
                    </w:rPr>
                    <m:t xml:space="preserve"> </m:t>
                  </m:r>
                  <m:r>
                    <w:rPr>
                      <w:rFonts w:ascii="Cambria Math" w:hAnsi="Cambria Math"/>
                      <w:sz w:val="20"/>
                      <w:szCs w:val="20"/>
                    </w:rPr>
                    <m:t xml:space="preserve">0 </m:t>
                  </m:r>
                </m:num>
                <m:den>
                  <m:d>
                    <m:dPr>
                      <m:ctrlPr>
                        <w:rPr>
                          <w:rFonts w:ascii="Cambria Math" w:hAnsi="Cambria Math"/>
                          <w:i/>
                          <w:sz w:val="20"/>
                          <w:szCs w:val="20"/>
                        </w:rPr>
                      </m:ctrlPr>
                    </m:dPr>
                    <m:e>
                      <m:r>
                        <m:rPr>
                          <m:sty m:val="p"/>
                        </m:rPr>
                        <w:rPr>
                          <w:rFonts w:ascii="Cambria Math" w:hAnsi="Cambria Math"/>
                          <w:sz w:val="20"/>
                          <w:szCs w:val="20"/>
                        </w:rPr>
                        <m:t>0.4325852</m:t>
                      </m:r>
                      <m:r>
                        <w:rPr>
                          <w:rFonts w:ascii="Cambria Math" w:hAnsi="Cambria Math"/>
                          <w:sz w:val="20"/>
                          <w:szCs w:val="20"/>
                        </w:rPr>
                        <m:t xml:space="preserve">-0 </m:t>
                      </m:r>
                    </m:e>
                  </m:d>
                  <m:r>
                    <w:rPr>
                      <w:rFonts w:ascii="Cambria Math" w:hAnsi="Cambria Math"/>
                      <w:sz w:val="20"/>
                      <w:szCs w:val="20"/>
                    </w:rPr>
                    <m:t>+</m:t>
                  </m:r>
                  <m:d>
                    <m:dPr>
                      <m:ctrlPr>
                        <w:rPr>
                          <w:rFonts w:ascii="Cambria Math" w:hAnsi="Cambria Math"/>
                          <w:i/>
                          <w:sz w:val="20"/>
                          <w:szCs w:val="20"/>
                        </w:rPr>
                      </m:ctrlPr>
                    </m:dPr>
                    <m:e>
                      <m:r>
                        <m:rPr>
                          <m:sty m:val="p"/>
                        </m:rPr>
                        <w:rPr>
                          <w:rFonts w:ascii="Cambria Math" w:hAnsi="Cambria Math"/>
                          <w:sz w:val="20"/>
                          <w:szCs w:val="20"/>
                        </w:rPr>
                        <m:t>0.4545707-0</m:t>
                      </m:r>
                    </m:e>
                  </m:d>
                  <m:r>
                    <w:rPr>
                      <w:rFonts w:ascii="Cambria Math" w:hAnsi="Cambria Math"/>
                      <w:sz w:val="20"/>
                      <w:szCs w:val="20"/>
                    </w:rPr>
                    <m:t>+</m:t>
                  </m:r>
                  <m:d>
                    <m:dPr>
                      <m:ctrlPr>
                        <w:rPr>
                          <w:rFonts w:ascii="Cambria Math" w:hAnsi="Cambria Math"/>
                          <w:i/>
                          <w:sz w:val="20"/>
                          <w:szCs w:val="20"/>
                        </w:rPr>
                      </m:ctrlPr>
                    </m:dPr>
                    <m:e>
                      <m:r>
                        <m:rPr>
                          <m:sty m:val="p"/>
                        </m:rPr>
                        <w:rPr>
                          <w:rFonts w:ascii="Cambria Math" w:hAnsi="Cambria Math"/>
                          <w:sz w:val="20"/>
                          <w:szCs w:val="20"/>
                        </w:rPr>
                        <m:t>2.271936-0</m:t>
                      </m:r>
                    </m:e>
                  </m:d>
                  <m:r>
                    <w:rPr>
                      <w:rFonts w:ascii="Cambria Math" w:hAnsi="Cambria Math"/>
                      <w:sz w:val="20"/>
                      <w:szCs w:val="20"/>
                    </w:rPr>
                    <m:t>+</m:t>
                  </m:r>
                  <m:d>
                    <m:dPr>
                      <m:ctrlPr>
                        <w:rPr>
                          <w:rFonts w:ascii="Cambria Math" w:hAnsi="Cambria Math"/>
                          <w:i/>
                          <w:sz w:val="20"/>
                          <w:szCs w:val="20"/>
                        </w:rPr>
                      </m:ctrlPr>
                    </m:dPr>
                    <m:e>
                      <m:r>
                        <w:rPr>
                          <w:rFonts w:ascii="Cambria Math" w:hAnsi="Cambria Math"/>
                          <w:sz w:val="20"/>
                          <w:szCs w:val="20"/>
                        </w:rPr>
                        <m:t>0-</m:t>
                      </m:r>
                      <m:d>
                        <m:dPr>
                          <m:ctrlPr>
                            <w:rPr>
                              <w:rFonts w:ascii="Cambria Math" w:hAnsi="Cambria Math"/>
                              <w:i/>
                              <w:sz w:val="20"/>
                              <w:szCs w:val="20"/>
                            </w:rPr>
                          </m:ctrlPr>
                        </m:dPr>
                        <m:e>
                          <m:r>
                            <w:rPr>
                              <w:rFonts w:ascii="Cambria Math" w:hAnsi="Cambria Math"/>
                              <w:sz w:val="20"/>
                              <w:szCs w:val="20"/>
                            </w:rPr>
                            <m:t>-</m:t>
                          </m:r>
                          <m:r>
                            <m:rPr>
                              <m:sty m:val="p"/>
                            </m:rPr>
                            <w:rPr>
                              <w:rFonts w:ascii="Cambria Math" w:hAnsi="Cambria Math"/>
                              <w:sz w:val="20"/>
                              <w:szCs w:val="20"/>
                            </w:rPr>
                            <m:t>1.86852</m:t>
                          </m:r>
                        </m:e>
                      </m:d>
                    </m:e>
                  </m:d>
                </m:den>
              </m:f>
              <m:r>
                <w:rPr>
                  <w:rFonts w:ascii="Cambria Math" w:eastAsiaTheme="minorEastAsia" w:hAnsi="Cambria Math"/>
                  <w:sz w:val="20"/>
                  <w:szCs w:val="20"/>
                </w:rPr>
                <m:t>=0.086</m:t>
              </m:r>
            </m:oMath>
            <w:r w:rsidR="00A94737" w:rsidRPr="00A94737">
              <w:rPr>
                <w:rFonts w:eastAsiaTheme="minorEastAsia"/>
                <w:sz w:val="20"/>
                <w:szCs w:val="20"/>
              </w:rPr>
              <w:t xml:space="preserve"> </w:t>
            </w:r>
          </w:p>
        </w:tc>
      </w:tr>
      <w:tr w:rsidR="00A94737" w14:paraId="04ECE501" w14:textId="77777777" w:rsidTr="00A94737">
        <w:tc>
          <w:tcPr>
            <w:tcW w:w="2065" w:type="dxa"/>
          </w:tcPr>
          <w:p w14:paraId="0EE20982" w14:textId="2959B1C8" w:rsidR="00F97CA1" w:rsidRDefault="00F97CA1" w:rsidP="00331306">
            <w:pPr>
              <w:pStyle w:val="ListParagraph"/>
              <w:ind w:left="0"/>
              <w:jc w:val="both"/>
            </w:pPr>
            <w:r>
              <w:t>3D</w:t>
            </w:r>
          </w:p>
        </w:tc>
        <w:tc>
          <w:tcPr>
            <w:tcW w:w="6565" w:type="dxa"/>
          </w:tcPr>
          <w:p w14:paraId="10937B46" w14:textId="38BEAFEA" w:rsidR="00F97CA1" w:rsidRDefault="00A94737" w:rsidP="00A94737">
            <w:pPr>
              <w:pStyle w:val="ListParagraph"/>
              <w:ind w:left="0"/>
            </w:pPr>
            <m:oMath>
              <m:sSub>
                <m:sSubPr>
                  <m:ctrlPr>
                    <w:rPr>
                      <w:rFonts w:ascii="Cambria Math" w:hAnsi="Cambria Math"/>
                      <w:i/>
                      <w:sz w:val="20"/>
                      <w:szCs w:val="20"/>
                    </w:rPr>
                  </m:ctrlPr>
                </m:sSubPr>
                <m:e>
                  <m:r>
                    <w:rPr>
                      <w:rFonts w:ascii="Cambria Math" w:hAnsi="Cambria Math"/>
                      <w:sz w:val="20"/>
                      <w:szCs w:val="20"/>
                    </w:rPr>
                    <m:t>AI</m:t>
                  </m:r>
                </m:e>
                <m:sub>
                  <m:r>
                    <w:rPr>
                      <w:rFonts w:ascii="Cambria Math" w:hAnsi="Cambria Math"/>
                      <w:sz w:val="20"/>
                      <w:szCs w:val="20"/>
                    </w:rPr>
                    <m:t>3D</m:t>
                  </m:r>
                </m:sub>
              </m:sSub>
              <m:r>
                <w:rPr>
                  <w:rFonts w:ascii="Cambria Math" w:hAnsi="Cambria Math"/>
                  <w:sz w:val="20"/>
                  <w:szCs w:val="20"/>
                </w:rPr>
                <m:t>=</m:t>
              </m:r>
              <m:f>
                <m:fPr>
                  <m:ctrlPr>
                    <w:rPr>
                      <w:rFonts w:ascii="Cambria Math" w:hAnsi="Cambria Math"/>
                      <w:i/>
                      <w:sz w:val="20"/>
                      <w:szCs w:val="20"/>
                    </w:rPr>
                  </m:ctrlPr>
                </m:fPr>
                <m:num>
                  <m:r>
                    <m:rPr>
                      <m:sty m:val="p"/>
                    </m:rPr>
                    <w:rPr>
                      <w:rFonts w:ascii="Cambria Math" w:hAnsi="Cambria Math"/>
                      <w:sz w:val="20"/>
                      <w:szCs w:val="20"/>
                    </w:rPr>
                    <m:t>0.4545707</m:t>
                  </m:r>
                  <m:r>
                    <m:rPr>
                      <m:sty m:val="p"/>
                    </m:rPr>
                    <w:rPr>
                      <w:rFonts w:ascii="Cambria Math" w:hAnsi="Cambria Math"/>
                      <w:sz w:val="20"/>
                      <w:szCs w:val="20"/>
                    </w:rPr>
                    <m:t xml:space="preserve"> </m:t>
                  </m:r>
                  <m:r>
                    <m:rPr>
                      <m:sty m:val="p"/>
                    </m:rPr>
                    <w:rPr>
                      <w:rFonts w:ascii="Cambria Math" w:hAnsi="Cambria Math"/>
                      <w:sz w:val="20"/>
                      <w:szCs w:val="20"/>
                    </w:rPr>
                    <m:t>-</m:t>
                  </m:r>
                  <m:r>
                    <m:rPr>
                      <m:sty m:val="p"/>
                    </m:rPr>
                    <w:rPr>
                      <w:rFonts w:ascii="Cambria Math" w:hAnsi="Cambria Math"/>
                      <w:sz w:val="20"/>
                      <w:szCs w:val="20"/>
                    </w:rPr>
                    <m:t xml:space="preserve"> </m:t>
                  </m:r>
                  <m:r>
                    <m:rPr>
                      <m:sty m:val="p"/>
                    </m:rPr>
                    <w:rPr>
                      <w:rFonts w:ascii="Cambria Math" w:hAnsi="Cambria Math"/>
                      <w:sz w:val="20"/>
                      <w:szCs w:val="20"/>
                    </w:rPr>
                    <m:t>0</m:t>
                  </m:r>
                  <m:r>
                    <w:rPr>
                      <w:rFonts w:ascii="Cambria Math" w:hAnsi="Cambria Math"/>
                      <w:sz w:val="20"/>
                      <w:szCs w:val="20"/>
                    </w:rPr>
                    <m:t xml:space="preserve"> </m:t>
                  </m:r>
                </m:num>
                <m:den>
                  <m:d>
                    <m:dPr>
                      <m:ctrlPr>
                        <w:rPr>
                          <w:rFonts w:ascii="Cambria Math" w:hAnsi="Cambria Math"/>
                          <w:i/>
                          <w:sz w:val="20"/>
                          <w:szCs w:val="20"/>
                        </w:rPr>
                      </m:ctrlPr>
                    </m:dPr>
                    <m:e>
                      <m:r>
                        <m:rPr>
                          <m:sty m:val="p"/>
                        </m:rPr>
                        <w:rPr>
                          <w:rFonts w:ascii="Cambria Math" w:hAnsi="Cambria Math"/>
                          <w:sz w:val="20"/>
                          <w:szCs w:val="20"/>
                        </w:rPr>
                        <m:t>0.4325852</m:t>
                      </m:r>
                      <m:r>
                        <w:rPr>
                          <w:rFonts w:ascii="Cambria Math" w:hAnsi="Cambria Math"/>
                          <w:sz w:val="20"/>
                          <w:szCs w:val="20"/>
                        </w:rPr>
                        <m:t xml:space="preserve">-0 </m:t>
                      </m:r>
                    </m:e>
                  </m:d>
                  <m:r>
                    <w:rPr>
                      <w:rFonts w:ascii="Cambria Math" w:hAnsi="Cambria Math"/>
                      <w:sz w:val="20"/>
                      <w:szCs w:val="20"/>
                    </w:rPr>
                    <m:t>+</m:t>
                  </m:r>
                  <m:d>
                    <m:dPr>
                      <m:ctrlPr>
                        <w:rPr>
                          <w:rFonts w:ascii="Cambria Math" w:hAnsi="Cambria Math"/>
                          <w:i/>
                          <w:sz w:val="20"/>
                          <w:szCs w:val="20"/>
                        </w:rPr>
                      </m:ctrlPr>
                    </m:dPr>
                    <m:e>
                      <m:r>
                        <m:rPr>
                          <m:sty m:val="p"/>
                        </m:rPr>
                        <w:rPr>
                          <w:rFonts w:ascii="Cambria Math" w:hAnsi="Cambria Math"/>
                          <w:sz w:val="20"/>
                          <w:szCs w:val="20"/>
                        </w:rPr>
                        <m:t>0.4545707-0</m:t>
                      </m:r>
                    </m:e>
                  </m:d>
                  <m:r>
                    <w:rPr>
                      <w:rFonts w:ascii="Cambria Math" w:hAnsi="Cambria Math"/>
                      <w:sz w:val="20"/>
                      <w:szCs w:val="20"/>
                    </w:rPr>
                    <m:t>+</m:t>
                  </m:r>
                  <m:d>
                    <m:dPr>
                      <m:ctrlPr>
                        <w:rPr>
                          <w:rFonts w:ascii="Cambria Math" w:hAnsi="Cambria Math"/>
                          <w:i/>
                          <w:sz w:val="20"/>
                          <w:szCs w:val="20"/>
                        </w:rPr>
                      </m:ctrlPr>
                    </m:dPr>
                    <m:e>
                      <m:r>
                        <m:rPr>
                          <m:sty m:val="p"/>
                        </m:rPr>
                        <w:rPr>
                          <w:rFonts w:ascii="Cambria Math" w:hAnsi="Cambria Math"/>
                          <w:sz w:val="20"/>
                          <w:szCs w:val="20"/>
                        </w:rPr>
                        <m:t>2.271936-0</m:t>
                      </m:r>
                    </m:e>
                  </m:d>
                  <m:r>
                    <w:rPr>
                      <w:rFonts w:ascii="Cambria Math" w:hAnsi="Cambria Math"/>
                      <w:sz w:val="20"/>
                      <w:szCs w:val="20"/>
                    </w:rPr>
                    <m:t>+</m:t>
                  </m:r>
                  <m:d>
                    <m:dPr>
                      <m:ctrlPr>
                        <w:rPr>
                          <w:rFonts w:ascii="Cambria Math" w:hAnsi="Cambria Math"/>
                          <w:i/>
                          <w:sz w:val="20"/>
                          <w:szCs w:val="20"/>
                        </w:rPr>
                      </m:ctrlPr>
                    </m:dPr>
                    <m:e>
                      <m:r>
                        <w:rPr>
                          <w:rFonts w:ascii="Cambria Math" w:hAnsi="Cambria Math"/>
                          <w:sz w:val="20"/>
                          <w:szCs w:val="20"/>
                        </w:rPr>
                        <m:t>0-</m:t>
                      </m:r>
                      <m:d>
                        <m:dPr>
                          <m:ctrlPr>
                            <w:rPr>
                              <w:rFonts w:ascii="Cambria Math" w:hAnsi="Cambria Math"/>
                              <w:i/>
                              <w:sz w:val="20"/>
                              <w:szCs w:val="20"/>
                            </w:rPr>
                          </m:ctrlPr>
                        </m:dPr>
                        <m:e>
                          <m:r>
                            <w:rPr>
                              <w:rFonts w:ascii="Cambria Math" w:hAnsi="Cambria Math"/>
                              <w:sz w:val="20"/>
                              <w:szCs w:val="20"/>
                            </w:rPr>
                            <m:t>-</m:t>
                          </m:r>
                          <m:r>
                            <m:rPr>
                              <m:sty m:val="p"/>
                            </m:rPr>
                            <w:rPr>
                              <w:rFonts w:ascii="Cambria Math" w:hAnsi="Cambria Math"/>
                              <w:sz w:val="20"/>
                              <w:szCs w:val="20"/>
                            </w:rPr>
                            <m:t>1.86852</m:t>
                          </m:r>
                        </m:e>
                      </m:d>
                    </m:e>
                  </m:d>
                </m:den>
              </m:f>
              <m:r>
                <w:rPr>
                  <w:rFonts w:ascii="Cambria Math" w:hAnsi="Cambria Math"/>
                  <w:sz w:val="20"/>
                  <w:szCs w:val="20"/>
                </w:rPr>
                <m:t>=0.090</m:t>
              </m:r>
            </m:oMath>
            <w:r w:rsidRPr="00A94737">
              <w:rPr>
                <w:rFonts w:eastAsiaTheme="minorEastAsia"/>
                <w:sz w:val="20"/>
                <w:szCs w:val="20"/>
              </w:rPr>
              <w:t xml:space="preserve"> </w:t>
            </w:r>
          </w:p>
        </w:tc>
      </w:tr>
      <w:tr w:rsidR="00A94737" w14:paraId="4A3828EB" w14:textId="77777777" w:rsidTr="00A94737">
        <w:tc>
          <w:tcPr>
            <w:tcW w:w="2065" w:type="dxa"/>
          </w:tcPr>
          <w:p w14:paraId="0F1A102A" w14:textId="710615C0" w:rsidR="00F97CA1" w:rsidRDefault="00F97CA1" w:rsidP="00331306">
            <w:pPr>
              <w:pStyle w:val="ListParagraph"/>
              <w:ind w:left="0"/>
              <w:jc w:val="both"/>
            </w:pPr>
            <w:r>
              <w:t>Screen</w:t>
            </w:r>
          </w:p>
        </w:tc>
        <w:tc>
          <w:tcPr>
            <w:tcW w:w="6565" w:type="dxa"/>
          </w:tcPr>
          <w:p w14:paraId="75EAC298" w14:textId="7AA10904" w:rsidR="00F97CA1" w:rsidRDefault="00A94737" w:rsidP="00A94737">
            <w:pPr>
              <w:pStyle w:val="ListParagraph"/>
              <w:ind w:left="0"/>
            </w:pPr>
            <m:oMath>
              <m:sSub>
                <m:sSubPr>
                  <m:ctrlPr>
                    <w:rPr>
                      <w:rFonts w:ascii="Cambria Math" w:hAnsi="Cambria Math"/>
                      <w:i/>
                      <w:sz w:val="20"/>
                      <w:szCs w:val="20"/>
                    </w:rPr>
                  </m:ctrlPr>
                </m:sSubPr>
                <m:e>
                  <m:r>
                    <w:rPr>
                      <w:rFonts w:ascii="Cambria Math" w:hAnsi="Cambria Math"/>
                      <w:sz w:val="20"/>
                      <w:szCs w:val="20"/>
                    </w:rPr>
                    <m:t>AI</m:t>
                  </m:r>
                </m:e>
                <m:sub>
                  <m:r>
                    <w:rPr>
                      <w:rFonts w:ascii="Cambria Math" w:hAnsi="Cambria Math"/>
                      <w:sz w:val="20"/>
                      <w:szCs w:val="20"/>
                    </w:rPr>
                    <m:t>screen</m:t>
                  </m:r>
                </m:sub>
              </m:sSub>
              <m:r>
                <w:rPr>
                  <w:rFonts w:ascii="Cambria Math" w:hAnsi="Cambria Math"/>
                  <w:sz w:val="20"/>
                  <w:szCs w:val="20"/>
                </w:rPr>
                <m:t>=</m:t>
              </m:r>
              <m:f>
                <m:fPr>
                  <m:ctrlPr>
                    <w:rPr>
                      <w:rFonts w:ascii="Cambria Math" w:hAnsi="Cambria Math"/>
                      <w:i/>
                      <w:sz w:val="20"/>
                      <w:szCs w:val="20"/>
                    </w:rPr>
                  </m:ctrlPr>
                </m:fPr>
                <m:num>
                  <m:r>
                    <m:rPr>
                      <m:sty m:val="p"/>
                    </m:rPr>
                    <w:rPr>
                      <w:rFonts w:ascii="Cambria Math" w:hAnsi="Cambria Math"/>
                      <w:sz w:val="20"/>
                      <w:szCs w:val="20"/>
                    </w:rPr>
                    <m:t xml:space="preserve">2.271936 </m:t>
                  </m:r>
                  <m:r>
                    <w:rPr>
                      <w:rFonts w:ascii="Cambria Math" w:hAnsi="Cambria Math"/>
                      <w:sz w:val="20"/>
                      <w:szCs w:val="20"/>
                    </w:rPr>
                    <m:t>-</m:t>
                  </m:r>
                  <m:r>
                    <w:rPr>
                      <w:rFonts w:ascii="Cambria Math" w:hAnsi="Cambria Math"/>
                      <w:sz w:val="20"/>
                      <w:szCs w:val="20"/>
                    </w:rPr>
                    <m:t xml:space="preserve"> </m:t>
                  </m:r>
                  <m:r>
                    <w:rPr>
                      <w:rFonts w:ascii="Cambria Math" w:hAnsi="Cambria Math"/>
                      <w:sz w:val="20"/>
                      <w:szCs w:val="20"/>
                    </w:rPr>
                    <m:t xml:space="preserve">0 </m:t>
                  </m:r>
                </m:num>
                <m:den>
                  <m:d>
                    <m:dPr>
                      <m:ctrlPr>
                        <w:rPr>
                          <w:rFonts w:ascii="Cambria Math" w:hAnsi="Cambria Math"/>
                          <w:i/>
                          <w:sz w:val="20"/>
                          <w:szCs w:val="20"/>
                        </w:rPr>
                      </m:ctrlPr>
                    </m:dPr>
                    <m:e>
                      <m:r>
                        <m:rPr>
                          <m:sty m:val="p"/>
                        </m:rPr>
                        <w:rPr>
                          <w:rFonts w:ascii="Cambria Math" w:hAnsi="Cambria Math"/>
                          <w:sz w:val="20"/>
                          <w:szCs w:val="20"/>
                        </w:rPr>
                        <m:t>0.4325852</m:t>
                      </m:r>
                      <m:r>
                        <w:rPr>
                          <w:rFonts w:ascii="Cambria Math" w:hAnsi="Cambria Math"/>
                          <w:sz w:val="20"/>
                          <w:szCs w:val="20"/>
                        </w:rPr>
                        <m:t xml:space="preserve">-0 </m:t>
                      </m:r>
                    </m:e>
                  </m:d>
                  <m:r>
                    <w:rPr>
                      <w:rFonts w:ascii="Cambria Math" w:hAnsi="Cambria Math"/>
                      <w:sz w:val="20"/>
                      <w:szCs w:val="20"/>
                    </w:rPr>
                    <m:t>+</m:t>
                  </m:r>
                  <m:d>
                    <m:dPr>
                      <m:ctrlPr>
                        <w:rPr>
                          <w:rFonts w:ascii="Cambria Math" w:hAnsi="Cambria Math"/>
                          <w:i/>
                          <w:sz w:val="20"/>
                          <w:szCs w:val="20"/>
                        </w:rPr>
                      </m:ctrlPr>
                    </m:dPr>
                    <m:e>
                      <m:r>
                        <m:rPr>
                          <m:sty m:val="p"/>
                        </m:rPr>
                        <w:rPr>
                          <w:rFonts w:ascii="Cambria Math" w:hAnsi="Cambria Math"/>
                          <w:sz w:val="20"/>
                          <w:szCs w:val="20"/>
                        </w:rPr>
                        <m:t>0.4545707-0</m:t>
                      </m:r>
                    </m:e>
                  </m:d>
                  <m:r>
                    <w:rPr>
                      <w:rFonts w:ascii="Cambria Math" w:hAnsi="Cambria Math"/>
                      <w:sz w:val="20"/>
                      <w:szCs w:val="20"/>
                    </w:rPr>
                    <m:t>+</m:t>
                  </m:r>
                  <m:d>
                    <m:dPr>
                      <m:ctrlPr>
                        <w:rPr>
                          <w:rFonts w:ascii="Cambria Math" w:hAnsi="Cambria Math"/>
                          <w:i/>
                          <w:sz w:val="20"/>
                          <w:szCs w:val="20"/>
                        </w:rPr>
                      </m:ctrlPr>
                    </m:dPr>
                    <m:e>
                      <m:r>
                        <m:rPr>
                          <m:sty m:val="p"/>
                        </m:rPr>
                        <w:rPr>
                          <w:rFonts w:ascii="Cambria Math" w:hAnsi="Cambria Math"/>
                          <w:sz w:val="20"/>
                          <w:szCs w:val="20"/>
                        </w:rPr>
                        <m:t>2.271936-0</m:t>
                      </m:r>
                    </m:e>
                  </m:d>
                  <m:r>
                    <w:rPr>
                      <w:rFonts w:ascii="Cambria Math" w:hAnsi="Cambria Math"/>
                      <w:sz w:val="20"/>
                      <w:szCs w:val="20"/>
                    </w:rPr>
                    <m:t>+</m:t>
                  </m:r>
                  <m:d>
                    <m:dPr>
                      <m:ctrlPr>
                        <w:rPr>
                          <w:rFonts w:ascii="Cambria Math" w:hAnsi="Cambria Math"/>
                          <w:i/>
                          <w:sz w:val="20"/>
                          <w:szCs w:val="20"/>
                        </w:rPr>
                      </m:ctrlPr>
                    </m:dPr>
                    <m:e>
                      <m:r>
                        <w:rPr>
                          <w:rFonts w:ascii="Cambria Math" w:hAnsi="Cambria Math"/>
                          <w:sz w:val="20"/>
                          <w:szCs w:val="20"/>
                        </w:rPr>
                        <m:t>0-</m:t>
                      </m:r>
                      <m:d>
                        <m:dPr>
                          <m:ctrlPr>
                            <w:rPr>
                              <w:rFonts w:ascii="Cambria Math" w:hAnsi="Cambria Math"/>
                              <w:i/>
                              <w:sz w:val="20"/>
                              <w:szCs w:val="20"/>
                            </w:rPr>
                          </m:ctrlPr>
                        </m:dPr>
                        <m:e>
                          <m:r>
                            <w:rPr>
                              <w:rFonts w:ascii="Cambria Math" w:hAnsi="Cambria Math"/>
                              <w:sz w:val="20"/>
                              <w:szCs w:val="20"/>
                            </w:rPr>
                            <m:t>-</m:t>
                          </m:r>
                          <m:r>
                            <m:rPr>
                              <m:sty m:val="p"/>
                            </m:rPr>
                            <w:rPr>
                              <w:rFonts w:ascii="Cambria Math" w:hAnsi="Cambria Math"/>
                              <w:sz w:val="20"/>
                              <w:szCs w:val="20"/>
                            </w:rPr>
                            <m:t>1.86852</m:t>
                          </m:r>
                        </m:e>
                      </m:d>
                    </m:e>
                  </m:d>
                </m:den>
              </m:f>
              <m:r>
                <w:rPr>
                  <w:rFonts w:ascii="Cambria Math" w:hAnsi="Cambria Math"/>
                  <w:sz w:val="20"/>
                  <w:szCs w:val="20"/>
                </w:rPr>
                <m:t>=0.452</m:t>
              </m:r>
            </m:oMath>
            <w:r w:rsidRPr="00A94737">
              <w:rPr>
                <w:rFonts w:eastAsiaTheme="minorEastAsia"/>
                <w:sz w:val="20"/>
                <w:szCs w:val="20"/>
              </w:rPr>
              <w:t xml:space="preserve"> </w:t>
            </w:r>
          </w:p>
        </w:tc>
      </w:tr>
      <w:tr w:rsidR="00A94737" w14:paraId="01EC7069" w14:textId="77777777" w:rsidTr="00A94737">
        <w:tc>
          <w:tcPr>
            <w:tcW w:w="2065" w:type="dxa"/>
          </w:tcPr>
          <w:p w14:paraId="6786A832" w14:textId="117D6DA0" w:rsidR="00F97CA1" w:rsidRDefault="00F97CA1" w:rsidP="00331306">
            <w:pPr>
              <w:pStyle w:val="ListParagraph"/>
              <w:ind w:left="0"/>
              <w:jc w:val="both"/>
            </w:pPr>
            <w:r>
              <w:t>Price</w:t>
            </w:r>
          </w:p>
        </w:tc>
        <w:tc>
          <w:tcPr>
            <w:tcW w:w="6565" w:type="dxa"/>
          </w:tcPr>
          <w:p w14:paraId="33EF646D" w14:textId="0D42EDEF" w:rsidR="00F97CA1" w:rsidRDefault="00A94737" w:rsidP="00A94737">
            <w:pPr>
              <w:pStyle w:val="ListParagraph"/>
              <w:ind w:left="0"/>
            </w:pPr>
            <m:oMath>
              <m:sSub>
                <m:sSubPr>
                  <m:ctrlPr>
                    <w:rPr>
                      <w:rFonts w:ascii="Cambria Math" w:hAnsi="Cambria Math"/>
                      <w:i/>
                      <w:sz w:val="20"/>
                      <w:szCs w:val="20"/>
                    </w:rPr>
                  </m:ctrlPr>
                </m:sSubPr>
                <m:e>
                  <m:r>
                    <w:rPr>
                      <w:rFonts w:ascii="Cambria Math" w:hAnsi="Cambria Math"/>
                      <w:sz w:val="20"/>
                      <w:szCs w:val="20"/>
                    </w:rPr>
                    <m:t>AI</m:t>
                  </m:r>
                </m:e>
                <m:sub>
                  <m:r>
                    <w:rPr>
                      <w:rFonts w:ascii="Cambria Math" w:hAnsi="Cambria Math"/>
                      <w:sz w:val="20"/>
                      <w:szCs w:val="20"/>
                    </w:rPr>
                    <m:t>price</m:t>
                  </m:r>
                </m:sub>
              </m:sSub>
              <m:r>
                <w:rPr>
                  <w:rFonts w:ascii="Cambria Math" w:hAnsi="Cambria Math"/>
                  <w:sz w:val="20"/>
                  <w:szCs w:val="20"/>
                </w:rPr>
                <m:t>=</m:t>
              </m:r>
              <m:f>
                <m:fPr>
                  <m:ctrlPr>
                    <w:rPr>
                      <w:rFonts w:ascii="Cambria Math" w:hAnsi="Cambria Math"/>
                      <w:i/>
                      <w:sz w:val="20"/>
                      <w:szCs w:val="20"/>
                    </w:rPr>
                  </m:ctrlPr>
                </m:fPr>
                <m:num>
                  <m:r>
                    <m:rPr>
                      <m:sty m:val="p"/>
                    </m:rPr>
                    <w:rPr>
                      <w:rFonts w:ascii="Cambria Math" w:hAnsi="Cambria Math"/>
                      <w:sz w:val="20"/>
                      <w:szCs w:val="20"/>
                    </w:rPr>
                    <m:t>0-(</m:t>
                  </m:r>
                  <m:r>
                    <w:rPr>
                      <w:rFonts w:ascii="Cambria Math" w:hAnsi="Cambria Math"/>
                      <w:sz w:val="20"/>
                      <w:szCs w:val="20"/>
                    </w:rPr>
                    <m:t>-</m:t>
                  </m:r>
                  <m:r>
                    <w:rPr>
                      <w:rFonts w:ascii="Cambria Math" w:hAnsi="Cambria Math"/>
                      <w:sz w:val="20"/>
                      <w:szCs w:val="20"/>
                    </w:rPr>
                    <m:t>1.86852)</m:t>
                  </m:r>
                  <m:r>
                    <w:rPr>
                      <w:rFonts w:ascii="Cambria Math" w:hAnsi="Cambria Math"/>
                      <w:sz w:val="20"/>
                      <w:szCs w:val="20"/>
                    </w:rPr>
                    <m:t xml:space="preserve"> </m:t>
                  </m:r>
                </m:num>
                <m:den>
                  <m:d>
                    <m:dPr>
                      <m:ctrlPr>
                        <w:rPr>
                          <w:rFonts w:ascii="Cambria Math" w:hAnsi="Cambria Math"/>
                          <w:i/>
                          <w:sz w:val="20"/>
                          <w:szCs w:val="20"/>
                        </w:rPr>
                      </m:ctrlPr>
                    </m:dPr>
                    <m:e>
                      <m:r>
                        <m:rPr>
                          <m:sty m:val="p"/>
                        </m:rPr>
                        <w:rPr>
                          <w:rFonts w:ascii="Cambria Math" w:hAnsi="Cambria Math"/>
                          <w:sz w:val="20"/>
                          <w:szCs w:val="20"/>
                        </w:rPr>
                        <m:t>0.4325852</m:t>
                      </m:r>
                      <m:r>
                        <w:rPr>
                          <w:rFonts w:ascii="Cambria Math" w:hAnsi="Cambria Math"/>
                          <w:sz w:val="20"/>
                          <w:szCs w:val="20"/>
                        </w:rPr>
                        <m:t xml:space="preserve">-0 </m:t>
                      </m:r>
                    </m:e>
                  </m:d>
                  <m:r>
                    <w:rPr>
                      <w:rFonts w:ascii="Cambria Math" w:hAnsi="Cambria Math"/>
                      <w:sz w:val="20"/>
                      <w:szCs w:val="20"/>
                    </w:rPr>
                    <m:t>+</m:t>
                  </m:r>
                  <m:d>
                    <m:dPr>
                      <m:ctrlPr>
                        <w:rPr>
                          <w:rFonts w:ascii="Cambria Math" w:hAnsi="Cambria Math"/>
                          <w:i/>
                          <w:sz w:val="20"/>
                          <w:szCs w:val="20"/>
                        </w:rPr>
                      </m:ctrlPr>
                    </m:dPr>
                    <m:e>
                      <m:r>
                        <m:rPr>
                          <m:sty m:val="p"/>
                        </m:rPr>
                        <w:rPr>
                          <w:rFonts w:ascii="Cambria Math" w:hAnsi="Cambria Math"/>
                          <w:sz w:val="20"/>
                          <w:szCs w:val="20"/>
                        </w:rPr>
                        <m:t>0.4545707-0</m:t>
                      </m:r>
                    </m:e>
                  </m:d>
                  <m:r>
                    <w:rPr>
                      <w:rFonts w:ascii="Cambria Math" w:hAnsi="Cambria Math"/>
                      <w:sz w:val="20"/>
                      <w:szCs w:val="20"/>
                    </w:rPr>
                    <m:t>+</m:t>
                  </m:r>
                  <m:d>
                    <m:dPr>
                      <m:ctrlPr>
                        <w:rPr>
                          <w:rFonts w:ascii="Cambria Math" w:hAnsi="Cambria Math"/>
                          <w:i/>
                          <w:sz w:val="20"/>
                          <w:szCs w:val="20"/>
                        </w:rPr>
                      </m:ctrlPr>
                    </m:dPr>
                    <m:e>
                      <m:r>
                        <m:rPr>
                          <m:sty m:val="p"/>
                        </m:rPr>
                        <w:rPr>
                          <w:rFonts w:ascii="Cambria Math" w:hAnsi="Cambria Math"/>
                          <w:sz w:val="20"/>
                          <w:szCs w:val="20"/>
                        </w:rPr>
                        <m:t>2.271936-0</m:t>
                      </m:r>
                    </m:e>
                  </m:d>
                  <m:r>
                    <w:rPr>
                      <w:rFonts w:ascii="Cambria Math" w:hAnsi="Cambria Math"/>
                      <w:sz w:val="20"/>
                      <w:szCs w:val="20"/>
                    </w:rPr>
                    <m:t>+</m:t>
                  </m:r>
                  <m:d>
                    <m:dPr>
                      <m:ctrlPr>
                        <w:rPr>
                          <w:rFonts w:ascii="Cambria Math" w:hAnsi="Cambria Math"/>
                          <w:i/>
                          <w:sz w:val="20"/>
                          <w:szCs w:val="20"/>
                        </w:rPr>
                      </m:ctrlPr>
                    </m:dPr>
                    <m:e>
                      <m:r>
                        <w:rPr>
                          <w:rFonts w:ascii="Cambria Math" w:hAnsi="Cambria Math"/>
                          <w:sz w:val="20"/>
                          <w:szCs w:val="20"/>
                        </w:rPr>
                        <m:t>0-</m:t>
                      </m:r>
                      <m:d>
                        <m:dPr>
                          <m:ctrlPr>
                            <w:rPr>
                              <w:rFonts w:ascii="Cambria Math" w:hAnsi="Cambria Math"/>
                              <w:i/>
                              <w:sz w:val="20"/>
                              <w:szCs w:val="20"/>
                            </w:rPr>
                          </m:ctrlPr>
                        </m:dPr>
                        <m:e>
                          <m:r>
                            <w:rPr>
                              <w:rFonts w:ascii="Cambria Math" w:hAnsi="Cambria Math"/>
                              <w:sz w:val="20"/>
                              <w:szCs w:val="20"/>
                            </w:rPr>
                            <m:t>-</m:t>
                          </m:r>
                          <m:r>
                            <m:rPr>
                              <m:sty m:val="p"/>
                            </m:rPr>
                            <w:rPr>
                              <w:rFonts w:ascii="Cambria Math" w:hAnsi="Cambria Math"/>
                              <w:sz w:val="20"/>
                              <w:szCs w:val="20"/>
                            </w:rPr>
                            <m:t>1.86852</m:t>
                          </m:r>
                        </m:e>
                      </m:d>
                    </m:e>
                  </m:d>
                </m:den>
              </m:f>
              <m:r>
                <w:rPr>
                  <w:rFonts w:ascii="Cambria Math" w:hAnsi="Cambria Math"/>
                  <w:sz w:val="20"/>
                  <w:szCs w:val="20"/>
                </w:rPr>
                <m:t>=0.372</m:t>
              </m:r>
            </m:oMath>
            <w:r w:rsidRPr="00A94737">
              <w:rPr>
                <w:rFonts w:eastAsiaTheme="minorEastAsia"/>
                <w:sz w:val="20"/>
                <w:szCs w:val="20"/>
              </w:rPr>
              <w:t xml:space="preserve"> </w:t>
            </w:r>
          </w:p>
        </w:tc>
      </w:tr>
    </w:tbl>
    <w:p w14:paraId="0FEB5A6A" w14:textId="77777777" w:rsidR="00F97CA1" w:rsidRDefault="00F97CA1" w:rsidP="00CF6565">
      <w:pPr>
        <w:jc w:val="both"/>
      </w:pPr>
    </w:p>
    <w:p w14:paraId="6B82DAE0" w14:textId="77777777" w:rsidR="00322259" w:rsidRDefault="00322259" w:rsidP="00CF6565">
      <w:pPr>
        <w:pStyle w:val="ListParagraph"/>
        <w:numPr>
          <w:ilvl w:val="0"/>
          <w:numId w:val="3"/>
        </w:numPr>
        <w:jc w:val="both"/>
      </w:pPr>
    </w:p>
    <w:p w14:paraId="7BC6CBEC" w14:textId="77777777" w:rsidR="00615EDF" w:rsidRDefault="00322259" w:rsidP="00615EDF">
      <w:pPr>
        <w:pStyle w:val="ListParagraph"/>
        <w:jc w:val="both"/>
      </w:pPr>
      <w:proofErr w:type="spellStart"/>
      <w:r>
        <w:t>i</w:t>
      </w:r>
      <w:proofErr w:type="spellEnd"/>
      <w:r>
        <w:t xml:space="preserve">.) </w:t>
      </w:r>
      <w:r w:rsidR="00615EDF">
        <w:t>The total utility for a TV Samsung, with 3D technology, 40’ screen size and a price of 500 USD is:</w:t>
      </w:r>
    </w:p>
    <w:p w14:paraId="148A17D8" w14:textId="77777777" w:rsidR="00615EDF" w:rsidRDefault="00615EDF" w:rsidP="00615EDF">
      <w:pPr>
        <w:pStyle w:val="ListParagraph"/>
        <w:jc w:val="both"/>
      </w:pPr>
    </w:p>
    <w:p w14:paraId="10C17DBB" w14:textId="77777777" w:rsidR="00615EDF" w:rsidRDefault="00615EDF" w:rsidP="00615EDF">
      <w:pPr>
        <w:jc w:val="both"/>
      </w:pPr>
      <m:oMathPara>
        <m:oMath>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=0.4325852+ 0.4545707+0.8765847-1.144556=0.6191846</m:t>
          </m:r>
        </m:oMath>
      </m:oMathPara>
    </w:p>
    <w:p w14:paraId="6A01349D" w14:textId="77777777" w:rsidR="00615EDF" w:rsidRDefault="00615EDF" w:rsidP="00615EDF">
      <w:pPr>
        <w:pStyle w:val="ListParagraph"/>
        <w:jc w:val="both"/>
      </w:pPr>
    </w:p>
    <w:p w14:paraId="4B4C6864" w14:textId="451CF602" w:rsidR="00615EDF" w:rsidRDefault="00615EDF" w:rsidP="00615EDF">
      <w:pPr>
        <w:pStyle w:val="ListParagraph"/>
        <w:jc w:val="both"/>
      </w:pPr>
      <w:r>
        <w:t xml:space="preserve">On the other hand, the total utility for the same TV with a 50’ screen size is: </w:t>
      </w:r>
    </w:p>
    <w:p w14:paraId="4D4D99BF" w14:textId="77777777" w:rsidR="00615EDF" w:rsidRDefault="00615EDF" w:rsidP="00615EDF">
      <w:pPr>
        <w:pStyle w:val="ListParagraph"/>
        <w:jc w:val="both"/>
      </w:pPr>
    </w:p>
    <w:p w14:paraId="351010ED" w14:textId="46CAF429" w:rsidR="00615EDF" w:rsidRDefault="00615EDF" w:rsidP="00615EDF">
      <w:pPr>
        <w:jc w:val="both"/>
      </w:pPr>
      <m:oMathPara>
        <m:oMath>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=0.4325852+0.8765847+2.271936-0.6191846=2.0145</m:t>
          </m:r>
        </m:oMath>
      </m:oMathPara>
    </w:p>
    <w:p w14:paraId="44661416" w14:textId="77777777" w:rsidR="00615EDF" w:rsidRDefault="00615EDF" w:rsidP="00615EDF">
      <w:pPr>
        <w:pStyle w:val="ListParagraph"/>
        <w:jc w:val="both"/>
      </w:pPr>
    </w:p>
    <w:p w14:paraId="1B1D6E7B" w14:textId="28CE1151" w:rsidR="00615EDF" w:rsidRDefault="00615EDF" w:rsidP="00615EDF">
      <w:pPr>
        <w:pStyle w:val="ListParagraph"/>
        <w:jc w:val="both"/>
      </w:pPr>
      <w:r>
        <w:t>The difference in utility between the options is 1.3953513, which means that consumer would expect a decrease in the utility of prices of 1.3953513, to be just as happy as before. That change in utility of prices is relate with an increase in prices from 500 USD to 600 USD.</w:t>
      </w:r>
    </w:p>
    <w:p w14:paraId="59DAC938" w14:textId="77777777" w:rsidR="00615EDF" w:rsidRDefault="00615EDF" w:rsidP="00615EDF">
      <w:pPr>
        <w:pStyle w:val="ListParagraph"/>
        <w:jc w:val="both"/>
      </w:pPr>
    </w:p>
    <w:p w14:paraId="6D714807" w14:textId="18F02FBE" w:rsidR="007428F1" w:rsidRDefault="00615EDF" w:rsidP="00322259">
      <w:pPr>
        <w:pStyle w:val="ListParagraph"/>
        <w:jc w:val="both"/>
      </w:pPr>
      <w:r>
        <w:t>Then, t</w:t>
      </w:r>
      <w:r w:rsidR="004064DA">
        <w:t>he amount that t</w:t>
      </w:r>
      <w:r w:rsidR="00274EB4">
        <w:t>he consumer</w:t>
      </w:r>
      <w:r w:rsidR="007428F1">
        <w:t>s</w:t>
      </w:r>
      <w:r w:rsidR="00274EB4">
        <w:t xml:space="preserve"> </w:t>
      </w:r>
      <w:r w:rsidR="007428F1">
        <w:t xml:space="preserve">are willing to pay for the increase of the </w:t>
      </w:r>
      <w:r>
        <w:t xml:space="preserve">screen </w:t>
      </w:r>
      <w:r w:rsidR="007428F1">
        <w:t xml:space="preserve">size </w:t>
      </w:r>
      <w:r w:rsidR="004064DA">
        <w:t>to 50</w:t>
      </w:r>
      <w:r>
        <w:t>’</w:t>
      </w:r>
      <w:r w:rsidR="004064DA">
        <w:t xml:space="preserve"> is:</w:t>
      </w:r>
    </w:p>
    <w:p w14:paraId="01B967D8" w14:textId="77777777" w:rsidR="004064DA" w:rsidRDefault="004064DA" w:rsidP="004064DA">
      <w:pPr>
        <w:jc w:val="both"/>
      </w:pPr>
    </w:p>
    <w:p w14:paraId="7D02F961" w14:textId="30E16A8A" w:rsidR="004064DA" w:rsidRDefault="004064DA" w:rsidP="004064DA">
      <w:pPr>
        <w:jc w:val="both"/>
      </w:pPr>
      <m:oMathPara>
        <m:oMath>
          <m:r>
            <w:rPr>
              <w:rFonts w:ascii="Cambria Math" w:hAnsi="Cambria Math"/>
            </w:rPr>
            <m:t xml:space="preserve">∆ PRICES= </m:t>
          </m:r>
          <m:f>
            <m:fPr>
              <m:ctrlPr>
                <w:rPr>
                  <w:rFonts w:ascii="Cambria Math" w:hAnsi="Cambria Math"/>
                  <w:i/>
                </w:rPr>
              </m:ctrlPr>
            </m:fPr>
            <m:num>
              <m:r>
                <w:rPr>
                  <w:rFonts w:ascii="Cambria Math" w:hAnsi="Cambria Math"/>
                </w:rPr>
                <m:t>∆ in utility from increase size screen to 50'</m:t>
              </m:r>
            </m:num>
            <m:den>
              <m:r>
                <w:rPr>
                  <w:rFonts w:ascii="Cambria Math" w:hAnsi="Cambria Math"/>
                </w:rPr>
                <m:t xml:space="preserve">∆ in utility from change in prices </m:t>
              </m:r>
            </m:den>
          </m:f>
          <m:r>
            <w:rPr>
              <w:rFonts w:ascii="Cambria Math" w:hAnsi="Cambria Math"/>
            </w:rPr>
            <m:t>*(</m:t>
          </m:r>
          <m:r>
            <w:rPr>
              <w:rFonts w:ascii="Cambria Math" w:hAnsi="Cambria Math"/>
            </w:rPr>
            <m:t>600</m:t>
          </m:r>
          <m:r>
            <w:rPr>
              <w:rFonts w:ascii="Cambria Math" w:hAnsi="Cambria Math"/>
            </w:rPr>
            <m:t>-</m:t>
          </m:r>
          <m:r>
            <w:rPr>
              <w:rFonts w:ascii="Cambria Math" w:hAnsi="Cambria Math"/>
            </w:rPr>
            <m:t>500</m:t>
          </m:r>
          <m:r>
            <w:rPr>
              <w:rFonts w:ascii="Cambria Math" w:hAnsi="Cambria Math"/>
            </w:rPr>
            <m:t>)</m:t>
          </m:r>
        </m:oMath>
      </m:oMathPara>
    </w:p>
    <w:p w14:paraId="73C67741" w14:textId="77777777" w:rsidR="007428F1" w:rsidRDefault="007428F1" w:rsidP="007428F1">
      <w:pPr>
        <w:jc w:val="both"/>
      </w:pPr>
    </w:p>
    <w:p w14:paraId="35E9AE9F" w14:textId="2BF2F9F2" w:rsidR="004064DA" w:rsidRPr="004064DA" w:rsidRDefault="004064DA" w:rsidP="004064DA">
      <w:pPr>
        <w:jc w:val="both"/>
        <w:rPr>
          <w:rFonts w:eastAsiaTheme="minorEastAsia"/>
        </w:rPr>
      </w:pPr>
      <m:oMathPara>
        <m:oMath>
          <m:r>
            <w:rPr>
              <w:rFonts w:ascii="Cambria Math" w:hAnsi="Cambria Math"/>
            </w:rPr>
            <m:t xml:space="preserve">∆ PRICES= </m:t>
          </m:r>
          <m:f>
            <m:fPr>
              <m:ctrlPr>
                <w:rPr>
                  <w:rFonts w:ascii="Cambria Math" w:hAnsi="Cambria Math"/>
                  <w:i/>
                </w:rPr>
              </m:ctrlPr>
            </m:fPr>
            <m:num>
              <m:d>
                <m:dPr>
                  <m:ctrlPr>
                    <w:rPr>
                      <w:rFonts w:ascii="Cambria Math" w:hAnsi="Cambria Math"/>
                      <w:i/>
                    </w:rPr>
                  </m:ctrlPr>
                </m:dPr>
                <m:e>
                  <m:r>
                    <w:rPr>
                      <w:rFonts w:ascii="Cambria Math" w:hAnsi="Cambria Math"/>
                    </w:rPr>
                    <m:t>2.271936-0.8765847</m:t>
                  </m:r>
                </m:e>
              </m:d>
            </m:num>
            <m:den>
              <m:d>
                <m:dPr>
                  <m:ctrlPr>
                    <w:rPr>
                      <w:rFonts w:ascii="Cambria Math" w:hAnsi="Cambria Math"/>
                      <w:i/>
                    </w:rPr>
                  </m:ctrlPr>
                </m:dPr>
                <m:e>
                  <m:r>
                    <w:rPr>
                      <w:rFonts w:ascii="Cambria Math" w:hAnsi="Cambria Math"/>
                    </w:rPr>
                    <m:t>-1.144556</m:t>
                  </m:r>
                </m:e>
              </m:d>
              <m:r>
                <w:rPr>
                  <w:rFonts w:ascii="Cambria Math" w:hAnsi="Cambria Math"/>
                </w:rPr>
                <m:t>-</m:t>
              </m:r>
              <m:d>
                <m:dPr>
                  <m:ctrlPr>
                    <w:rPr>
                      <w:rFonts w:ascii="Cambria Math" w:hAnsi="Cambria Math"/>
                      <w:i/>
                    </w:rPr>
                  </m:ctrlPr>
                </m:dPr>
                <m:e>
                  <m:r>
                    <w:rPr>
                      <w:rFonts w:ascii="Cambria Math" w:hAnsi="Cambria Math"/>
                    </w:rPr>
                    <m:t>-1.86852</m:t>
                  </m:r>
                </m:e>
              </m:d>
            </m:den>
          </m:f>
          <m:r>
            <w:rPr>
              <w:rFonts w:ascii="Cambria Math" w:hAnsi="Cambria Math"/>
            </w:rPr>
            <m:t>*</m:t>
          </m:r>
          <m:d>
            <m:dPr>
              <m:ctrlPr>
                <w:rPr>
                  <w:rFonts w:ascii="Cambria Math" w:hAnsi="Cambria Math"/>
                  <w:i/>
                </w:rPr>
              </m:ctrlPr>
            </m:dPr>
            <m:e>
              <m:r>
                <w:rPr>
                  <w:rFonts w:ascii="Cambria Math" w:hAnsi="Cambria Math"/>
                </w:rPr>
                <m:t>100</m:t>
              </m:r>
            </m:e>
          </m:d>
          <m:r>
            <w:rPr>
              <w:rFonts w:ascii="Cambria Math" w:hAnsi="Cambria Math"/>
            </w:rPr>
            <m:t>=192.73 USD</m:t>
          </m:r>
        </m:oMath>
      </m:oMathPara>
    </w:p>
    <w:p w14:paraId="3AE19639" w14:textId="77777777" w:rsidR="004064DA" w:rsidRPr="004064DA" w:rsidRDefault="004064DA" w:rsidP="004064DA">
      <w:pPr>
        <w:jc w:val="both"/>
        <w:rPr>
          <w:rFonts w:eastAsiaTheme="minorEastAsia"/>
        </w:rPr>
      </w:pPr>
    </w:p>
    <w:p w14:paraId="4C08C1DD" w14:textId="5F4D39B2" w:rsidR="007428F1" w:rsidRDefault="004064DA" w:rsidP="007428F1">
      <w:pPr>
        <w:pStyle w:val="ListParagraph"/>
        <w:jc w:val="both"/>
      </w:pPr>
      <w:r>
        <w:t xml:space="preserve">Then we can see that the consumers are willing to pay 192.73 USD to increase the size of the TV to 50’ keeping all the other characteristics at the same level. </w:t>
      </w:r>
      <w:r w:rsidR="00611D36">
        <w:t xml:space="preserve"> This results means that for the average consumer a TV Samsung, with 3D technology, 40’ screen size and a price of 500 USD, yields the same utility that a TV Samsung, with 3D technology, 50’ screen size and a price of 692.73 USD.</w:t>
      </w:r>
    </w:p>
    <w:p w14:paraId="70849121" w14:textId="77777777" w:rsidR="005255CD" w:rsidRDefault="005255CD" w:rsidP="007428F1">
      <w:pPr>
        <w:pStyle w:val="ListParagraph"/>
        <w:jc w:val="both"/>
      </w:pPr>
    </w:p>
    <w:p w14:paraId="09694E1E" w14:textId="3AD7395D" w:rsidR="00231B25" w:rsidRDefault="00322259" w:rsidP="007428F1">
      <w:pPr>
        <w:pStyle w:val="ListParagraph"/>
        <w:jc w:val="both"/>
      </w:pPr>
      <w:r>
        <w:t xml:space="preserve">ii.) </w:t>
      </w:r>
      <w:r w:rsidR="00231B25">
        <w:t>The total utility for a TV Samsung, with 3D technology, 40’ screen size and a price of 500 USD is:</w:t>
      </w:r>
    </w:p>
    <w:p w14:paraId="48BAA19F" w14:textId="77777777" w:rsidR="00231B25" w:rsidRDefault="00231B25" w:rsidP="007428F1">
      <w:pPr>
        <w:pStyle w:val="ListParagraph"/>
        <w:jc w:val="both"/>
      </w:pPr>
    </w:p>
    <w:p w14:paraId="6DC06E23" w14:textId="36CC7A0B" w:rsidR="00231B25" w:rsidRDefault="00124098" w:rsidP="00231B25">
      <w:pPr>
        <w:jc w:val="both"/>
      </w:pPr>
      <m:oMathPara>
        <m:oMath>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=0.4325852+ 0.4545707+0.8765847-1.144556=0.6191846</m:t>
          </m:r>
        </m:oMath>
      </m:oMathPara>
    </w:p>
    <w:p w14:paraId="550CF9E3" w14:textId="77777777" w:rsidR="00231B25" w:rsidRDefault="00231B25" w:rsidP="007428F1">
      <w:pPr>
        <w:pStyle w:val="ListParagraph"/>
        <w:jc w:val="both"/>
      </w:pPr>
    </w:p>
    <w:p w14:paraId="5D72CEB0" w14:textId="476E660D" w:rsidR="00124098" w:rsidRDefault="005255CD" w:rsidP="007428F1">
      <w:pPr>
        <w:pStyle w:val="ListParagraph"/>
        <w:jc w:val="both"/>
      </w:pPr>
      <w:r>
        <w:t>On the other hand</w:t>
      </w:r>
      <w:r w:rsidR="00322259">
        <w:t xml:space="preserve">, </w:t>
      </w:r>
      <w:r w:rsidR="00124098">
        <w:t xml:space="preserve">the total utility for the same TV without 3D technology is: </w:t>
      </w:r>
    </w:p>
    <w:p w14:paraId="727598A6" w14:textId="77777777" w:rsidR="00124098" w:rsidRDefault="00124098" w:rsidP="007428F1">
      <w:pPr>
        <w:pStyle w:val="ListParagraph"/>
        <w:jc w:val="both"/>
      </w:pPr>
    </w:p>
    <w:p w14:paraId="2D19B749" w14:textId="597D84AC" w:rsidR="00124098" w:rsidRDefault="00124098" w:rsidP="00124098">
      <w:pPr>
        <w:jc w:val="both"/>
      </w:pPr>
      <m:oMathPara>
        <m:oMath>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=0.4325852+0.8765847-1.144556=0.6191846=0.1646139</m:t>
          </m:r>
        </m:oMath>
      </m:oMathPara>
    </w:p>
    <w:p w14:paraId="246E0DF2" w14:textId="77777777" w:rsidR="00124098" w:rsidRDefault="00124098" w:rsidP="007428F1">
      <w:pPr>
        <w:pStyle w:val="ListParagraph"/>
        <w:jc w:val="both"/>
      </w:pPr>
    </w:p>
    <w:p w14:paraId="1F02EC7E" w14:textId="3310A85A" w:rsidR="00124098" w:rsidRDefault="00124098" w:rsidP="007428F1">
      <w:pPr>
        <w:pStyle w:val="ListParagraph"/>
        <w:jc w:val="both"/>
      </w:pPr>
      <w:r>
        <w:t xml:space="preserve">The difference between the options is -0.4545707, which means that consumer would expect an increase in the utility of prices of 0.4545, to be just as happy as before. That change in </w:t>
      </w:r>
      <w:r w:rsidR="00F84FC2">
        <w:t xml:space="preserve">utility of </w:t>
      </w:r>
      <w:r>
        <w:t xml:space="preserve">prices is relate with a reduction in price from </w:t>
      </w:r>
      <w:r w:rsidR="00F84FC2">
        <w:t>500 USD to 400 USD.</w:t>
      </w:r>
    </w:p>
    <w:p w14:paraId="3F57A735" w14:textId="77777777" w:rsidR="00124098" w:rsidRDefault="00124098" w:rsidP="007428F1">
      <w:pPr>
        <w:pStyle w:val="ListParagraph"/>
        <w:jc w:val="both"/>
      </w:pPr>
    </w:p>
    <w:p w14:paraId="28C08737" w14:textId="260615F3" w:rsidR="005255CD" w:rsidRDefault="00615EDF" w:rsidP="007428F1">
      <w:pPr>
        <w:pStyle w:val="ListParagraph"/>
        <w:jc w:val="both"/>
      </w:pPr>
      <w:r>
        <w:lastRenderedPageBreak/>
        <w:t>Then, if</w:t>
      </w:r>
      <w:r w:rsidR="00322259">
        <w:t xml:space="preserve"> the TV does not have 3D, the consumer would expect in average a reduction of the price of:</w:t>
      </w:r>
    </w:p>
    <w:p w14:paraId="7449BDCC" w14:textId="77777777" w:rsidR="00322259" w:rsidRDefault="00322259" w:rsidP="007428F1">
      <w:pPr>
        <w:pStyle w:val="ListParagraph"/>
        <w:jc w:val="both"/>
      </w:pPr>
    </w:p>
    <w:p w14:paraId="0958B974" w14:textId="2234F17E" w:rsidR="00322259" w:rsidRDefault="00322259" w:rsidP="00322259">
      <w:pPr>
        <w:jc w:val="both"/>
      </w:pPr>
      <m:oMathPara>
        <m:oMath>
          <m:r>
            <w:rPr>
              <w:rFonts w:ascii="Cambria Math" w:hAnsi="Cambria Math"/>
            </w:rPr>
            <m:t xml:space="preserve">∆ PRICES= </m:t>
          </m:r>
          <m:f>
            <m:fPr>
              <m:ctrlPr>
                <w:rPr>
                  <w:rFonts w:ascii="Cambria Math" w:hAnsi="Cambria Math"/>
                  <w:i/>
                </w:rPr>
              </m:ctrlPr>
            </m:fPr>
            <m:num>
              <m:r>
                <w:rPr>
                  <w:rFonts w:ascii="Cambria Math" w:hAnsi="Cambria Math"/>
                </w:rPr>
                <m:t>∆ in utility from not 3D</m:t>
              </m:r>
            </m:num>
            <m:den>
              <m:r>
                <w:rPr>
                  <w:rFonts w:ascii="Cambria Math" w:hAnsi="Cambria Math"/>
                </w:rPr>
                <m:t xml:space="preserve">∆ in utility from change in prices </m:t>
              </m:r>
            </m:den>
          </m:f>
          <m:r>
            <w:rPr>
              <w:rFonts w:ascii="Cambria Math" w:hAnsi="Cambria Math"/>
            </w:rPr>
            <m:t>*(</m:t>
          </m:r>
          <m:r>
            <w:rPr>
              <w:rFonts w:ascii="Cambria Math" w:hAnsi="Cambria Math"/>
            </w:rPr>
            <m:t>-</m:t>
          </m:r>
          <m:r>
            <w:rPr>
              <w:rFonts w:ascii="Cambria Math" w:hAnsi="Cambria Math"/>
            </w:rPr>
            <m:t>100)</m:t>
          </m:r>
        </m:oMath>
      </m:oMathPara>
    </w:p>
    <w:p w14:paraId="2BCF5E06" w14:textId="77777777" w:rsidR="00322259" w:rsidRDefault="00322259" w:rsidP="00322259">
      <w:pPr>
        <w:jc w:val="both"/>
      </w:pPr>
    </w:p>
    <w:p w14:paraId="4D56DF93" w14:textId="642143E4" w:rsidR="00322259" w:rsidRPr="004064DA" w:rsidRDefault="00322259" w:rsidP="00322259">
      <w:pPr>
        <w:jc w:val="both"/>
        <w:rPr>
          <w:rFonts w:eastAsiaTheme="minorEastAsia"/>
        </w:rPr>
      </w:pPr>
      <m:oMathPara>
        <m:oMath>
          <m:r>
            <w:rPr>
              <w:rFonts w:ascii="Cambria Math" w:hAnsi="Cambria Math"/>
            </w:rPr>
            <m:t xml:space="preserve">∆ PRICES= </m:t>
          </m:r>
          <m:f>
            <m:fPr>
              <m:ctrlPr>
                <w:rPr>
                  <w:rFonts w:ascii="Cambria Math" w:hAnsi="Cambria Math"/>
                  <w:i/>
                </w:rPr>
              </m:ctrlPr>
            </m:fPr>
            <m:num>
              <m:d>
                <m:dPr>
                  <m:ctrlPr>
                    <w:rPr>
                      <w:rFonts w:ascii="Cambria Math" w:hAnsi="Cambria Math"/>
                      <w:i/>
                    </w:rPr>
                  </m:ctrlPr>
                </m:dPr>
                <m:e>
                  <m:r>
                    <w:rPr>
                      <w:rFonts w:ascii="Cambria Math" w:hAnsi="Cambria Math"/>
                    </w:rPr>
                    <m:t>0-0.4545707</m:t>
                  </m:r>
                </m:e>
              </m:d>
            </m:num>
            <m:den>
              <m:d>
                <m:dPr>
                  <m:ctrlPr>
                    <w:rPr>
                      <w:rFonts w:ascii="Cambria Math" w:hAnsi="Cambria Math"/>
                      <w:i/>
                    </w:rPr>
                  </m:ctrlPr>
                </m:dPr>
                <m:e>
                  <m:r>
                    <w:rPr>
                      <w:rFonts w:ascii="Cambria Math" w:hAnsi="Cambria Math"/>
                    </w:rPr>
                    <m:t>-1.144556</m:t>
                  </m:r>
                </m:e>
              </m:d>
              <m:r>
                <w:rPr>
                  <w:rFonts w:ascii="Cambria Math" w:hAnsi="Cambria Math"/>
                </w:rPr>
                <m:t>-</m:t>
              </m:r>
              <m:d>
                <m:dPr>
                  <m:ctrlPr>
                    <w:rPr>
                      <w:rFonts w:ascii="Cambria Math" w:hAnsi="Cambria Math"/>
                      <w:i/>
                    </w:rPr>
                  </m:ctrlPr>
                </m:dPr>
                <m:e>
                  <m:r>
                    <w:rPr>
                      <w:rFonts w:ascii="Cambria Math" w:hAnsi="Cambria Math"/>
                    </w:rPr>
                    <m:t>0</m:t>
                  </m:r>
                </m:e>
              </m:d>
            </m:den>
          </m:f>
          <m:r>
            <w:rPr>
              <w:rFonts w:ascii="Cambria Math" w:hAnsi="Cambria Math"/>
            </w:rPr>
            <m:t>*</m:t>
          </m:r>
          <m:d>
            <m:dPr>
              <m:ctrlPr>
                <w:rPr>
                  <w:rFonts w:ascii="Cambria Math" w:hAnsi="Cambria Math"/>
                  <w:i/>
                </w:rPr>
              </m:ctrlPr>
            </m:dPr>
            <m:e>
              <m:r>
                <w:rPr>
                  <w:rFonts w:ascii="Cambria Math" w:hAnsi="Cambria Math"/>
                </w:rPr>
                <m:t>-</m:t>
              </m:r>
              <m:r>
                <w:rPr>
                  <w:rFonts w:ascii="Cambria Math" w:hAnsi="Cambria Math"/>
                </w:rPr>
                <m:t>100</m:t>
              </m:r>
            </m:e>
          </m:d>
          <m:r>
            <w:rPr>
              <w:rFonts w:ascii="Cambria Math" w:hAnsi="Cambria Math"/>
            </w:rPr>
            <m:t>=</m:t>
          </m:r>
          <m:r>
            <w:rPr>
              <w:rFonts w:ascii="Cambria Math" w:hAnsi="Cambria Math"/>
            </w:rPr>
            <m:t xml:space="preserve">-39.71 </m:t>
          </m:r>
          <m:r>
            <w:rPr>
              <w:rFonts w:ascii="Cambria Math" w:hAnsi="Cambria Math"/>
            </w:rPr>
            <m:t>USD</m:t>
          </m:r>
        </m:oMath>
      </m:oMathPara>
    </w:p>
    <w:p w14:paraId="2EC00F29" w14:textId="77777777" w:rsidR="00322259" w:rsidRDefault="00322259" w:rsidP="007428F1">
      <w:pPr>
        <w:pStyle w:val="ListParagraph"/>
        <w:jc w:val="both"/>
      </w:pPr>
    </w:p>
    <w:p w14:paraId="30AB54E8" w14:textId="581CB3C0" w:rsidR="00611D36" w:rsidRDefault="00C16C56" w:rsidP="007428F1">
      <w:pPr>
        <w:pStyle w:val="ListParagraph"/>
        <w:jc w:val="both"/>
      </w:pPr>
      <w:r>
        <w:t>Under the baseline, for a TV without 3D technology, the consumer would expect in average a reduction of the price of 39.7 USD. This results means that for the average consumer a TV Samsung, with 3D technology, 40’ screen size and a price of 500 USD, yields the same utility that a TV Samsung, without 3D technology, 40’ screen size and a price of 460.28 USD.</w:t>
      </w:r>
    </w:p>
    <w:p w14:paraId="2ACF6AE0" w14:textId="77777777" w:rsidR="007428F1" w:rsidRDefault="007428F1" w:rsidP="00EB2C60">
      <w:pPr>
        <w:jc w:val="both"/>
      </w:pPr>
    </w:p>
    <w:p w14:paraId="3C58DF70" w14:textId="77777777" w:rsidR="009764B7" w:rsidRDefault="00EB2C60" w:rsidP="00CF6565">
      <w:pPr>
        <w:pStyle w:val="ListParagraph"/>
        <w:numPr>
          <w:ilvl w:val="0"/>
          <w:numId w:val="3"/>
        </w:numPr>
        <w:jc w:val="both"/>
      </w:pPr>
      <w:r>
        <w:t xml:space="preserve">To estimate the market share </w:t>
      </w:r>
      <w:r w:rsidR="009764B7">
        <w:t>for a</w:t>
      </w:r>
      <w:r>
        <w:t xml:space="preserve"> TV Sony, 40</w:t>
      </w:r>
      <w:r w:rsidR="009764B7">
        <w:t>’,</w:t>
      </w:r>
      <w:r>
        <w:t xml:space="preserve"> 400 USD and without 3D technology</w:t>
      </w:r>
      <w:r w:rsidR="009764B7">
        <w:t>, first we need to calculate its utility level, and the utility level of another possible options that that customer is considering:</w:t>
      </w:r>
    </w:p>
    <w:p w14:paraId="75517CE5" w14:textId="77777777" w:rsidR="009764B7" w:rsidRDefault="009764B7" w:rsidP="009764B7">
      <w:pPr>
        <w:jc w:val="both"/>
      </w:pPr>
    </w:p>
    <w:p w14:paraId="55DA0ECC" w14:textId="3F93CF40" w:rsidR="00CF6565" w:rsidRDefault="00B6250A" w:rsidP="009764B7">
      <w:pPr>
        <w:jc w:val="both"/>
      </w:pPr>
      <w:r>
        <w:t xml:space="preserve">Option 1: </w:t>
      </w:r>
      <w:r w:rsidR="009764B7">
        <w:t xml:space="preserve">Utility for a TV Sony, 40’, 400 USD and without 3D technology = </w:t>
      </w:r>
      <w:r>
        <w:t>0.8765847</w:t>
      </w:r>
    </w:p>
    <w:p w14:paraId="26FBD478" w14:textId="77777777" w:rsidR="009764B7" w:rsidRDefault="009764B7" w:rsidP="009764B7">
      <w:pPr>
        <w:jc w:val="both"/>
      </w:pPr>
    </w:p>
    <w:p w14:paraId="2612BF82" w14:textId="6B54A807" w:rsidR="009764B7" w:rsidRDefault="00B6250A" w:rsidP="009764B7">
      <w:pPr>
        <w:jc w:val="both"/>
      </w:pPr>
      <w:r>
        <w:t xml:space="preserve">Option 2: </w:t>
      </w:r>
      <w:r w:rsidR="009764B7">
        <w:t>Utility for a TV Samsung, 50’, 600 USD and with 3D technology =</w:t>
      </w:r>
      <w:r>
        <w:t xml:space="preserve"> 1.2905719</w:t>
      </w:r>
    </w:p>
    <w:p w14:paraId="72F28567" w14:textId="77777777" w:rsidR="009764B7" w:rsidRDefault="009764B7" w:rsidP="00CF6565">
      <w:pPr>
        <w:jc w:val="both"/>
      </w:pPr>
    </w:p>
    <w:p w14:paraId="32CDF9AF" w14:textId="6EFB74EF" w:rsidR="009764B7" w:rsidRDefault="00B6250A" w:rsidP="009764B7">
      <w:pPr>
        <w:jc w:val="both"/>
      </w:pPr>
      <w:r>
        <w:t xml:space="preserve">Option 3: </w:t>
      </w:r>
      <w:r w:rsidR="009764B7">
        <w:t>Utility for a TV Samsung, 30’, 400 USD and without 3D technology =</w:t>
      </w:r>
      <w:r>
        <w:t xml:space="preserve"> 0.4325852</w:t>
      </w:r>
    </w:p>
    <w:p w14:paraId="6CDC1CBD" w14:textId="77777777" w:rsidR="009764B7" w:rsidRDefault="009764B7" w:rsidP="009764B7">
      <w:pPr>
        <w:jc w:val="both"/>
      </w:pPr>
    </w:p>
    <w:p w14:paraId="728B80E1" w14:textId="03F000E0" w:rsidR="009764B7" w:rsidRDefault="00B6250A" w:rsidP="009764B7">
      <w:pPr>
        <w:jc w:val="both"/>
      </w:pPr>
      <w:r>
        <w:t xml:space="preserve">Option 4: </w:t>
      </w:r>
      <w:r w:rsidR="009764B7">
        <w:t>Utility for a TV Sony, 50’, 500 USD and without 3D technology =</w:t>
      </w:r>
      <w:r>
        <w:t xml:space="preserve"> 1.12738</w:t>
      </w:r>
    </w:p>
    <w:p w14:paraId="10784F6B" w14:textId="77777777" w:rsidR="009764B7" w:rsidRDefault="009764B7" w:rsidP="009764B7">
      <w:pPr>
        <w:jc w:val="both"/>
      </w:pPr>
    </w:p>
    <w:p w14:paraId="5CF4B4EE" w14:textId="1E6AA90E" w:rsidR="009764B7" w:rsidRDefault="00B6250A" w:rsidP="00CF6565">
      <w:pPr>
        <w:jc w:val="both"/>
      </w:pPr>
      <w:r>
        <w:t>Then we can estimate the market share for our option of interest (option1) as follows:</w:t>
      </w:r>
    </w:p>
    <w:p w14:paraId="295E36D7" w14:textId="77777777" w:rsidR="00B6250A" w:rsidRDefault="00B6250A" w:rsidP="00CF6565">
      <w:pPr>
        <w:jc w:val="both"/>
      </w:pPr>
    </w:p>
    <w:p w14:paraId="7CE4347B" w14:textId="60C7886D" w:rsidR="00B6250A" w:rsidRPr="00B93F9E" w:rsidRDefault="00B6250A" w:rsidP="00CF6565">
      <w:pPr>
        <w:jc w:val="both"/>
        <w:rPr>
          <w:rFonts w:eastAsiaTheme="minorEastAsia"/>
        </w:rPr>
      </w:pPr>
      <m:oMathPara>
        <m:oMath>
          <m:sSub>
            <m:sSubPr>
              <m:ctrlPr>
                <w:rPr>
                  <w:rFonts w:ascii="Cambria Math" w:hAnsi="Cambria Math"/>
                  <w:i/>
                </w:rPr>
              </m:ctrlPr>
            </m:sSubPr>
            <m:e>
              <m:r>
                <w:rPr>
                  <w:rFonts w:ascii="Cambria Math" w:hAnsi="Cambria Math"/>
                </w:rPr>
                <m:t>Share</m:t>
              </m:r>
            </m:e>
            <m:sub>
              <m:r>
                <w:rPr>
                  <w:rFonts w:ascii="Cambria Math" w:hAnsi="Cambria Math"/>
                </w:rPr>
                <m:t>option1</m:t>
              </m:r>
            </m:sub>
          </m:sSub>
          <m:r>
            <w:rPr>
              <w:rFonts w:ascii="Cambria Math" w:hAnsi="Cambria Math"/>
            </w:rPr>
            <m:t xml:space="preserve">= </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0.8765847</m:t>
                  </m:r>
                </m:sup>
              </m:sSup>
            </m:num>
            <m:den>
              <m:sSup>
                <m:sSupPr>
                  <m:ctrlPr>
                    <w:rPr>
                      <w:rFonts w:ascii="Cambria Math" w:hAnsi="Cambria Math"/>
                      <w:i/>
                    </w:rPr>
                  </m:ctrlPr>
                </m:sSupPr>
                <m:e>
                  <m:r>
                    <w:rPr>
                      <w:rFonts w:ascii="Cambria Math" w:hAnsi="Cambria Math"/>
                    </w:rPr>
                    <m:t>e</m:t>
                  </m:r>
                </m:e>
                <m:sup>
                  <m:r>
                    <w:rPr>
                      <w:rFonts w:ascii="Cambria Math" w:hAnsi="Cambria Math"/>
                    </w:rPr>
                    <m:t>0.8765847</m:t>
                  </m:r>
                </m:sup>
              </m:sSup>
              <m:r>
                <w:rPr>
                  <w:rFonts w:ascii="Cambria Math" w:hAnsi="Cambria Math"/>
                </w:rPr>
                <m:t xml:space="preserve">+ </m:t>
              </m:r>
              <m:sSup>
                <m:sSupPr>
                  <m:ctrlPr>
                    <w:rPr>
                      <w:rFonts w:ascii="Cambria Math" w:hAnsi="Cambria Math"/>
                      <w:i/>
                    </w:rPr>
                  </m:ctrlPr>
                </m:sSupPr>
                <m:e>
                  <m:r>
                    <w:rPr>
                      <w:rFonts w:ascii="Cambria Math" w:hAnsi="Cambria Math"/>
                    </w:rPr>
                    <m:t>e</m:t>
                  </m:r>
                </m:e>
                <m:sup>
                  <m:r>
                    <m:rPr>
                      <m:sty m:val="p"/>
                    </m:rPr>
                    <w:rPr>
                      <w:rFonts w:ascii="Cambria Math" w:hAnsi="Cambria Math"/>
                    </w:rPr>
                    <m:t>1.2905719</m:t>
                  </m:r>
                  <m:r>
                    <w:rPr>
                      <w:rFonts w:ascii="Cambria Math" w:hAnsi="Cambria Math"/>
                    </w:rPr>
                    <m:t xml:space="preserve"> </m:t>
                  </m:r>
                </m:sup>
              </m:sSup>
              <m:r>
                <w:rPr>
                  <w:rFonts w:ascii="Cambria Math" w:hAnsi="Cambria Math"/>
                </w:rPr>
                <m:t>+</m:t>
              </m:r>
              <m:sSup>
                <m:sSupPr>
                  <m:ctrlPr>
                    <w:rPr>
                      <w:rFonts w:ascii="Cambria Math" w:hAnsi="Cambria Math"/>
                      <w:i/>
                    </w:rPr>
                  </m:ctrlPr>
                </m:sSupPr>
                <m:e>
                  <m:r>
                    <w:rPr>
                      <w:rFonts w:ascii="Cambria Math" w:hAnsi="Cambria Math"/>
                    </w:rPr>
                    <m:t>e</m:t>
                  </m:r>
                </m:e>
                <m:sup>
                  <m:r>
                    <m:rPr>
                      <m:sty m:val="p"/>
                    </m:rPr>
                    <w:rPr>
                      <w:rFonts w:ascii="Cambria Math" w:hAnsi="Cambria Math"/>
                    </w:rPr>
                    <m:t>0.4325852</m:t>
                  </m:r>
                </m:sup>
              </m:sSup>
              <m:r>
                <w:rPr>
                  <w:rFonts w:ascii="Cambria Math" w:hAnsi="Cambria Math"/>
                </w:rPr>
                <m:t>+</m:t>
              </m:r>
              <m:sSup>
                <m:sSupPr>
                  <m:ctrlPr>
                    <w:rPr>
                      <w:rFonts w:ascii="Cambria Math" w:hAnsi="Cambria Math"/>
                      <w:i/>
                    </w:rPr>
                  </m:ctrlPr>
                </m:sSupPr>
                <m:e>
                  <m:r>
                    <w:rPr>
                      <w:rFonts w:ascii="Cambria Math" w:hAnsi="Cambria Math"/>
                    </w:rPr>
                    <m:t>e</m:t>
                  </m:r>
                </m:e>
                <m:sup>
                  <m:r>
                    <m:rPr>
                      <m:sty m:val="p"/>
                    </m:rPr>
                    <w:rPr>
                      <w:rFonts w:ascii="Cambria Math" w:hAnsi="Cambria Math"/>
                    </w:rPr>
                    <m:t>0.4325852</m:t>
                  </m:r>
                </m:sup>
              </m:sSup>
            </m:den>
          </m:f>
          <m:r>
            <w:rPr>
              <w:rFonts w:ascii="Cambria Math" w:hAnsi="Cambria Math"/>
            </w:rPr>
            <m:t>=</m:t>
          </m:r>
          <m:r>
            <w:rPr>
              <w:rFonts w:ascii="Cambria Math" w:hAnsi="Cambria Math"/>
            </w:rPr>
            <m:t>0.22</m:t>
          </m:r>
          <m:r>
            <w:rPr>
              <w:rFonts w:ascii="Cambria Math" w:hAnsi="Cambria Math"/>
            </w:rPr>
            <m:t>52</m:t>
          </m:r>
        </m:oMath>
      </m:oMathPara>
    </w:p>
    <w:p w14:paraId="61C9A7B2" w14:textId="77777777" w:rsidR="00B93F9E" w:rsidRDefault="00B93F9E" w:rsidP="00CF6565">
      <w:pPr>
        <w:jc w:val="both"/>
        <w:rPr>
          <w:rFonts w:eastAsiaTheme="minorEastAsia"/>
        </w:rPr>
      </w:pPr>
    </w:p>
    <w:p w14:paraId="1033394D" w14:textId="08182A1C" w:rsidR="00B93F9E" w:rsidRDefault="00B93F9E" w:rsidP="00CF6565">
      <w:pPr>
        <w:jc w:val="both"/>
        <w:rPr>
          <w:rFonts w:eastAsiaTheme="minorEastAsia"/>
        </w:rPr>
      </w:pPr>
      <w:r>
        <w:rPr>
          <w:rFonts w:eastAsiaTheme="minorEastAsia"/>
        </w:rPr>
        <w:t>The market share for option of interest is 22.5%.</w:t>
      </w:r>
    </w:p>
    <w:p w14:paraId="17BB9780" w14:textId="77777777" w:rsidR="00BF0C4D" w:rsidRDefault="00BF0C4D" w:rsidP="00CF6565">
      <w:pPr>
        <w:jc w:val="both"/>
        <w:rPr>
          <w:rFonts w:eastAsiaTheme="minorEastAsia"/>
        </w:rPr>
      </w:pPr>
    </w:p>
    <w:p w14:paraId="12AFC179" w14:textId="78FE7FE2" w:rsidR="00BF0C4D" w:rsidRPr="0063076A" w:rsidRDefault="00244A19" w:rsidP="00BF0C4D">
      <w:pPr>
        <w:pStyle w:val="ListParagraph"/>
        <w:numPr>
          <w:ilvl w:val="0"/>
          <w:numId w:val="3"/>
        </w:numPr>
        <w:jc w:val="both"/>
      </w:pPr>
      <w:r>
        <w:t xml:space="preserve">The conjoint analysis is related with the discrete/random utility theory in the sense that the latter is the base in which the former can analysis of stated or revealed choice data. All the options that offer the conjoin analysis to make trade off calculations, calculate importance of the attributes of a product and predict market shares for certain products with define attributes is based in the capacity of the consumer to choose the products </w:t>
      </w:r>
      <w:r w:rsidR="0076772D">
        <w:t xml:space="preserve">based on the attributes </w:t>
      </w:r>
      <w:r>
        <w:t>that</w:t>
      </w:r>
      <w:r w:rsidR="0076772D">
        <w:t xml:space="preserve"> yields</w:t>
      </w:r>
      <w:r>
        <w:t xml:space="preserve"> higher utility </w:t>
      </w:r>
      <w:r w:rsidR="0076772D">
        <w:t xml:space="preserve">levels. If the </w:t>
      </w:r>
      <w:r w:rsidR="0076772D">
        <w:t>random utility theory</w:t>
      </w:r>
      <w:r w:rsidR="0076772D">
        <w:t xml:space="preserve"> would not contribute with the explanation and modelling of </w:t>
      </w:r>
      <w:bookmarkStart w:id="0" w:name="_GoBack"/>
      <w:bookmarkEnd w:id="0"/>
      <w:r w:rsidR="0076772D">
        <w:t xml:space="preserve">consumer’s choices, it is possible that the conjoint analysis would not be as powerful as it seems to make managerial decisions. </w:t>
      </w:r>
    </w:p>
    <w:sectPr w:rsidR="00BF0C4D" w:rsidRPr="0063076A" w:rsidSect="00E860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833" type="#_x0000_t75" style="width:14.9pt;height:14.9pt" o:bullet="t">
        <v:imagedata r:id="rId1" o:title="Word Work File L_"/>
      </v:shape>
    </w:pict>
  </w:numPicBullet>
  <w:abstractNum w:abstractNumId="0">
    <w:nsid w:val="1A236F5D"/>
    <w:multiLevelType w:val="hybridMultilevel"/>
    <w:tmpl w:val="1B54BF56"/>
    <w:lvl w:ilvl="0" w:tplc="0C0A0007">
      <w:start w:val="1"/>
      <w:numFmt w:val="bullet"/>
      <w:lvlText w:val=""/>
      <w:lvlPicBulletId w:val="0"/>
      <w:lvlJc w:val="left"/>
      <w:pPr>
        <w:ind w:left="1490" w:hanging="360"/>
      </w:pPr>
      <w:rPr>
        <w:rFonts w:ascii="Symbol" w:hAnsi="Symbol" w:hint="default"/>
      </w:rPr>
    </w:lvl>
    <w:lvl w:ilvl="1" w:tplc="04090003" w:tentative="1">
      <w:start w:val="1"/>
      <w:numFmt w:val="bullet"/>
      <w:lvlText w:val="o"/>
      <w:lvlJc w:val="left"/>
      <w:pPr>
        <w:ind w:left="2210" w:hanging="360"/>
      </w:pPr>
      <w:rPr>
        <w:rFonts w:ascii="Courier New" w:hAnsi="Courier New" w:cs="Courier New" w:hint="default"/>
      </w:rPr>
    </w:lvl>
    <w:lvl w:ilvl="2" w:tplc="04090005" w:tentative="1">
      <w:start w:val="1"/>
      <w:numFmt w:val="bullet"/>
      <w:lvlText w:val=""/>
      <w:lvlJc w:val="left"/>
      <w:pPr>
        <w:ind w:left="2930" w:hanging="360"/>
      </w:pPr>
      <w:rPr>
        <w:rFonts w:ascii="Wingdings" w:hAnsi="Wingdings" w:hint="default"/>
      </w:rPr>
    </w:lvl>
    <w:lvl w:ilvl="3" w:tplc="04090001" w:tentative="1">
      <w:start w:val="1"/>
      <w:numFmt w:val="bullet"/>
      <w:lvlText w:val=""/>
      <w:lvlJc w:val="left"/>
      <w:pPr>
        <w:ind w:left="3650" w:hanging="360"/>
      </w:pPr>
      <w:rPr>
        <w:rFonts w:ascii="Symbol" w:hAnsi="Symbol" w:hint="default"/>
      </w:rPr>
    </w:lvl>
    <w:lvl w:ilvl="4" w:tplc="04090003" w:tentative="1">
      <w:start w:val="1"/>
      <w:numFmt w:val="bullet"/>
      <w:lvlText w:val="o"/>
      <w:lvlJc w:val="left"/>
      <w:pPr>
        <w:ind w:left="4370" w:hanging="360"/>
      </w:pPr>
      <w:rPr>
        <w:rFonts w:ascii="Courier New" w:hAnsi="Courier New" w:cs="Courier New" w:hint="default"/>
      </w:rPr>
    </w:lvl>
    <w:lvl w:ilvl="5" w:tplc="04090005" w:tentative="1">
      <w:start w:val="1"/>
      <w:numFmt w:val="bullet"/>
      <w:lvlText w:val=""/>
      <w:lvlJc w:val="left"/>
      <w:pPr>
        <w:ind w:left="5090" w:hanging="360"/>
      </w:pPr>
      <w:rPr>
        <w:rFonts w:ascii="Wingdings" w:hAnsi="Wingdings" w:hint="default"/>
      </w:rPr>
    </w:lvl>
    <w:lvl w:ilvl="6" w:tplc="04090001" w:tentative="1">
      <w:start w:val="1"/>
      <w:numFmt w:val="bullet"/>
      <w:lvlText w:val=""/>
      <w:lvlJc w:val="left"/>
      <w:pPr>
        <w:ind w:left="5810" w:hanging="360"/>
      </w:pPr>
      <w:rPr>
        <w:rFonts w:ascii="Symbol" w:hAnsi="Symbol" w:hint="default"/>
      </w:rPr>
    </w:lvl>
    <w:lvl w:ilvl="7" w:tplc="04090003" w:tentative="1">
      <w:start w:val="1"/>
      <w:numFmt w:val="bullet"/>
      <w:lvlText w:val="o"/>
      <w:lvlJc w:val="left"/>
      <w:pPr>
        <w:ind w:left="6530" w:hanging="360"/>
      </w:pPr>
      <w:rPr>
        <w:rFonts w:ascii="Courier New" w:hAnsi="Courier New" w:cs="Courier New" w:hint="default"/>
      </w:rPr>
    </w:lvl>
    <w:lvl w:ilvl="8" w:tplc="04090005" w:tentative="1">
      <w:start w:val="1"/>
      <w:numFmt w:val="bullet"/>
      <w:lvlText w:val=""/>
      <w:lvlJc w:val="left"/>
      <w:pPr>
        <w:ind w:left="7250" w:hanging="360"/>
      </w:pPr>
      <w:rPr>
        <w:rFonts w:ascii="Wingdings" w:hAnsi="Wingdings" w:hint="default"/>
      </w:rPr>
    </w:lvl>
  </w:abstractNum>
  <w:abstractNum w:abstractNumId="1">
    <w:nsid w:val="297644FE"/>
    <w:multiLevelType w:val="hybridMultilevel"/>
    <w:tmpl w:val="D9287F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6EC47B2"/>
    <w:multiLevelType w:val="hybridMultilevel"/>
    <w:tmpl w:val="351020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75117F8"/>
    <w:multiLevelType w:val="hybridMultilevel"/>
    <w:tmpl w:val="09DA6E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4430921"/>
    <w:multiLevelType w:val="hybridMultilevel"/>
    <w:tmpl w:val="EDE643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6EB8"/>
    <w:rsid w:val="000F3AF3"/>
    <w:rsid w:val="00124098"/>
    <w:rsid w:val="0013626A"/>
    <w:rsid w:val="001912BA"/>
    <w:rsid w:val="00231B25"/>
    <w:rsid w:val="00244A19"/>
    <w:rsid w:val="00274EB4"/>
    <w:rsid w:val="002D6EB8"/>
    <w:rsid w:val="002E1FCA"/>
    <w:rsid w:val="00302CA4"/>
    <w:rsid w:val="00322259"/>
    <w:rsid w:val="00331306"/>
    <w:rsid w:val="00332F93"/>
    <w:rsid w:val="003F31CB"/>
    <w:rsid w:val="004064DA"/>
    <w:rsid w:val="004278C5"/>
    <w:rsid w:val="00444A93"/>
    <w:rsid w:val="004934C1"/>
    <w:rsid w:val="00511285"/>
    <w:rsid w:val="005255CD"/>
    <w:rsid w:val="0052796F"/>
    <w:rsid w:val="005B4028"/>
    <w:rsid w:val="00611D36"/>
    <w:rsid w:val="00615EDF"/>
    <w:rsid w:val="0063076A"/>
    <w:rsid w:val="006950F6"/>
    <w:rsid w:val="007428F1"/>
    <w:rsid w:val="0076772D"/>
    <w:rsid w:val="007D012C"/>
    <w:rsid w:val="00821D18"/>
    <w:rsid w:val="008B6391"/>
    <w:rsid w:val="008D6CD3"/>
    <w:rsid w:val="009764B7"/>
    <w:rsid w:val="00984CBC"/>
    <w:rsid w:val="00A94737"/>
    <w:rsid w:val="00B0388C"/>
    <w:rsid w:val="00B04674"/>
    <w:rsid w:val="00B6141C"/>
    <w:rsid w:val="00B6250A"/>
    <w:rsid w:val="00B93F9E"/>
    <w:rsid w:val="00BB413B"/>
    <w:rsid w:val="00BC3C48"/>
    <w:rsid w:val="00BF0C4D"/>
    <w:rsid w:val="00C16C56"/>
    <w:rsid w:val="00CA5520"/>
    <w:rsid w:val="00CF6565"/>
    <w:rsid w:val="00D723FF"/>
    <w:rsid w:val="00D97377"/>
    <w:rsid w:val="00E277F9"/>
    <w:rsid w:val="00E86070"/>
    <w:rsid w:val="00EB2C60"/>
    <w:rsid w:val="00EF60D4"/>
    <w:rsid w:val="00F84FC2"/>
    <w:rsid w:val="00F85749"/>
    <w:rsid w:val="00F86D09"/>
    <w:rsid w:val="00F97CA1"/>
    <w:rsid w:val="00FB78FE"/>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F9D50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6EB8"/>
    <w:pPr>
      <w:ind w:left="720"/>
      <w:contextualSpacing/>
    </w:pPr>
  </w:style>
  <w:style w:type="table" w:styleId="TableGrid">
    <w:name w:val="Table Grid"/>
    <w:basedOn w:val="TableNormal"/>
    <w:uiPriority w:val="39"/>
    <w:rsid w:val="00E8607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7D012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150</TotalTime>
  <Pages>4</Pages>
  <Words>1115</Words>
  <Characters>6356</Characters>
  <Application>Microsoft Macintosh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7457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Andrés Mauricio  Castaño Zuluaga</dc:creator>
  <cp:keywords/>
  <dc:description/>
  <cp:lastModifiedBy>Andrés Mauricio  Castaño Zuluaga</cp:lastModifiedBy>
  <cp:revision>30</cp:revision>
  <dcterms:created xsi:type="dcterms:W3CDTF">2016-11-15T20:53:00Z</dcterms:created>
  <dcterms:modified xsi:type="dcterms:W3CDTF">2016-11-16T18:12:00Z</dcterms:modified>
</cp:coreProperties>
</file>