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26E7D1" w14:textId="2561DC98" w:rsidR="009764B7" w:rsidRDefault="00984D77">
      <w:pPr>
        <w:rPr>
          <w:b/>
        </w:rPr>
      </w:pPr>
      <w:r>
        <w:rPr>
          <w:b/>
        </w:rPr>
        <w:t>PRACTICE PROBLEM SET</w:t>
      </w:r>
      <w:r w:rsidR="002D6EB8" w:rsidRPr="002D6EB8">
        <w:rPr>
          <w:b/>
        </w:rPr>
        <w:t xml:space="preserve"> </w:t>
      </w:r>
    </w:p>
    <w:p w14:paraId="3658790E" w14:textId="7B28CCA6" w:rsidR="00984D77" w:rsidRPr="002D6EB8" w:rsidRDefault="00984D77">
      <w:pPr>
        <w:rPr>
          <w:b/>
        </w:rPr>
      </w:pPr>
      <w:r>
        <w:rPr>
          <w:b/>
        </w:rPr>
        <w:t>FACTOR ANALYSIS AND DATA REDUCTION METHODS</w:t>
      </w:r>
    </w:p>
    <w:p w14:paraId="4E013441" w14:textId="77777777" w:rsidR="002D6EB8" w:rsidRDefault="002D6EB8">
      <w:pPr>
        <w:rPr>
          <w:b/>
        </w:rPr>
      </w:pPr>
      <w:r w:rsidRPr="002D6EB8">
        <w:rPr>
          <w:b/>
        </w:rPr>
        <w:t>AEM</w:t>
      </w:r>
      <w:r>
        <w:rPr>
          <w:b/>
        </w:rPr>
        <w:t xml:space="preserve"> 6700</w:t>
      </w:r>
    </w:p>
    <w:p w14:paraId="1F3E7FE0" w14:textId="77777777" w:rsidR="002D6EB8" w:rsidRDefault="002D6EB8">
      <w:pPr>
        <w:rPr>
          <w:b/>
        </w:rPr>
      </w:pPr>
      <w:r>
        <w:rPr>
          <w:b/>
        </w:rPr>
        <w:t>NAME: ANDRES CASTANO ZULUAGA</w:t>
      </w:r>
    </w:p>
    <w:p w14:paraId="3BBC7B2F" w14:textId="77777777" w:rsidR="002D6EB8" w:rsidRDefault="002D6EB8">
      <w:pPr>
        <w:rPr>
          <w:b/>
        </w:rPr>
      </w:pPr>
      <w:r>
        <w:rPr>
          <w:b/>
        </w:rPr>
        <w:t>NETID: AC986</w:t>
      </w:r>
    </w:p>
    <w:p w14:paraId="48CE8680" w14:textId="77777777" w:rsidR="002D6EB8" w:rsidRDefault="002D6EB8">
      <w:pPr>
        <w:rPr>
          <w:b/>
        </w:rPr>
      </w:pPr>
    </w:p>
    <w:p w14:paraId="55DFFCA6" w14:textId="7BCED287" w:rsidR="00D35523" w:rsidRPr="00037584" w:rsidRDefault="00846158" w:rsidP="00C30317">
      <w:pPr>
        <w:pStyle w:val="ListParagraph"/>
        <w:numPr>
          <w:ilvl w:val="0"/>
          <w:numId w:val="3"/>
        </w:numPr>
        <w:spacing w:after="120" w:line="360" w:lineRule="auto"/>
        <w:jc w:val="both"/>
      </w:pPr>
      <w:r w:rsidRPr="00037584">
        <w:t>In the winery tasting room experience problem</w:t>
      </w:r>
      <w:r w:rsidR="00B335C1" w:rsidRPr="00037584">
        <w:t>,</w:t>
      </w:r>
      <w:r w:rsidRPr="00037584">
        <w:t xml:space="preserve"> </w:t>
      </w:r>
      <w:r w:rsidR="00B335C1" w:rsidRPr="00037584">
        <w:t xml:space="preserve">the factor analysis is used as a data reduction method to </w:t>
      </w:r>
      <w:r w:rsidR="00744831" w:rsidRPr="00037584">
        <w:t>detect dimensions or factors that in some sense describe in more broader way the experience of the customers (visitor</w:t>
      </w:r>
      <w:r w:rsidR="00111869">
        <w:t>s</w:t>
      </w:r>
      <w:r w:rsidR="00744831" w:rsidRPr="00037584">
        <w:t xml:space="preserve">) in the </w:t>
      </w:r>
      <w:r w:rsidR="00B217F2" w:rsidRPr="00037584">
        <w:t xml:space="preserve">winery </w:t>
      </w:r>
      <w:r w:rsidR="00744831" w:rsidRPr="00037584">
        <w:t xml:space="preserve">tasting room. This exercise is important, especially from a managerial point of view because the </w:t>
      </w:r>
      <w:r w:rsidR="00744831" w:rsidRPr="00037584">
        <w:t>NYS winery operator</w:t>
      </w:r>
      <w:r w:rsidR="00744831" w:rsidRPr="00037584">
        <w:t xml:space="preserve">s want to understand what are the factors </w:t>
      </w:r>
      <w:r w:rsidR="004442E0" w:rsidRPr="00037584">
        <w:t>driving the consumer satisfaction of the visitors</w:t>
      </w:r>
      <w:r w:rsidR="00CA22AB" w:rsidRPr="00037584">
        <w:t>,</w:t>
      </w:r>
      <w:r w:rsidR="004442E0" w:rsidRPr="00037584">
        <w:t xml:space="preserve"> and given that the survey instrument </w:t>
      </w:r>
      <w:r w:rsidR="00B217F2" w:rsidRPr="00037584">
        <w:t xml:space="preserve">contains </w:t>
      </w:r>
      <w:r w:rsidR="004442E0" w:rsidRPr="00037584">
        <w:t xml:space="preserve">25 questions regarding their </w:t>
      </w:r>
      <w:r w:rsidR="00CA22AB" w:rsidRPr="00037584">
        <w:t xml:space="preserve">tasting room experience, it seems very difficult </w:t>
      </w:r>
      <w:r w:rsidR="005D4BEF" w:rsidRPr="00037584">
        <w:t>(</w:t>
      </w:r>
      <w:r w:rsidR="00496282" w:rsidRPr="00037584">
        <w:t>and maybe inefficient</w:t>
      </w:r>
      <w:r w:rsidR="005D4BEF" w:rsidRPr="00037584">
        <w:t>)</w:t>
      </w:r>
      <w:r w:rsidR="00496282" w:rsidRPr="00037584">
        <w:t xml:space="preserve"> </w:t>
      </w:r>
      <w:r w:rsidR="00CA22AB" w:rsidRPr="00037584">
        <w:t>to the operators to evaluate or implement strategies based on 25 different variable</w:t>
      </w:r>
      <w:r w:rsidR="00B217F2" w:rsidRPr="00037584">
        <w:t>s. I</w:t>
      </w:r>
      <w:r w:rsidR="00111869">
        <w:t>nstead, it would be</w:t>
      </w:r>
      <w:r w:rsidR="00CA22AB" w:rsidRPr="00037584">
        <w:t xml:space="preserve"> helpful if they can identify </w:t>
      </w:r>
      <w:r w:rsidR="00B217F2" w:rsidRPr="00037584">
        <w:t xml:space="preserve">some more general evaluative dimensions. </w:t>
      </w:r>
      <w:r w:rsidR="006353E3" w:rsidRPr="00037584">
        <w:t>The factor analysis is designed to find this more general evaluative dimensions</w:t>
      </w:r>
      <w:r w:rsidR="00B217F2" w:rsidRPr="00037584">
        <w:t xml:space="preserve">. </w:t>
      </w:r>
    </w:p>
    <w:p w14:paraId="1F42077D" w14:textId="77777777" w:rsidR="007C0BA4" w:rsidRPr="00037584" w:rsidRDefault="007C0BA4" w:rsidP="00C30317">
      <w:pPr>
        <w:pStyle w:val="ListParagraph"/>
        <w:spacing w:after="120" w:line="360" w:lineRule="auto"/>
        <w:jc w:val="both"/>
      </w:pPr>
    </w:p>
    <w:p w14:paraId="04552BAA" w14:textId="77777777" w:rsidR="00AB7ED3" w:rsidRPr="00037584" w:rsidRDefault="005D582E" w:rsidP="00C30317">
      <w:pPr>
        <w:pStyle w:val="ListParagraph"/>
        <w:numPr>
          <w:ilvl w:val="0"/>
          <w:numId w:val="3"/>
        </w:numPr>
        <w:spacing w:after="120" w:line="360" w:lineRule="auto"/>
        <w:jc w:val="both"/>
      </w:pPr>
      <w:r w:rsidRPr="00037584">
        <w:t xml:space="preserve">The general idea of the rotation of the factors is the redistribution of the variance among the number of factors that </w:t>
      </w:r>
      <w:r w:rsidR="00F40922" w:rsidRPr="00037584">
        <w:t xml:space="preserve">were </w:t>
      </w:r>
      <w:r w:rsidRPr="00037584">
        <w:t>selected</w:t>
      </w:r>
      <w:r w:rsidR="00F40922" w:rsidRPr="00037584">
        <w:t>. This redistribution is important because in the process of select the factors</w:t>
      </w:r>
      <w:r w:rsidR="00396D46" w:rsidRPr="00037584">
        <w:t>,</w:t>
      </w:r>
      <w:r w:rsidR="00F40922" w:rsidRPr="00037584">
        <w:t xml:space="preserve"> we were keeping </w:t>
      </w:r>
      <w:r w:rsidR="00396D46" w:rsidRPr="00037584">
        <w:t xml:space="preserve">them </w:t>
      </w:r>
      <w:r w:rsidR="005F493D" w:rsidRPr="00037584">
        <w:t xml:space="preserve">due to </w:t>
      </w:r>
      <w:r w:rsidR="00396D46" w:rsidRPr="00037584">
        <w:t xml:space="preserve">the </w:t>
      </w:r>
      <w:r w:rsidR="00F40922" w:rsidRPr="00037584">
        <w:t>amount of variance</w:t>
      </w:r>
      <w:r w:rsidR="00396D46" w:rsidRPr="00037584">
        <w:t xml:space="preserve"> </w:t>
      </w:r>
      <w:r w:rsidR="005F493D" w:rsidRPr="00037584">
        <w:t>that they can explain. Typically, the first</w:t>
      </w:r>
      <w:r w:rsidR="00E677AA" w:rsidRPr="00037584">
        <w:t xml:space="preserve"> factor account</w:t>
      </w:r>
      <w:r w:rsidR="005F493D" w:rsidRPr="00037584">
        <w:t xml:space="preserve"> for a big part of the variance, and then</w:t>
      </w:r>
      <w:r w:rsidR="00DE60A3" w:rsidRPr="00037584">
        <w:t>,</w:t>
      </w:r>
      <w:r w:rsidR="005F493D" w:rsidRPr="00037584">
        <w:t xml:space="preserve"> we </w:t>
      </w:r>
      <w:r w:rsidR="00DE60A3" w:rsidRPr="00037584">
        <w:t>select</w:t>
      </w:r>
      <w:r w:rsidR="005F493D" w:rsidRPr="00037584">
        <w:t xml:space="preserve"> another factor due </w:t>
      </w:r>
      <w:r w:rsidR="00DE60A3" w:rsidRPr="00037584">
        <w:t xml:space="preserve">to </w:t>
      </w:r>
      <w:r w:rsidR="005F493D" w:rsidRPr="00037584">
        <w:t xml:space="preserve">its ability to explain the remaining variance, and so on.  This procedure causes that the first factor is quite related with a big part of the variables, and that some variables </w:t>
      </w:r>
      <w:r w:rsidR="00DE60A3" w:rsidRPr="00037584">
        <w:t>can be heavily correlated with different f</w:t>
      </w:r>
      <w:r w:rsidR="00E677AA" w:rsidRPr="00037584">
        <w:t xml:space="preserve">actors (cross-loaded variables), which make very difficult the process to identify general factors. </w:t>
      </w:r>
    </w:p>
    <w:p w14:paraId="0011C208" w14:textId="77777777" w:rsidR="00AB7ED3" w:rsidRPr="00037584" w:rsidRDefault="00AB7ED3" w:rsidP="00C30317">
      <w:pPr>
        <w:pStyle w:val="ListParagraph"/>
        <w:spacing w:after="120" w:line="360" w:lineRule="auto"/>
        <w:jc w:val="both"/>
      </w:pPr>
    </w:p>
    <w:p w14:paraId="74747561" w14:textId="1F0E3F34" w:rsidR="00E677AA" w:rsidRPr="00037584" w:rsidRDefault="00E677AA" w:rsidP="00C30317">
      <w:pPr>
        <w:pStyle w:val="ListParagraph"/>
        <w:spacing w:after="120" w:line="360" w:lineRule="auto"/>
        <w:jc w:val="both"/>
      </w:pPr>
      <w:r w:rsidRPr="00037584">
        <w:t xml:space="preserve">The rotation </w:t>
      </w:r>
      <w:r w:rsidR="00FC3AA2" w:rsidRPr="00037584">
        <w:t>help us to</w:t>
      </w:r>
      <w:r w:rsidRPr="00037584">
        <w:t xml:space="preserve"> mitigate the problem of cross loaded variables</w:t>
      </w:r>
      <w:r w:rsidR="00FC3AA2" w:rsidRPr="00037584">
        <w:t>,</w:t>
      </w:r>
      <w:r w:rsidRPr="00037584">
        <w:t xml:space="preserve"> and at the same time </w:t>
      </w:r>
      <w:r w:rsidR="00FC3AA2" w:rsidRPr="00037584">
        <w:t>keep</w:t>
      </w:r>
      <w:r w:rsidRPr="00037584">
        <w:t xml:space="preserve"> </w:t>
      </w:r>
      <w:r w:rsidR="00FC3AA2" w:rsidRPr="00037584">
        <w:t>the factor</w:t>
      </w:r>
      <w:r w:rsidR="00D719CD" w:rsidRPr="00037584">
        <w:t>s</w:t>
      </w:r>
      <w:r w:rsidR="00FC3AA2" w:rsidRPr="00037584">
        <w:t xml:space="preserve"> </w:t>
      </w:r>
      <w:r w:rsidRPr="00037584">
        <w:t>orthogonal</w:t>
      </w:r>
      <w:r w:rsidR="00FC3AA2" w:rsidRPr="00037584">
        <w:t xml:space="preserve"> to each other. After this</w:t>
      </w:r>
      <w:r w:rsidR="001E29F9" w:rsidRPr="00037584">
        <w:t>,</w:t>
      </w:r>
      <w:r w:rsidR="00FC3AA2" w:rsidRPr="00037584">
        <w:t xml:space="preserve"> we use the new factor loadings</w:t>
      </w:r>
      <w:r w:rsidR="00F809B5" w:rsidRPr="00037584">
        <w:t xml:space="preserve"> (after the rotation)</w:t>
      </w:r>
      <w:r w:rsidR="00FC3AA2" w:rsidRPr="00037584">
        <w:t xml:space="preserve"> to create the factors. The factor loadings tell us the correlation of each variable with each factor. </w:t>
      </w:r>
      <w:r w:rsidR="001E29F9" w:rsidRPr="00037584">
        <w:t xml:space="preserve">Variables with factors loadings </w:t>
      </w:r>
      <w:r w:rsidR="00071529" w:rsidRPr="00037584">
        <w:t>+- 50 are considered necessary for practical significance.</w:t>
      </w:r>
      <w:r w:rsidR="00B47B14" w:rsidRPr="00037584">
        <w:t xml:space="preserve"> We create </w:t>
      </w:r>
      <w:r w:rsidR="00391301" w:rsidRPr="00037584">
        <w:t xml:space="preserve">each factor with the variables that show higher factor </w:t>
      </w:r>
      <w:r w:rsidR="00391301" w:rsidRPr="00037584">
        <w:lastRenderedPageBreak/>
        <w:t xml:space="preserve">loadings. </w:t>
      </w:r>
      <w:r w:rsidR="00AB7ED3" w:rsidRPr="00037584">
        <w:t>If after the rotation some cross-loaded variable persist, we might remove it of the analysis and respecify the factor model</w:t>
      </w:r>
      <w:r w:rsidR="00D719CD" w:rsidRPr="00037584">
        <w:t>,</w:t>
      </w:r>
      <w:r w:rsidR="00AB7ED3" w:rsidRPr="00037584">
        <w:t xml:space="preserve"> or we could ignore it and interpret the solution as it is. Which strategy implement depends on the objective of the analysis and the theoretical implications.</w:t>
      </w:r>
    </w:p>
    <w:p w14:paraId="009B64F8" w14:textId="77777777" w:rsidR="005670B5" w:rsidRPr="00037584" w:rsidRDefault="005670B5" w:rsidP="00C30317">
      <w:pPr>
        <w:pStyle w:val="ListParagraph"/>
        <w:spacing w:after="120" w:line="360" w:lineRule="auto"/>
        <w:jc w:val="both"/>
      </w:pPr>
    </w:p>
    <w:p w14:paraId="07C72FBD" w14:textId="79A239A1" w:rsidR="0082439D" w:rsidRPr="00037584" w:rsidRDefault="00755E78" w:rsidP="00C30317">
      <w:pPr>
        <w:pStyle w:val="ListParagraph"/>
        <w:numPr>
          <w:ilvl w:val="0"/>
          <w:numId w:val="3"/>
        </w:numPr>
        <w:spacing w:after="120" w:line="360" w:lineRule="auto"/>
        <w:jc w:val="both"/>
      </w:pPr>
      <w:r w:rsidRPr="00037584">
        <w:t xml:space="preserve">The purpose of factor analysis is to identify </w:t>
      </w:r>
      <w:r w:rsidR="0082439D" w:rsidRPr="00037584">
        <w:t>interrelated</w:t>
      </w:r>
      <w:r w:rsidRPr="00037584">
        <w:t xml:space="preserve"> set of variables</w:t>
      </w:r>
      <w:r w:rsidR="0082439D" w:rsidRPr="00037584">
        <w:t xml:space="preserve">. </w:t>
      </w:r>
      <w:r w:rsidR="00553234" w:rsidRPr="00037584">
        <w:t>T</w:t>
      </w:r>
      <w:r w:rsidR="0082439D" w:rsidRPr="00037584">
        <w:t xml:space="preserve">o apply factor analysis, we need to demonstrate that the variables are sufficiently correlated to produce representative factors. One of the measures to quantify the degree of </w:t>
      </w:r>
      <w:proofErr w:type="spellStart"/>
      <w:r w:rsidR="0082439D" w:rsidRPr="00037584">
        <w:t>intercorrelations</w:t>
      </w:r>
      <w:proofErr w:type="spellEnd"/>
      <w:r w:rsidR="0082439D" w:rsidRPr="00037584">
        <w:t xml:space="preserve"> among the variables and therefore the appropriateness of the factor analysis is the Kaiser-Meyer-Olin (KMO) criterion. </w:t>
      </w:r>
      <w:r w:rsidR="00AE21D5" w:rsidRPr="00037584">
        <w:t xml:space="preserve">The </w:t>
      </w:r>
      <w:r w:rsidR="00AE21D5" w:rsidRPr="00037584">
        <w:t>Kaiser-Meyer-Olin</w:t>
      </w:r>
      <w:r w:rsidR="00AE21D5" w:rsidRPr="00037584">
        <w:t xml:space="preserve"> test return values between 0 and 1. Greater </w:t>
      </w:r>
      <w:r w:rsidR="00AE21D5" w:rsidRPr="00037584">
        <w:t>KMO value</w:t>
      </w:r>
      <w:r w:rsidR="00FC6900" w:rsidRPr="00037584">
        <w:t>s show that</w:t>
      </w:r>
      <w:r w:rsidR="00AE21D5" w:rsidRPr="00037584">
        <w:t xml:space="preserve"> correlations b</w:t>
      </w:r>
      <w:r w:rsidR="00AE21D5" w:rsidRPr="00037584">
        <w:t>etween pairs of variables can</w:t>
      </w:r>
      <w:r w:rsidR="00AE21D5" w:rsidRPr="00037584">
        <w:t xml:space="preserve"> be explained by other variables, which m</w:t>
      </w:r>
      <w:r w:rsidR="00AE21D5" w:rsidRPr="00037584">
        <w:t>eans the factor analysis can be applied. Usually, a KMO equal or greater than 0.5</w:t>
      </w:r>
      <w:r w:rsidR="0001499C" w:rsidRPr="00037584">
        <w:t xml:space="preserve"> on overall</w:t>
      </w:r>
      <w:r w:rsidR="00FC6900" w:rsidRPr="00037584">
        <w:t>,</w:t>
      </w:r>
      <w:r w:rsidR="0001499C" w:rsidRPr="00037584">
        <w:t xml:space="preserve"> and for each variable</w:t>
      </w:r>
      <w:r w:rsidR="00FC6900" w:rsidRPr="00037584">
        <w:t>,</w:t>
      </w:r>
      <w:r w:rsidR="00AE21D5" w:rsidRPr="00037584">
        <w:t xml:space="preserve"> is used as rule of thumb.</w:t>
      </w:r>
      <w:r w:rsidR="0001499C" w:rsidRPr="00037584">
        <w:t xml:space="preserve"> In our case, the overall KMO was 0.8616, and all the </w:t>
      </w:r>
      <w:r w:rsidR="002E6B1B" w:rsidRPr="00037584">
        <w:t xml:space="preserve">variables individually shown a KMO greater that 0.7. This result suggest that the factor analysis is appropriate </w:t>
      </w:r>
      <w:r w:rsidR="00FC6900" w:rsidRPr="00037584">
        <w:t xml:space="preserve">for the winery testing room problem. </w:t>
      </w:r>
    </w:p>
    <w:p w14:paraId="7966CF6D" w14:textId="77777777" w:rsidR="00B1042E" w:rsidRPr="00037584" w:rsidRDefault="00B1042E" w:rsidP="00C30317">
      <w:pPr>
        <w:pStyle w:val="ListParagraph"/>
        <w:spacing w:after="120" w:line="360" w:lineRule="auto"/>
        <w:jc w:val="both"/>
      </w:pPr>
    </w:p>
    <w:p w14:paraId="0ED36E15" w14:textId="00005BC0" w:rsidR="00B1042E" w:rsidRDefault="00DE50BB" w:rsidP="00C30317">
      <w:pPr>
        <w:pStyle w:val="ListParagraph"/>
        <w:numPr>
          <w:ilvl w:val="0"/>
          <w:numId w:val="3"/>
        </w:numPr>
        <w:spacing w:line="360" w:lineRule="auto"/>
        <w:jc w:val="both"/>
      </w:pPr>
      <w:r w:rsidRPr="00037584">
        <w:t xml:space="preserve">The </w:t>
      </w:r>
      <w:r w:rsidR="00A76CC6" w:rsidRPr="00037584">
        <w:t>only factor that shows a statistically significant effect on the overall consumer satisfaction is the “tasting protocol”. This factor is related with perception that the customers have about the flexibility in the choice of wines tasted, the space available for testing, the waiting time for the tasting to start, and the waiting time between samples. Given that the factor was calculated as the mean of the observed answers in this factor the interpretation must be done in general terms. In our case</w:t>
      </w:r>
      <w:r w:rsidR="008A26FB" w:rsidRPr="00037584">
        <w:t>,</w:t>
      </w:r>
      <w:r w:rsidR="00A76CC6" w:rsidRPr="00037584">
        <w:t xml:space="preserve"> the slope partial coefficient for the “tasting protocol” factor is </w:t>
      </w:r>
      <w:r w:rsidR="00E01368" w:rsidRPr="00037584">
        <w:t xml:space="preserve">0.24, which means that an increase in one point in the </w:t>
      </w:r>
      <w:r w:rsidR="00E01368" w:rsidRPr="00037584">
        <w:t>tasting protocol</w:t>
      </w:r>
      <w:r w:rsidR="00497105" w:rsidRPr="00037584">
        <w:t xml:space="preserve"> measure, increase the overall satisfaction in 0.24 points. </w:t>
      </w:r>
      <w:r w:rsidR="008A26FB" w:rsidRPr="00037584">
        <w:t xml:space="preserve">I will not interpret the remaining coefficients because are not statistical significant. </w:t>
      </w:r>
    </w:p>
    <w:p w14:paraId="62CDB0CB" w14:textId="77777777" w:rsidR="00E321B0" w:rsidRDefault="00E321B0" w:rsidP="00E321B0">
      <w:pPr>
        <w:spacing w:line="360" w:lineRule="auto"/>
        <w:jc w:val="both"/>
      </w:pPr>
    </w:p>
    <w:p w14:paraId="4EC58F08" w14:textId="77777777" w:rsidR="00E321B0" w:rsidRDefault="00E321B0" w:rsidP="00E321B0">
      <w:pPr>
        <w:spacing w:line="360" w:lineRule="auto"/>
        <w:jc w:val="both"/>
      </w:pPr>
    </w:p>
    <w:p w14:paraId="6AD5C762" w14:textId="77777777" w:rsidR="00E321B0" w:rsidRDefault="00E321B0" w:rsidP="00E321B0">
      <w:pPr>
        <w:spacing w:line="360" w:lineRule="auto"/>
        <w:jc w:val="both"/>
      </w:pPr>
    </w:p>
    <w:p w14:paraId="43EEC922" w14:textId="01FA3437" w:rsidR="001458ED" w:rsidRPr="00037584" w:rsidRDefault="00E321B0" w:rsidP="00E321B0">
      <w:pPr>
        <w:pStyle w:val="ListParagraph"/>
        <w:numPr>
          <w:ilvl w:val="0"/>
          <w:numId w:val="3"/>
        </w:numPr>
        <w:spacing w:line="360" w:lineRule="auto"/>
        <w:jc w:val="both"/>
      </w:pPr>
      <w:r>
        <w:lastRenderedPageBreak/>
        <w:t xml:space="preserve">Figure 1 to 4 </w:t>
      </w:r>
      <w:r>
        <w:t>portray</w:t>
      </w:r>
      <w:r>
        <w:t xml:space="preserve"> the </w:t>
      </w:r>
      <w:r w:rsidR="00A46727">
        <w:t>Average Marginal Effect</w:t>
      </w:r>
      <w:r w:rsidR="00917432">
        <w:t xml:space="preserve"> (AME)</w:t>
      </w:r>
      <w:r w:rsidR="00A46727">
        <w:t xml:space="preserve"> </w:t>
      </w:r>
      <w:r>
        <w:t xml:space="preserve">of </w:t>
      </w:r>
      <w:r>
        <w:t>different levels of consumer satisfaction</w:t>
      </w:r>
      <w:r>
        <w:t xml:space="preserve"> on different measures of </w:t>
      </w:r>
      <w:r w:rsidR="00A46727">
        <w:t>sales performance</w:t>
      </w:r>
      <w:r>
        <w:t>.</w:t>
      </w:r>
    </w:p>
    <w:tbl>
      <w:tblPr>
        <w:tblStyle w:val="TableGrid"/>
        <w:tblW w:w="0" w:type="auto"/>
        <w:tblLook w:val="04A0" w:firstRow="1" w:lastRow="0" w:firstColumn="1" w:lastColumn="0" w:noHBand="0" w:noVBand="1"/>
      </w:tblPr>
      <w:tblGrid>
        <w:gridCol w:w="4798"/>
        <w:gridCol w:w="4552"/>
      </w:tblGrid>
      <w:tr w:rsidR="00E321B0" w14:paraId="3219877C" w14:textId="77777777" w:rsidTr="006D3139">
        <w:tc>
          <w:tcPr>
            <w:tcW w:w="4675" w:type="dxa"/>
          </w:tcPr>
          <w:p w14:paraId="14B3B1AE" w14:textId="77777777" w:rsidR="00E321B0" w:rsidRDefault="00E321B0" w:rsidP="006D3139">
            <w:pPr>
              <w:jc w:val="both"/>
            </w:pPr>
            <w:r w:rsidRPr="00495149">
              <w:rPr>
                <w:b/>
              </w:rPr>
              <w:t>Figure 1:</w:t>
            </w:r>
            <w:r>
              <w:t xml:space="preserve"> Impact of overall consumer satisfaction on the probability to purchase.</w:t>
            </w:r>
          </w:p>
        </w:tc>
        <w:tc>
          <w:tcPr>
            <w:tcW w:w="4675" w:type="dxa"/>
          </w:tcPr>
          <w:p w14:paraId="4CB40B12" w14:textId="77777777" w:rsidR="00E321B0" w:rsidRPr="00495149" w:rsidRDefault="00E321B0" w:rsidP="006D3139">
            <w:pPr>
              <w:jc w:val="both"/>
              <w:rPr>
                <w:rFonts w:cs="Times New Roman"/>
              </w:rPr>
            </w:pPr>
            <w:r w:rsidRPr="00495149">
              <w:rPr>
                <w:b/>
              </w:rPr>
              <w:t>Figure 2:</w:t>
            </w:r>
            <w:r>
              <w:t xml:space="preserve"> Impact of overall consumer satisfaction on the </w:t>
            </w:r>
            <w:r w:rsidRPr="00037584">
              <w:rPr>
                <w:rFonts w:cs="Times New Roman"/>
              </w:rPr>
              <w:t>Average number of bottles purchased</w:t>
            </w:r>
            <w:r>
              <w:rPr>
                <w:rFonts w:cs="Times New Roman"/>
              </w:rPr>
              <w:t>.</w:t>
            </w:r>
          </w:p>
        </w:tc>
      </w:tr>
      <w:tr w:rsidR="00E321B0" w14:paraId="070371F4" w14:textId="77777777" w:rsidTr="006D3139">
        <w:tc>
          <w:tcPr>
            <w:tcW w:w="4675" w:type="dxa"/>
          </w:tcPr>
          <w:p w14:paraId="186F60A3" w14:textId="77777777" w:rsidR="00E321B0" w:rsidRDefault="00E321B0" w:rsidP="006D3139">
            <w:pPr>
              <w:spacing w:line="360" w:lineRule="auto"/>
              <w:jc w:val="both"/>
            </w:pPr>
            <w:r>
              <w:rPr>
                <w:noProof/>
              </w:rPr>
              <w:drawing>
                <wp:inline distT="0" distB="0" distL="0" distR="0" wp14:anchorId="3C3E96DF" wp14:editId="482ECE3D">
                  <wp:extent cx="2955141" cy="2278380"/>
                  <wp:effectExtent l="0" t="0" r="0" b="7620"/>
                  <wp:docPr id="1" name="Picture 1" descr="purchase-imp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urchase-impac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85126" cy="2301498"/>
                          </a:xfrm>
                          <a:prstGeom prst="rect">
                            <a:avLst/>
                          </a:prstGeom>
                          <a:noFill/>
                          <a:ln>
                            <a:noFill/>
                          </a:ln>
                        </pic:spPr>
                      </pic:pic>
                    </a:graphicData>
                  </a:graphic>
                </wp:inline>
              </w:drawing>
            </w:r>
          </w:p>
        </w:tc>
        <w:tc>
          <w:tcPr>
            <w:tcW w:w="4675" w:type="dxa"/>
          </w:tcPr>
          <w:p w14:paraId="03DB16B9" w14:textId="77777777" w:rsidR="00E321B0" w:rsidRDefault="00E321B0" w:rsidP="006D3139">
            <w:pPr>
              <w:spacing w:line="360" w:lineRule="auto"/>
              <w:jc w:val="both"/>
            </w:pPr>
            <w:r>
              <w:rPr>
                <w:noProof/>
              </w:rPr>
              <w:drawing>
                <wp:inline distT="0" distB="0" distL="0" distR="0" wp14:anchorId="46AAE336" wp14:editId="24DB5B6C">
                  <wp:extent cx="2718512" cy="2278812"/>
                  <wp:effectExtent l="0" t="0" r="0" b="7620"/>
                  <wp:docPr id="2" name="Picture 2" descr="numberofbottles-imp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umberofbottles-impac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0350" cy="2297117"/>
                          </a:xfrm>
                          <a:prstGeom prst="rect">
                            <a:avLst/>
                          </a:prstGeom>
                          <a:noFill/>
                          <a:ln>
                            <a:noFill/>
                          </a:ln>
                        </pic:spPr>
                      </pic:pic>
                    </a:graphicData>
                  </a:graphic>
                </wp:inline>
              </w:drawing>
            </w:r>
          </w:p>
        </w:tc>
      </w:tr>
      <w:tr w:rsidR="00E321B0" w14:paraId="525C6B5C" w14:textId="77777777" w:rsidTr="006D3139">
        <w:tc>
          <w:tcPr>
            <w:tcW w:w="4675" w:type="dxa"/>
          </w:tcPr>
          <w:p w14:paraId="2A3760B4" w14:textId="77777777" w:rsidR="00E321B0" w:rsidRDefault="00E321B0" w:rsidP="006D3139">
            <w:pPr>
              <w:jc w:val="both"/>
            </w:pPr>
            <w:r>
              <w:rPr>
                <w:b/>
              </w:rPr>
              <w:t>Figure 3</w:t>
            </w:r>
            <w:r w:rsidRPr="00495149">
              <w:rPr>
                <w:b/>
              </w:rPr>
              <w:t>:</w:t>
            </w:r>
            <w:r>
              <w:t xml:space="preserve"> Impact of overall consumer satisfaction on the </w:t>
            </w:r>
            <w:r w:rsidRPr="00037584">
              <w:rPr>
                <w:rFonts w:cs="Times New Roman"/>
              </w:rPr>
              <w:t>Average amount of purchase ($)</w:t>
            </w:r>
            <w:r>
              <w:rPr>
                <w:rFonts w:cs="Times New Roman"/>
              </w:rPr>
              <w:t>.</w:t>
            </w:r>
          </w:p>
        </w:tc>
        <w:tc>
          <w:tcPr>
            <w:tcW w:w="4675" w:type="dxa"/>
          </w:tcPr>
          <w:p w14:paraId="2985A2AC" w14:textId="77777777" w:rsidR="00E321B0" w:rsidRPr="00037584" w:rsidRDefault="00E321B0" w:rsidP="006D3139">
            <w:pPr>
              <w:jc w:val="both"/>
              <w:rPr>
                <w:rFonts w:cs="Times New Roman"/>
              </w:rPr>
            </w:pPr>
            <w:r>
              <w:rPr>
                <w:b/>
              </w:rPr>
              <w:t>Figure 4</w:t>
            </w:r>
            <w:r w:rsidRPr="00495149">
              <w:rPr>
                <w:b/>
              </w:rPr>
              <w:t>:</w:t>
            </w:r>
            <w:r>
              <w:t xml:space="preserve"> Impact of overall consumer satisfaction on </w:t>
            </w:r>
            <w:r w:rsidRPr="00037584">
              <w:rPr>
                <w:rFonts w:cs="Times New Roman"/>
              </w:rPr>
              <w:t>Probability of repurchase</w:t>
            </w:r>
            <w:r>
              <w:rPr>
                <w:rFonts w:cs="Times New Roman"/>
              </w:rPr>
              <w:t>.</w:t>
            </w:r>
          </w:p>
          <w:p w14:paraId="06BE6CB1" w14:textId="77777777" w:rsidR="00E321B0" w:rsidRDefault="00E321B0" w:rsidP="006D3139">
            <w:pPr>
              <w:jc w:val="both"/>
            </w:pPr>
          </w:p>
        </w:tc>
      </w:tr>
      <w:tr w:rsidR="00E321B0" w14:paraId="4A94744D" w14:textId="77777777" w:rsidTr="006D3139">
        <w:tc>
          <w:tcPr>
            <w:tcW w:w="4675" w:type="dxa"/>
          </w:tcPr>
          <w:p w14:paraId="3E8F96F1" w14:textId="77777777" w:rsidR="00E321B0" w:rsidRDefault="00E321B0" w:rsidP="006D3139">
            <w:pPr>
              <w:spacing w:line="360" w:lineRule="auto"/>
              <w:jc w:val="both"/>
            </w:pPr>
            <w:r>
              <w:rPr>
                <w:noProof/>
              </w:rPr>
              <w:drawing>
                <wp:inline distT="0" distB="0" distL="0" distR="0" wp14:anchorId="0E4EF8AF" wp14:editId="06A6F8C4">
                  <wp:extent cx="2954655" cy="2196127"/>
                  <wp:effectExtent l="0" t="0" r="0" b="0"/>
                  <wp:docPr id="3" name="Picture 3" descr="moneyspent-imp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oneyspent-impac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85092" cy="2218750"/>
                          </a:xfrm>
                          <a:prstGeom prst="rect">
                            <a:avLst/>
                          </a:prstGeom>
                          <a:noFill/>
                          <a:ln>
                            <a:noFill/>
                          </a:ln>
                        </pic:spPr>
                      </pic:pic>
                    </a:graphicData>
                  </a:graphic>
                </wp:inline>
              </w:drawing>
            </w:r>
          </w:p>
        </w:tc>
        <w:tc>
          <w:tcPr>
            <w:tcW w:w="4675" w:type="dxa"/>
          </w:tcPr>
          <w:p w14:paraId="259E7252" w14:textId="77777777" w:rsidR="00E321B0" w:rsidRDefault="00E321B0" w:rsidP="006D3139">
            <w:pPr>
              <w:spacing w:line="360" w:lineRule="auto"/>
              <w:jc w:val="both"/>
            </w:pPr>
            <w:r>
              <w:rPr>
                <w:noProof/>
              </w:rPr>
              <w:drawing>
                <wp:inline distT="0" distB="0" distL="0" distR="0" wp14:anchorId="4EA22A9A" wp14:editId="3E494703">
                  <wp:extent cx="2796487" cy="2196127"/>
                  <wp:effectExtent l="0" t="0" r="0" b="0"/>
                  <wp:docPr id="4" name="Picture 4" descr="re-purchase-imp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purchase-impac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6281" cy="2235231"/>
                          </a:xfrm>
                          <a:prstGeom prst="rect">
                            <a:avLst/>
                          </a:prstGeom>
                          <a:noFill/>
                          <a:ln>
                            <a:noFill/>
                          </a:ln>
                        </pic:spPr>
                      </pic:pic>
                    </a:graphicData>
                  </a:graphic>
                </wp:inline>
              </w:drawing>
            </w:r>
          </w:p>
        </w:tc>
      </w:tr>
    </w:tbl>
    <w:p w14:paraId="20E3D5C7" w14:textId="358498CD" w:rsidR="00E321B0" w:rsidRDefault="00D124DE" w:rsidP="00D124DE">
      <w:pPr>
        <w:spacing w:line="276" w:lineRule="auto"/>
        <w:jc w:val="both"/>
        <w:rPr>
          <w:rFonts w:cs="Times New Roman"/>
        </w:rPr>
      </w:pPr>
      <w:r w:rsidRPr="00A46727">
        <w:rPr>
          <w:rFonts w:cs="Times New Roman"/>
        </w:rPr>
        <w:t xml:space="preserve">Note: </w:t>
      </w:r>
      <w:r w:rsidR="00A46727" w:rsidRPr="00A46727">
        <w:rPr>
          <w:rFonts w:cs="Times New Roman"/>
        </w:rPr>
        <w:t>The marginal effect presented is the Average Marginal Effect (AME).</w:t>
      </w:r>
    </w:p>
    <w:p w14:paraId="3AE6BC87" w14:textId="77777777" w:rsidR="00A46727" w:rsidRDefault="00A46727" w:rsidP="00D124DE">
      <w:pPr>
        <w:spacing w:line="276" w:lineRule="auto"/>
        <w:jc w:val="both"/>
        <w:rPr>
          <w:rFonts w:cs="Times New Roman"/>
        </w:rPr>
      </w:pPr>
    </w:p>
    <w:p w14:paraId="40DB4888" w14:textId="77777777" w:rsidR="00A46727" w:rsidRDefault="00A46727" w:rsidP="00D124DE">
      <w:pPr>
        <w:spacing w:line="276" w:lineRule="auto"/>
        <w:jc w:val="both"/>
        <w:rPr>
          <w:rFonts w:cs="Times New Roman"/>
        </w:rPr>
      </w:pPr>
    </w:p>
    <w:p w14:paraId="377A59CE" w14:textId="77777777" w:rsidR="00A46727" w:rsidRDefault="00A46727" w:rsidP="00D124DE">
      <w:pPr>
        <w:spacing w:line="276" w:lineRule="auto"/>
        <w:jc w:val="both"/>
        <w:rPr>
          <w:rFonts w:cs="Times New Roman"/>
        </w:rPr>
      </w:pPr>
    </w:p>
    <w:p w14:paraId="6BD409DA" w14:textId="77777777" w:rsidR="00A46727" w:rsidRDefault="00A46727" w:rsidP="00D124DE">
      <w:pPr>
        <w:spacing w:line="276" w:lineRule="auto"/>
        <w:jc w:val="both"/>
        <w:rPr>
          <w:rFonts w:cs="Times New Roman"/>
        </w:rPr>
      </w:pPr>
    </w:p>
    <w:p w14:paraId="408ADE1E" w14:textId="77777777" w:rsidR="00A46727" w:rsidRPr="00A46727" w:rsidRDefault="00A46727" w:rsidP="00D124DE">
      <w:pPr>
        <w:spacing w:line="276" w:lineRule="auto"/>
        <w:jc w:val="both"/>
        <w:rPr>
          <w:rFonts w:cs="Times New Roman"/>
        </w:rPr>
      </w:pPr>
    </w:p>
    <w:p w14:paraId="3F4C5966" w14:textId="77777777" w:rsidR="00E321B0" w:rsidRPr="00E321B0" w:rsidRDefault="00E321B0" w:rsidP="00E321B0">
      <w:pPr>
        <w:pStyle w:val="ListParagraph"/>
        <w:spacing w:line="276" w:lineRule="auto"/>
        <w:jc w:val="both"/>
        <w:rPr>
          <w:rFonts w:cs="Times New Roman"/>
          <w:b/>
        </w:rPr>
      </w:pPr>
    </w:p>
    <w:p w14:paraId="5565146A" w14:textId="755567DB" w:rsidR="006B2B62" w:rsidRPr="00037584" w:rsidRDefault="00037584" w:rsidP="006B2B62">
      <w:pPr>
        <w:pStyle w:val="ListParagraph"/>
        <w:numPr>
          <w:ilvl w:val="0"/>
          <w:numId w:val="3"/>
        </w:numPr>
        <w:spacing w:line="276" w:lineRule="auto"/>
        <w:jc w:val="both"/>
        <w:rPr>
          <w:rFonts w:cs="Times New Roman"/>
          <w:b/>
        </w:rPr>
      </w:pPr>
      <w:r w:rsidRPr="00037584">
        <w:rPr>
          <w:b/>
        </w:rPr>
        <w:lastRenderedPageBreak/>
        <w:t xml:space="preserve">Table 1: </w:t>
      </w:r>
      <w:r w:rsidR="006B2B62" w:rsidRPr="00037584">
        <w:rPr>
          <w:b/>
        </w:rPr>
        <w:t>Impact</w:t>
      </w:r>
      <w:r w:rsidR="006B2B62" w:rsidRPr="00037584">
        <w:rPr>
          <w:rFonts w:cs="Times New Roman"/>
          <w:b/>
        </w:rPr>
        <w:t xml:space="preserve"> of Converting a Visitor from “Satisfied” (score=4) to “Highly Satisfied” (score=5) on Various Measure of Sales Performance:</w:t>
      </w:r>
    </w:p>
    <w:p w14:paraId="21CD1148" w14:textId="77777777" w:rsidR="006B2B62" w:rsidRPr="00037584" w:rsidRDefault="006B2B62" w:rsidP="006B2B62">
      <w:pPr>
        <w:ind w:left="360"/>
        <w:rPr>
          <w:rFonts w:cs="Times New Roman"/>
          <w:b/>
        </w:rPr>
      </w:pPr>
    </w:p>
    <w:tbl>
      <w:tblPr>
        <w:tblStyle w:val="TableGrid"/>
        <w:tblW w:w="7740" w:type="dxa"/>
        <w:tblInd w:w="450" w:type="dxa"/>
        <w:tblBorders>
          <w:left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3600"/>
        <w:gridCol w:w="2340"/>
        <w:gridCol w:w="1800"/>
      </w:tblGrid>
      <w:tr w:rsidR="006B2B62" w:rsidRPr="00037584" w14:paraId="742BB440" w14:textId="77777777" w:rsidTr="006D3139">
        <w:tc>
          <w:tcPr>
            <w:tcW w:w="3600" w:type="dxa"/>
            <w:tcBorders>
              <w:top w:val="single" w:sz="4" w:space="0" w:color="auto"/>
              <w:bottom w:val="single" w:sz="4" w:space="0" w:color="auto"/>
            </w:tcBorders>
          </w:tcPr>
          <w:p w14:paraId="531CCAC6" w14:textId="77777777" w:rsidR="006B2B62" w:rsidRPr="00037584" w:rsidRDefault="006B2B62" w:rsidP="006D3139">
            <w:pPr>
              <w:jc w:val="center"/>
              <w:rPr>
                <w:rFonts w:cs="Times New Roman"/>
                <w:b/>
              </w:rPr>
            </w:pPr>
            <w:r w:rsidRPr="00037584">
              <w:rPr>
                <w:rFonts w:cs="Times New Roman"/>
                <w:b/>
              </w:rPr>
              <w:t>Performance Measure</w:t>
            </w:r>
          </w:p>
          <w:p w14:paraId="129C030C" w14:textId="77777777" w:rsidR="006B2B62" w:rsidRPr="00037584" w:rsidRDefault="006B2B62" w:rsidP="006D3139">
            <w:pPr>
              <w:jc w:val="center"/>
              <w:rPr>
                <w:rFonts w:cs="Times New Roman"/>
                <w:b/>
              </w:rPr>
            </w:pPr>
          </w:p>
        </w:tc>
        <w:tc>
          <w:tcPr>
            <w:tcW w:w="2340" w:type="dxa"/>
            <w:tcBorders>
              <w:top w:val="single" w:sz="4" w:space="0" w:color="auto"/>
              <w:bottom w:val="single" w:sz="4" w:space="0" w:color="auto"/>
            </w:tcBorders>
          </w:tcPr>
          <w:p w14:paraId="062D932B" w14:textId="77777777" w:rsidR="006B2B62" w:rsidRPr="00037584" w:rsidRDefault="006B2B62" w:rsidP="006D3139">
            <w:pPr>
              <w:jc w:val="center"/>
              <w:rPr>
                <w:rFonts w:cs="Times New Roman"/>
                <w:b/>
              </w:rPr>
            </w:pPr>
            <w:r w:rsidRPr="00037584">
              <w:rPr>
                <w:rFonts w:cs="Times New Roman"/>
                <w:b/>
              </w:rPr>
              <w:t>Sample Average</w:t>
            </w:r>
          </w:p>
        </w:tc>
        <w:tc>
          <w:tcPr>
            <w:tcW w:w="1800" w:type="dxa"/>
            <w:tcBorders>
              <w:top w:val="single" w:sz="4" w:space="0" w:color="auto"/>
              <w:bottom w:val="single" w:sz="4" w:space="0" w:color="auto"/>
            </w:tcBorders>
          </w:tcPr>
          <w:p w14:paraId="1D7387C1" w14:textId="77777777" w:rsidR="006B2B62" w:rsidRPr="00037584" w:rsidRDefault="006B2B62" w:rsidP="006D3139">
            <w:pPr>
              <w:jc w:val="center"/>
              <w:rPr>
                <w:rFonts w:cs="Times New Roman"/>
                <w:b/>
              </w:rPr>
            </w:pPr>
            <w:r w:rsidRPr="00037584">
              <w:rPr>
                <w:rFonts w:cs="Times New Roman"/>
                <w:b/>
              </w:rPr>
              <w:t>Impact</w:t>
            </w:r>
          </w:p>
        </w:tc>
      </w:tr>
      <w:tr w:rsidR="006B2B62" w:rsidRPr="00037584" w14:paraId="2ED4019D" w14:textId="77777777" w:rsidTr="006D3139">
        <w:tc>
          <w:tcPr>
            <w:tcW w:w="3600" w:type="dxa"/>
            <w:tcBorders>
              <w:top w:val="single" w:sz="4" w:space="0" w:color="auto"/>
            </w:tcBorders>
          </w:tcPr>
          <w:p w14:paraId="4BAF03D8" w14:textId="77777777" w:rsidR="006B2B62" w:rsidRPr="00037584" w:rsidRDefault="006B2B62" w:rsidP="006D3139">
            <w:pPr>
              <w:rPr>
                <w:rFonts w:cs="Times New Roman"/>
              </w:rPr>
            </w:pPr>
          </w:p>
          <w:p w14:paraId="14335468" w14:textId="77777777" w:rsidR="006B2B62" w:rsidRPr="00037584" w:rsidRDefault="006B2B62" w:rsidP="006D3139">
            <w:pPr>
              <w:rPr>
                <w:rFonts w:cs="Times New Roman"/>
              </w:rPr>
            </w:pPr>
            <w:r w:rsidRPr="00037584">
              <w:rPr>
                <w:rFonts w:cs="Times New Roman"/>
              </w:rPr>
              <w:t>Probability of purchase</w:t>
            </w:r>
          </w:p>
          <w:p w14:paraId="1039D295" w14:textId="77777777" w:rsidR="006B2B62" w:rsidRPr="00037584" w:rsidRDefault="006B2B62" w:rsidP="006D3139">
            <w:pPr>
              <w:rPr>
                <w:rFonts w:cs="Times New Roman"/>
              </w:rPr>
            </w:pPr>
          </w:p>
        </w:tc>
        <w:tc>
          <w:tcPr>
            <w:tcW w:w="2340" w:type="dxa"/>
            <w:tcBorders>
              <w:top w:val="single" w:sz="4" w:space="0" w:color="auto"/>
            </w:tcBorders>
          </w:tcPr>
          <w:p w14:paraId="15504578" w14:textId="77777777" w:rsidR="006B2B62" w:rsidRPr="00037584" w:rsidRDefault="006B2B62" w:rsidP="006D3139">
            <w:pPr>
              <w:jc w:val="center"/>
              <w:rPr>
                <w:rFonts w:cs="Times New Roman"/>
              </w:rPr>
            </w:pPr>
          </w:p>
          <w:p w14:paraId="4385CDEE" w14:textId="77777777" w:rsidR="006B2B62" w:rsidRPr="00037584" w:rsidRDefault="006B2B62" w:rsidP="006D3139">
            <w:pPr>
              <w:jc w:val="center"/>
              <w:rPr>
                <w:rFonts w:cs="Times New Roman"/>
              </w:rPr>
            </w:pPr>
            <w:r w:rsidRPr="00037584">
              <w:rPr>
                <w:rFonts w:cs="Times New Roman"/>
              </w:rPr>
              <w:t>70%</w:t>
            </w:r>
          </w:p>
        </w:tc>
        <w:tc>
          <w:tcPr>
            <w:tcW w:w="1800" w:type="dxa"/>
            <w:tcBorders>
              <w:top w:val="single" w:sz="4" w:space="0" w:color="auto"/>
            </w:tcBorders>
          </w:tcPr>
          <w:p w14:paraId="7F3A0C48" w14:textId="77777777" w:rsidR="006B2B62" w:rsidRPr="00037584" w:rsidRDefault="006B2B62" w:rsidP="006D3139">
            <w:pPr>
              <w:jc w:val="center"/>
              <w:rPr>
                <w:rFonts w:cs="Times New Roman"/>
                <w:highlight w:val="yellow"/>
              </w:rPr>
            </w:pPr>
          </w:p>
          <w:p w14:paraId="70F62AC7" w14:textId="1F1BD040" w:rsidR="006B2B62" w:rsidRPr="00037584" w:rsidRDefault="006B2B62" w:rsidP="003D0B9D">
            <w:pPr>
              <w:jc w:val="center"/>
              <w:rPr>
                <w:rFonts w:cs="Times New Roman"/>
                <w:highlight w:val="yellow"/>
              </w:rPr>
            </w:pPr>
            <w:r w:rsidRPr="00037584">
              <w:rPr>
                <w:rFonts w:cs="Times New Roman"/>
              </w:rPr>
              <w:t>8.</w:t>
            </w:r>
            <w:r w:rsidR="003D0B9D">
              <w:rPr>
                <w:rFonts w:cs="Times New Roman"/>
              </w:rPr>
              <w:t>87</w:t>
            </w:r>
            <w:r w:rsidRPr="00037584">
              <w:rPr>
                <w:rFonts w:cs="Times New Roman"/>
              </w:rPr>
              <w:t xml:space="preserve"> pp.</w:t>
            </w:r>
            <w:r w:rsidR="00C17278" w:rsidRPr="00037584">
              <w:rPr>
                <w:rFonts w:cs="Times New Roman"/>
              </w:rPr>
              <w:t xml:space="preserve"> </w:t>
            </w:r>
          </w:p>
        </w:tc>
      </w:tr>
      <w:tr w:rsidR="006B2B62" w:rsidRPr="00037584" w14:paraId="66092D86" w14:textId="77777777" w:rsidTr="006D3139">
        <w:tc>
          <w:tcPr>
            <w:tcW w:w="3600" w:type="dxa"/>
          </w:tcPr>
          <w:p w14:paraId="164EBE7A" w14:textId="77777777" w:rsidR="006B2B62" w:rsidRPr="00037584" w:rsidRDefault="006B2B62" w:rsidP="006D3139">
            <w:pPr>
              <w:rPr>
                <w:rFonts w:cs="Times New Roman"/>
              </w:rPr>
            </w:pPr>
            <w:r w:rsidRPr="00037584">
              <w:rPr>
                <w:rFonts w:cs="Times New Roman"/>
              </w:rPr>
              <w:t>Average number of bottles purchased</w:t>
            </w:r>
          </w:p>
          <w:p w14:paraId="65EE0B03" w14:textId="77777777" w:rsidR="006B2B62" w:rsidRPr="00037584" w:rsidRDefault="006B2B62" w:rsidP="006D3139">
            <w:pPr>
              <w:rPr>
                <w:rFonts w:cs="Times New Roman"/>
              </w:rPr>
            </w:pPr>
          </w:p>
        </w:tc>
        <w:tc>
          <w:tcPr>
            <w:tcW w:w="2340" w:type="dxa"/>
          </w:tcPr>
          <w:p w14:paraId="782950DF" w14:textId="77777777" w:rsidR="006B2B62" w:rsidRPr="00037584" w:rsidRDefault="006B2B62" w:rsidP="006D3139">
            <w:pPr>
              <w:jc w:val="center"/>
              <w:rPr>
                <w:rFonts w:cs="Times New Roman"/>
              </w:rPr>
            </w:pPr>
            <w:r w:rsidRPr="00037584">
              <w:rPr>
                <w:rFonts w:cs="Times New Roman"/>
              </w:rPr>
              <w:t>4.5</w:t>
            </w:r>
          </w:p>
        </w:tc>
        <w:tc>
          <w:tcPr>
            <w:tcW w:w="1800" w:type="dxa"/>
          </w:tcPr>
          <w:p w14:paraId="64107298" w14:textId="66CBA3B7" w:rsidR="006B2B62" w:rsidRPr="00037584" w:rsidRDefault="00C17278" w:rsidP="006D3139">
            <w:pPr>
              <w:jc w:val="center"/>
              <w:rPr>
                <w:rFonts w:cs="Times New Roman"/>
                <w:highlight w:val="yellow"/>
              </w:rPr>
            </w:pPr>
            <w:r w:rsidRPr="00037584">
              <w:rPr>
                <w:rFonts w:cs="Times New Roman"/>
              </w:rPr>
              <w:t>0.91 bottles</w:t>
            </w:r>
          </w:p>
        </w:tc>
      </w:tr>
      <w:tr w:rsidR="006B2B62" w:rsidRPr="00037584" w14:paraId="62CC6EDA" w14:textId="77777777" w:rsidTr="00E50EB3">
        <w:trPr>
          <w:trHeight w:val="576"/>
        </w:trPr>
        <w:tc>
          <w:tcPr>
            <w:tcW w:w="3600" w:type="dxa"/>
          </w:tcPr>
          <w:p w14:paraId="092454A3" w14:textId="77777777" w:rsidR="006B2B62" w:rsidRPr="00037584" w:rsidRDefault="006B2B62" w:rsidP="006D3139">
            <w:pPr>
              <w:rPr>
                <w:rFonts w:cs="Times New Roman"/>
              </w:rPr>
            </w:pPr>
            <w:r w:rsidRPr="00037584">
              <w:rPr>
                <w:rFonts w:cs="Times New Roman"/>
              </w:rPr>
              <w:t>Average amount of purchase ($)</w:t>
            </w:r>
          </w:p>
          <w:p w14:paraId="51CF945B" w14:textId="77777777" w:rsidR="006B2B62" w:rsidRPr="00037584" w:rsidRDefault="006B2B62" w:rsidP="006D3139">
            <w:pPr>
              <w:rPr>
                <w:rFonts w:cs="Times New Roman"/>
              </w:rPr>
            </w:pPr>
          </w:p>
        </w:tc>
        <w:tc>
          <w:tcPr>
            <w:tcW w:w="2340" w:type="dxa"/>
          </w:tcPr>
          <w:p w14:paraId="237B482B" w14:textId="77777777" w:rsidR="006B2B62" w:rsidRPr="00037584" w:rsidRDefault="006B2B62" w:rsidP="006D3139">
            <w:pPr>
              <w:jc w:val="center"/>
              <w:rPr>
                <w:rFonts w:cs="Times New Roman"/>
              </w:rPr>
            </w:pPr>
            <w:r w:rsidRPr="00037584">
              <w:rPr>
                <w:rFonts w:cs="Times New Roman"/>
              </w:rPr>
              <w:t>$62</w:t>
            </w:r>
          </w:p>
        </w:tc>
        <w:tc>
          <w:tcPr>
            <w:tcW w:w="1800" w:type="dxa"/>
          </w:tcPr>
          <w:p w14:paraId="4B8C5CAE" w14:textId="31592C85" w:rsidR="006B2B62" w:rsidRPr="00037584" w:rsidRDefault="00F8472C" w:rsidP="006D3139">
            <w:pPr>
              <w:jc w:val="center"/>
              <w:rPr>
                <w:rFonts w:cs="Times New Roman"/>
                <w:highlight w:val="yellow"/>
              </w:rPr>
            </w:pPr>
            <w:r w:rsidRPr="00037584">
              <w:rPr>
                <w:rFonts w:cs="Times New Roman"/>
              </w:rPr>
              <w:t>8.23 ($)</w:t>
            </w:r>
          </w:p>
        </w:tc>
      </w:tr>
      <w:tr w:rsidR="006B2B62" w:rsidRPr="00037584" w14:paraId="0603FFD1" w14:textId="77777777" w:rsidTr="006D3139">
        <w:tc>
          <w:tcPr>
            <w:tcW w:w="3600" w:type="dxa"/>
          </w:tcPr>
          <w:p w14:paraId="57C593C2" w14:textId="77777777" w:rsidR="006B2B62" w:rsidRPr="00037584" w:rsidRDefault="006B2B62" w:rsidP="006D3139">
            <w:pPr>
              <w:rPr>
                <w:rFonts w:cs="Times New Roman"/>
              </w:rPr>
            </w:pPr>
            <w:r w:rsidRPr="00037584">
              <w:rPr>
                <w:rFonts w:cs="Times New Roman"/>
              </w:rPr>
              <w:t>Probability of repurchase</w:t>
            </w:r>
          </w:p>
          <w:p w14:paraId="51C26F43" w14:textId="77777777" w:rsidR="006B2B62" w:rsidRPr="00037584" w:rsidRDefault="006B2B62" w:rsidP="006D3139">
            <w:pPr>
              <w:rPr>
                <w:rFonts w:cs="Times New Roman"/>
              </w:rPr>
            </w:pPr>
          </w:p>
        </w:tc>
        <w:tc>
          <w:tcPr>
            <w:tcW w:w="2340" w:type="dxa"/>
          </w:tcPr>
          <w:p w14:paraId="2B334BDC" w14:textId="77777777" w:rsidR="006B2B62" w:rsidRPr="00037584" w:rsidRDefault="006B2B62" w:rsidP="006D3139">
            <w:pPr>
              <w:jc w:val="center"/>
              <w:rPr>
                <w:rFonts w:cs="Times New Roman"/>
              </w:rPr>
            </w:pPr>
            <w:r w:rsidRPr="00037584">
              <w:rPr>
                <w:rFonts w:cs="Times New Roman"/>
              </w:rPr>
              <w:t>88%</w:t>
            </w:r>
          </w:p>
        </w:tc>
        <w:tc>
          <w:tcPr>
            <w:tcW w:w="1800" w:type="dxa"/>
          </w:tcPr>
          <w:p w14:paraId="69F20DB0" w14:textId="02196349" w:rsidR="006B2B62" w:rsidRPr="00037584" w:rsidRDefault="009276CE" w:rsidP="006D3139">
            <w:pPr>
              <w:jc w:val="center"/>
              <w:rPr>
                <w:rFonts w:cs="Times New Roman"/>
                <w:highlight w:val="yellow"/>
              </w:rPr>
            </w:pPr>
            <w:r>
              <w:rPr>
                <w:rFonts w:cs="Times New Roman"/>
              </w:rPr>
              <w:t>-0.997</w:t>
            </w:r>
            <w:r w:rsidR="00E50EB3" w:rsidRPr="00037584">
              <w:rPr>
                <w:rFonts w:cs="Times New Roman"/>
              </w:rPr>
              <w:t xml:space="preserve"> pp.</w:t>
            </w:r>
          </w:p>
        </w:tc>
      </w:tr>
    </w:tbl>
    <w:p w14:paraId="33F384FE" w14:textId="474DC200" w:rsidR="00037584" w:rsidRPr="00E32761" w:rsidRDefault="00037584" w:rsidP="00037584">
      <w:pPr>
        <w:spacing w:line="276" w:lineRule="auto"/>
        <w:jc w:val="both"/>
        <w:rPr>
          <w:sz w:val="22"/>
          <w:szCs w:val="22"/>
        </w:rPr>
      </w:pPr>
      <w:r w:rsidRPr="00E32761">
        <w:rPr>
          <w:rFonts w:cs="Times New Roman"/>
          <w:sz w:val="22"/>
          <w:szCs w:val="22"/>
        </w:rPr>
        <w:t xml:space="preserve">       </w:t>
      </w:r>
      <w:r w:rsidRPr="00E32761">
        <w:rPr>
          <w:rFonts w:cs="Times New Roman"/>
          <w:b/>
          <w:sz w:val="22"/>
          <w:szCs w:val="22"/>
        </w:rPr>
        <w:t>Note:</w:t>
      </w:r>
      <w:r w:rsidRPr="00E32761">
        <w:rPr>
          <w:rFonts w:cs="Times New Roman"/>
          <w:sz w:val="22"/>
          <w:szCs w:val="22"/>
        </w:rPr>
        <w:t xml:space="preserve">  </w:t>
      </w:r>
      <w:r w:rsidR="00E55C21" w:rsidRPr="00E32761">
        <w:rPr>
          <w:rFonts w:cs="Times New Roman"/>
          <w:sz w:val="22"/>
          <w:szCs w:val="22"/>
        </w:rPr>
        <w:t xml:space="preserve"> The impact reported is the difference between the Average Marginal Effect</w:t>
      </w:r>
      <w:r w:rsidR="000C63DF" w:rsidRPr="00E32761">
        <w:rPr>
          <w:rFonts w:cs="Times New Roman"/>
          <w:sz w:val="22"/>
          <w:szCs w:val="22"/>
        </w:rPr>
        <w:t>s</w:t>
      </w:r>
      <w:r w:rsidR="00E55C21" w:rsidRPr="00E32761">
        <w:rPr>
          <w:rFonts w:cs="Times New Roman"/>
          <w:sz w:val="22"/>
          <w:szCs w:val="22"/>
        </w:rPr>
        <w:t xml:space="preserve"> evaluated for customers with a level of satisfaction 4 and others with a level of satisfaction of 5.</w:t>
      </w:r>
      <w:r w:rsidR="00971796" w:rsidRPr="00E32761">
        <w:rPr>
          <w:rFonts w:cs="Times New Roman"/>
          <w:sz w:val="22"/>
          <w:szCs w:val="22"/>
        </w:rPr>
        <w:t xml:space="preserve"> Stata coded attached. </w:t>
      </w:r>
    </w:p>
    <w:p w14:paraId="0103332B" w14:textId="17D61F87" w:rsidR="001458ED" w:rsidRPr="0072081D" w:rsidRDefault="001458ED" w:rsidP="0072081D">
      <w:pPr>
        <w:spacing w:line="276" w:lineRule="auto"/>
        <w:rPr>
          <w:rFonts w:ascii="Times New Roman" w:hAnsi="Times New Roman" w:cs="Times New Roman"/>
        </w:rPr>
      </w:pPr>
    </w:p>
    <w:p w14:paraId="3EF1D390" w14:textId="3E8DEA4D" w:rsidR="00E32761" w:rsidRDefault="00037584" w:rsidP="00E32761">
      <w:pPr>
        <w:spacing w:line="360" w:lineRule="auto"/>
        <w:jc w:val="both"/>
      </w:pPr>
      <w:r w:rsidRPr="00B62E65">
        <w:t xml:space="preserve">Table </w:t>
      </w:r>
      <w:r w:rsidR="00C30317" w:rsidRPr="00B62E65">
        <w:t xml:space="preserve">1 </w:t>
      </w:r>
      <w:r w:rsidRPr="00B62E65">
        <w:t>summarize</w:t>
      </w:r>
      <w:r w:rsidR="00B62E65">
        <w:t>s</w:t>
      </w:r>
      <w:r w:rsidRPr="00B62E65">
        <w:t xml:space="preserve"> the results for </w:t>
      </w:r>
      <w:r w:rsidRPr="00B62E65">
        <w:t xml:space="preserve">the impact of </w:t>
      </w:r>
      <w:r w:rsidRPr="00B62E65">
        <w:t>our measure of costumer overall satisfaction on various</w:t>
      </w:r>
      <w:r w:rsidRPr="00B62E65">
        <w:t xml:space="preserve"> measures of sales performance (</w:t>
      </w:r>
      <w:r w:rsidRPr="00B62E65">
        <w:t>probability of purchase</w:t>
      </w:r>
      <w:r w:rsidRPr="00B62E65">
        <w:t xml:space="preserve">, </w:t>
      </w:r>
      <w:r w:rsidRPr="00B62E65">
        <w:t>probability of repurchase</w:t>
      </w:r>
      <w:r w:rsidRPr="00B62E65">
        <w:t>,</w:t>
      </w:r>
      <w:r w:rsidRPr="00B62E65">
        <w:t xml:space="preserve"> average number of bottles purchased, and average amount of purchase ($)</w:t>
      </w:r>
      <w:r w:rsidR="009E2728">
        <w:t>)</w:t>
      </w:r>
      <w:r w:rsidRPr="00B62E65">
        <w:t xml:space="preserve">. </w:t>
      </w:r>
      <w:r w:rsidR="00C30317" w:rsidRPr="00B62E65">
        <w:t xml:space="preserve">The results show that an increase in the consumer satisfaction from 4 to 5 </w:t>
      </w:r>
      <w:r w:rsidR="00AA5CA4">
        <w:t>increases the probability to purchase</w:t>
      </w:r>
      <w:r w:rsidR="00E32761">
        <w:t xml:space="preserve"> in 8.87 pp. and decreases the probability to repurchased in 0.99 pp. </w:t>
      </w:r>
    </w:p>
    <w:p w14:paraId="71247227" w14:textId="77777777" w:rsidR="00E32761" w:rsidRDefault="00E32761" w:rsidP="00E32761">
      <w:pPr>
        <w:spacing w:line="360" w:lineRule="auto"/>
        <w:jc w:val="both"/>
      </w:pPr>
    </w:p>
    <w:p w14:paraId="7DE85F77" w14:textId="3C132C98" w:rsidR="00B62E65" w:rsidRPr="00E32761" w:rsidRDefault="00B62E65" w:rsidP="00E32761">
      <w:pPr>
        <w:spacing w:line="360" w:lineRule="auto"/>
        <w:jc w:val="both"/>
        <w:rPr>
          <w:rFonts w:cs="Times New Roman"/>
        </w:rPr>
      </w:pPr>
      <w:r w:rsidRPr="00B62E65">
        <w:t xml:space="preserve">On the other hand, the results suggest </w:t>
      </w:r>
      <w:r w:rsidR="00E32761" w:rsidRPr="00B62E65">
        <w:t xml:space="preserve">an increase in the consumer satisfaction from 4 to 5 </w:t>
      </w:r>
      <w:r w:rsidR="00E32761">
        <w:t>increases</w:t>
      </w:r>
      <w:r w:rsidR="00E32761" w:rsidRPr="00B62E65">
        <w:t xml:space="preserve"> </w:t>
      </w:r>
      <w:r w:rsidR="000D5533">
        <w:t>the a</w:t>
      </w:r>
      <w:r w:rsidR="00E32761">
        <w:t>verage</w:t>
      </w:r>
      <w:r w:rsidR="00E32761" w:rsidRPr="00037584">
        <w:rPr>
          <w:rFonts w:cs="Times New Roman"/>
        </w:rPr>
        <w:t xml:space="preserve"> number of bot</w:t>
      </w:r>
      <w:bookmarkStart w:id="0" w:name="_GoBack"/>
      <w:bookmarkEnd w:id="0"/>
      <w:r w:rsidR="00E32761" w:rsidRPr="00037584">
        <w:rPr>
          <w:rFonts w:cs="Times New Roman"/>
        </w:rPr>
        <w:t>tles purchased</w:t>
      </w:r>
      <w:r w:rsidR="00E32761">
        <w:rPr>
          <w:rFonts w:cs="Times New Roman"/>
        </w:rPr>
        <w:t xml:space="preserve"> in 0.91 bottles and </w:t>
      </w:r>
      <w:r w:rsidR="00E32761">
        <w:t xml:space="preserve">the </w:t>
      </w:r>
      <w:r w:rsidR="00E32761" w:rsidRPr="00B62E65">
        <w:t>a</w:t>
      </w:r>
      <w:r w:rsidR="00E32761">
        <w:t>verage amount of purchase</w:t>
      </w:r>
      <w:r w:rsidR="000D5533">
        <w:t xml:space="preserve"> in </w:t>
      </w:r>
      <w:r w:rsidR="000D5533">
        <w:rPr>
          <w:rFonts w:cs="Times New Roman"/>
        </w:rPr>
        <w:t xml:space="preserve">in 8.23 </w:t>
      </w:r>
      <w:r w:rsidR="000D5533" w:rsidRPr="00B62E65">
        <w:t>($)</w:t>
      </w:r>
      <w:r w:rsidR="000D5533">
        <w:t>.</w:t>
      </w:r>
    </w:p>
    <w:p w14:paraId="49109309" w14:textId="77777777" w:rsidR="00B61838" w:rsidRDefault="00B61838" w:rsidP="00B62E65">
      <w:pPr>
        <w:spacing w:line="360" w:lineRule="auto"/>
        <w:jc w:val="both"/>
      </w:pPr>
    </w:p>
    <w:p w14:paraId="1BE591DE" w14:textId="77777777" w:rsidR="00B61838" w:rsidRDefault="00B61838" w:rsidP="00B62E65">
      <w:pPr>
        <w:spacing w:line="360" w:lineRule="auto"/>
        <w:jc w:val="both"/>
      </w:pPr>
    </w:p>
    <w:p w14:paraId="0DFC1BE9" w14:textId="77777777" w:rsidR="00495149" w:rsidRDefault="00495149" w:rsidP="00B62E65">
      <w:pPr>
        <w:spacing w:line="360" w:lineRule="auto"/>
        <w:jc w:val="both"/>
      </w:pPr>
    </w:p>
    <w:p w14:paraId="1BC7833A" w14:textId="77777777" w:rsidR="00495149" w:rsidRDefault="00495149" w:rsidP="00B62E65">
      <w:pPr>
        <w:spacing w:line="360" w:lineRule="auto"/>
        <w:jc w:val="both"/>
      </w:pPr>
    </w:p>
    <w:p w14:paraId="500209C8" w14:textId="77777777" w:rsidR="00495149" w:rsidRDefault="00495149" w:rsidP="00B62E65">
      <w:pPr>
        <w:spacing w:line="360" w:lineRule="auto"/>
        <w:jc w:val="both"/>
      </w:pPr>
    </w:p>
    <w:p w14:paraId="793E22F5" w14:textId="77777777" w:rsidR="00495149" w:rsidRDefault="00495149" w:rsidP="00B62E65">
      <w:pPr>
        <w:spacing w:line="360" w:lineRule="auto"/>
        <w:jc w:val="both"/>
      </w:pPr>
    </w:p>
    <w:p w14:paraId="5119C412" w14:textId="77777777" w:rsidR="00B61838" w:rsidRPr="00B62E65" w:rsidRDefault="00B61838" w:rsidP="00B62E65">
      <w:pPr>
        <w:spacing w:line="360" w:lineRule="auto"/>
        <w:jc w:val="both"/>
      </w:pPr>
    </w:p>
    <w:p w14:paraId="04EEB5A1" w14:textId="77777777" w:rsidR="00D35523" w:rsidRDefault="00D35523" w:rsidP="00D35523">
      <w:pPr>
        <w:pStyle w:val="ListParagraph"/>
      </w:pPr>
    </w:p>
    <w:sectPr w:rsidR="00D35523" w:rsidSect="00E860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76" type="#_x0000_t75" style="width:14.55pt;height:14.55pt" o:bullet="t">
        <v:imagedata r:id="rId1" o:title="Word Work File L_"/>
      </v:shape>
    </w:pict>
  </w:numPicBullet>
  <w:abstractNum w:abstractNumId="0">
    <w:nsid w:val="08401D95"/>
    <w:multiLevelType w:val="hybridMultilevel"/>
    <w:tmpl w:val="1AA6C196"/>
    <w:lvl w:ilvl="0" w:tplc="161E0278">
      <w:start w:val="1"/>
      <w:numFmt w:val="bullet"/>
      <w:lvlText w:val="-"/>
      <w:lvlJc w:val="left"/>
      <w:pPr>
        <w:ind w:left="13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236F5D"/>
    <w:multiLevelType w:val="hybridMultilevel"/>
    <w:tmpl w:val="1B54BF56"/>
    <w:lvl w:ilvl="0" w:tplc="0C0A0007">
      <w:start w:val="1"/>
      <w:numFmt w:val="bullet"/>
      <w:lvlText w:val=""/>
      <w:lvlPicBulletId w:val="0"/>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2">
    <w:nsid w:val="297644FE"/>
    <w:multiLevelType w:val="hybridMultilevel"/>
    <w:tmpl w:val="D9287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EC47B2"/>
    <w:multiLevelType w:val="hybridMultilevel"/>
    <w:tmpl w:val="35102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6A7936"/>
    <w:multiLevelType w:val="hybridMultilevel"/>
    <w:tmpl w:val="C5EA2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75117F8"/>
    <w:multiLevelType w:val="hybridMultilevel"/>
    <w:tmpl w:val="09DA6E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84917C9"/>
    <w:multiLevelType w:val="hybridMultilevel"/>
    <w:tmpl w:val="5E52E0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6E9F10B0"/>
    <w:multiLevelType w:val="hybridMultilevel"/>
    <w:tmpl w:val="D742BC7C"/>
    <w:lvl w:ilvl="0" w:tplc="95B83214">
      <w:start w:val="1"/>
      <w:numFmt w:val="bullet"/>
      <w:lvlText w:val="•"/>
      <w:lvlJc w:val="left"/>
      <w:pPr>
        <w:tabs>
          <w:tab w:val="num" w:pos="720"/>
        </w:tabs>
        <w:ind w:left="720" w:hanging="360"/>
      </w:pPr>
      <w:rPr>
        <w:rFonts w:ascii="Arial" w:hAnsi="Arial" w:hint="default"/>
      </w:rPr>
    </w:lvl>
    <w:lvl w:ilvl="1" w:tplc="B6D2250E">
      <w:numFmt w:val="bullet"/>
      <w:lvlText w:val="•"/>
      <w:lvlJc w:val="left"/>
      <w:pPr>
        <w:tabs>
          <w:tab w:val="num" w:pos="1440"/>
        </w:tabs>
        <w:ind w:left="1440" w:hanging="360"/>
      </w:pPr>
      <w:rPr>
        <w:rFonts w:ascii="Arial" w:hAnsi="Arial" w:hint="default"/>
      </w:rPr>
    </w:lvl>
    <w:lvl w:ilvl="2" w:tplc="EC6CA198" w:tentative="1">
      <w:start w:val="1"/>
      <w:numFmt w:val="bullet"/>
      <w:lvlText w:val="•"/>
      <w:lvlJc w:val="left"/>
      <w:pPr>
        <w:tabs>
          <w:tab w:val="num" w:pos="2160"/>
        </w:tabs>
        <w:ind w:left="2160" w:hanging="360"/>
      </w:pPr>
      <w:rPr>
        <w:rFonts w:ascii="Arial" w:hAnsi="Arial" w:hint="default"/>
      </w:rPr>
    </w:lvl>
    <w:lvl w:ilvl="3" w:tplc="AB94CCE8" w:tentative="1">
      <w:start w:val="1"/>
      <w:numFmt w:val="bullet"/>
      <w:lvlText w:val="•"/>
      <w:lvlJc w:val="left"/>
      <w:pPr>
        <w:tabs>
          <w:tab w:val="num" w:pos="2880"/>
        </w:tabs>
        <w:ind w:left="2880" w:hanging="360"/>
      </w:pPr>
      <w:rPr>
        <w:rFonts w:ascii="Arial" w:hAnsi="Arial" w:hint="default"/>
      </w:rPr>
    </w:lvl>
    <w:lvl w:ilvl="4" w:tplc="8D0A534E" w:tentative="1">
      <w:start w:val="1"/>
      <w:numFmt w:val="bullet"/>
      <w:lvlText w:val="•"/>
      <w:lvlJc w:val="left"/>
      <w:pPr>
        <w:tabs>
          <w:tab w:val="num" w:pos="3600"/>
        </w:tabs>
        <w:ind w:left="3600" w:hanging="360"/>
      </w:pPr>
      <w:rPr>
        <w:rFonts w:ascii="Arial" w:hAnsi="Arial" w:hint="default"/>
      </w:rPr>
    </w:lvl>
    <w:lvl w:ilvl="5" w:tplc="41E0B698" w:tentative="1">
      <w:start w:val="1"/>
      <w:numFmt w:val="bullet"/>
      <w:lvlText w:val="•"/>
      <w:lvlJc w:val="left"/>
      <w:pPr>
        <w:tabs>
          <w:tab w:val="num" w:pos="4320"/>
        </w:tabs>
        <w:ind w:left="4320" w:hanging="360"/>
      </w:pPr>
      <w:rPr>
        <w:rFonts w:ascii="Arial" w:hAnsi="Arial" w:hint="default"/>
      </w:rPr>
    </w:lvl>
    <w:lvl w:ilvl="6" w:tplc="859087AA" w:tentative="1">
      <w:start w:val="1"/>
      <w:numFmt w:val="bullet"/>
      <w:lvlText w:val="•"/>
      <w:lvlJc w:val="left"/>
      <w:pPr>
        <w:tabs>
          <w:tab w:val="num" w:pos="5040"/>
        </w:tabs>
        <w:ind w:left="5040" w:hanging="360"/>
      </w:pPr>
      <w:rPr>
        <w:rFonts w:ascii="Arial" w:hAnsi="Arial" w:hint="default"/>
      </w:rPr>
    </w:lvl>
    <w:lvl w:ilvl="7" w:tplc="EA38EB8E" w:tentative="1">
      <w:start w:val="1"/>
      <w:numFmt w:val="bullet"/>
      <w:lvlText w:val="•"/>
      <w:lvlJc w:val="left"/>
      <w:pPr>
        <w:tabs>
          <w:tab w:val="num" w:pos="5760"/>
        </w:tabs>
        <w:ind w:left="5760" w:hanging="360"/>
      </w:pPr>
      <w:rPr>
        <w:rFonts w:ascii="Arial" w:hAnsi="Arial" w:hint="default"/>
      </w:rPr>
    </w:lvl>
    <w:lvl w:ilvl="8" w:tplc="6A941546" w:tentative="1">
      <w:start w:val="1"/>
      <w:numFmt w:val="bullet"/>
      <w:lvlText w:val="•"/>
      <w:lvlJc w:val="left"/>
      <w:pPr>
        <w:tabs>
          <w:tab w:val="num" w:pos="6480"/>
        </w:tabs>
        <w:ind w:left="6480" w:hanging="360"/>
      </w:pPr>
      <w:rPr>
        <w:rFonts w:ascii="Arial" w:hAnsi="Arial" w:hint="default"/>
      </w:rPr>
    </w:lvl>
  </w:abstractNum>
  <w:abstractNum w:abstractNumId="8">
    <w:nsid w:val="74430921"/>
    <w:multiLevelType w:val="hybridMultilevel"/>
    <w:tmpl w:val="EDE64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5"/>
  </w:num>
  <w:num w:numId="4">
    <w:abstractNumId w:val="1"/>
  </w:num>
  <w:num w:numId="5">
    <w:abstractNumId w:val="2"/>
  </w:num>
  <w:num w:numId="6">
    <w:abstractNumId w:val="0"/>
  </w:num>
  <w:num w:numId="7">
    <w:abstractNumId w:val="7"/>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EB8"/>
    <w:rsid w:val="0001499C"/>
    <w:rsid w:val="00037584"/>
    <w:rsid w:val="00071529"/>
    <w:rsid w:val="000C63DF"/>
    <w:rsid w:val="000D5533"/>
    <w:rsid w:val="000F3AF3"/>
    <w:rsid w:val="00111869"/>
    <w:rsid w:val="00124098"/>
    <w:rsid w:val="0013626A"/>
    <w:rsid w:val="001458ED"/>
    <w:rsid w:val="00175E26"/>
    <w:rsid w:val="001912BA"/>
    <w:rsid w:val="001E29F9"/>
    <w:rsid w:val="00231B25"/>
    <w:rsid w:val="00244A19"/>
    <w:rsid w:val="00274EB4"/>
    <w:rsid w:val="002D6EB8"/>
    <w:rsid w:val="002E1FCA"/>
    <w:rsid w:val="002E6B1B"/>
    <w:rsid w:val="00302CA4"/>
    <w:rsid w:val="00322259"/>
    <w:rsid w:val="00331306"/>
    <w:rsid w:val="00332F93"/>
    <w:rsid w:val="00391301"/>
    <w:rsid w:val="00396D46"/>
    <w:rsid w:val="003D0B9D"/>
    <w:rsid w:val="003F31CB"/>
    <w:rsid w:val="004064DA"/>
    <w:rsid w:val="004278C5"/>
    <w:rsid w:val="004442E0"/>
    <w:rsid w:val="00444A93"/>
    <w:rsid w:val="00467BE6"/>
    <w:rsid w:val="00492882"/>
    <w:rsid w:val="004934C1"/>
    <w:rsid w:val="00495149"/>
    <w:rsid w:val="00496282"/>
    <w:rsid w:val="00497105"/>
    <w:rsid w:val="00511285"/>
    <w:rsid w:val="005255CD"/>
    <w:rsid w:val="0052773B"/>
    <w:rsid w:val="0052796F"/>
    <w:rsid w:val="00553234"/>
    <w:rsid w:val="005670B5"/>
    <w:rsid w:val="005B4028"/>
    <w:rsid w:val="005D4BEF"/>
    <w:rsid w:val="005D582E"/>
    <w:rsid w:val="005F493D"/>
    <w:rsid w:val="006003CA"/>
    <w:rsid w:val="00611D36"/>
    <w:rsid w:val="00615EDF"/>
    <w:rsid w:val="0063076A"/>
    <w:rsid w:val="006353E3"/>
    <w:rsid w:val="0067521D"/>
    <w:rsid w:val="006950F6"/>
    <w:rsid w:val="006B2B62"/>
    <w:rsid w:val="0072081D"/>
    <w:rsid w:val="007428F1"/>
    <w:rsid w:val="00744831"/>
    <w:rsid w:val="00755E78"/>
    <w:rsid w:val="0076772D"/>
    <w:rsid w:val="007C0BA4"/>
    <w:rsid w:val="007D012C"/>
    <w:rsid w:val="00811AD8"/>
    <w:rsid w:val="00821D18"/>
    <w:rsid w:val="0082439D"/>
    <w:rsid w:val="00846158"/>
    <w:rsid w:val="008A26FB"/>
    <w:rsid w:val="008B0A92"/>
    <w:rsid w:val="008B6391"/>
    <w:rsid w:val="008D6CD3"/>
    <w:rsid w:val="008E0A4A"/>
    <w:rsid w:val="00917432"/>
    <w:rsid w:val="00920A02"/>
    <w:rsid w:val="009276CE"/>
    <w:rsid w:val="00971796"/>
    <w:rsid w:val="009764B7"/>
    <w:rsid w:val="00984CBC"/>
    <w:rsid w:val="00984D77"/>
    <w:rsid w:val="009E2728"/>
    <w:rsid w:val="00A46727"/>
    <w:rsid w:val="00A754D7"/>
    <w:rsid w:val="00A76CC6"/>
    <w:rsid w:val="00A94737"/>
    <w:rsid w:val="00AA5CA4"/>
    <w:rsid w:val="00AB3884"/>
    <w:rsid w:val="00AB7ED3"/>
    <w:rsid w:val="00AE21D5"/>
    <w:rsid w:val="00B0388C"/>
    <w:rsid w:val="00B04674"/>
    <w:rsid w:val="00B1042E"/>
    <w:rsid w:val="00B217F2"/>
    <w:rsid w:val="00B335C1"/>
    <w:rsid w:val="00B47B14"/>
    <w:rsid w:val="00B6141C"/>
    <w:rsid w:val="00B61838"/>
    <w:rsid w:val="00B6250A"/>
    <w:rsid w:val="00B62E65"/>
    <w:rsid w:val="00B93F9E"/>
    <w:rsid w:val="00BB413B"/>
    <w:rsid w:val="00BC3C48"/>
    <w:rsid w:val="00BF0C4D"/>
    <w:rsid w:val="00C16C56"/>
    <w:rsid w:val="00C17278"/>
    <w:rsid w:val="00C30317"/>
    <w:rsid w:val="00CA035B"/>
    <w:rsid w:val="00CA22AB"/>
    <w:rsid w:val="00CA5520"/>
    <w:rsid w:val="00CA5C33"/>
    <w:rsid w:val="00CF6565"/>
    <w:rsid w:val="00D124DE"/>
    <w:rsid w:val="00D35523"/>
    <w:rsid w:val="00D719CD"/>
    <w:rsid w:val="00D723FF"/>
    <w:rsid w:val="00D97377"/>
    <w:rsid w:val="00DE50BB"/>
    <w:rsid w:val="00DE60A3"/>
    <w:rsid w:val="00E01368"/>
    <w:rsid w:val="00E277F9"/>
    <w:rsid w:val="00E321B0"/>
    <w:rsid w:val="00E32761"/>
    <w:rsid w:val="00E50EB3"/>
    <w:rsid w:val="00E55C21"/>
    <w:rsid w:val="00E677AA"/>
    <w:rsid w:val="00E857F7"/>
    <w:rsid w:val="00E86070"/>
    <w:rsid w:val="00EB2C60"/>
    <w:rsid w:val="00EF60D4"/>
    <w:rsid w:val="00F40922"/>
    <w:rsid w:val="00F809B5"/>
    <w:rsid w:val="00F8472C"/>
    <w:rsid w:val="00F84FC2"/>
    <w:rsid w:val="00F85749"/>
    <w:rsid w:val="00F86D09"/>
    <w:rsid w:val="00F97CA1"/>
    <w:rsid w:val="00FB78FE"/>
    <w:rsid w:val="00FC3AA2"/>
    <w:rsid w:val="00FC690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9D50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6EB8"/>
    <w:pPr>
      <w:ind w:left="720"/>
      <w:contextualSpacing/>
    </w:pPr>
  </w:style>
  <w:style w:type="table" w:styleId="TableGrid">
    <w:name w:val="Table Grid"/>
    <w:basedOn w:val="TableNormal"/>
    <w:uiPriority w:val="59"/>
    <w:rsid w:val="00E8607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D012C"/>
    <w:rPr>
      <w:color w:val="808080"/>
    </w:rPr>
  </w:style>
  <w:style w:type="paragraph" w:customStyle="1" w:styleId="p1">
    <w:name w:val="p1"/>
    <w:basedOn w:val="Normal"/>
    <w:rsid w:val="00037584"/>
    <w:rPr>
      <w:rFonts w:ascii="Helvetica" w:hAnsi="Helvetica" w:cs="Times New Roman"/>
      <w:sz w:val="15"/>
      <w:szCs w:val="15"/>
    </w:rPr>
  </w:style>
  <w:style w:type="character" w:customStyle="1" w:styleId="apple-converted-space">
    <w:name w:val="apple-converted-space"/>
    <w:basedOn w:val="DefaultParagraphFont"/>
    <w:rsid w:val="000375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8449543">
      <w:bodyDiv w:val="1"/>
      <w:marLeft w:val="0"/>
      <w:marRight w:val="0"/>
      <w:marTop w:val="0"/>
      <w:marBottom w:val="0"/>
      <w:divBdr>
        <w:top w:val="none" w:sz="0" w:space="0" w:color="auto"/>
        <w:left w:val="none" w:sz="0" w:space="0" w:color="auto"/>
        <w:bottom w:val="none" w:sz="0" w:space="0" w:color="auto"/>
        <w:right w:val="none" w:sz="0" w:space="0" w:color="auto"/>
      </w:divBdr>
    </w:div>
    <w:div w:id="1615092041">
      <w:bodyDiv w:val="1"/>
      <w:marLeft w:val="0"/>
      <w:marRight w:val="0"/>
      <w:marTop w:val="0"/>
      <w:marBottom w:val="0"/>
      <w:divBdr>
        <w:top w:val="none" w:sz="0" w:space="0" w:color="auto"/>
        <w:left w:val="none" w:sz="0" w:space="0" w:color="auto"/>
        <w:bottom w:val="none" w:sz="0" w:space="0" w:color="auto"/>
        <w:right w:val="none" w:sz="0" w:space="0" w:color="auto"/>
      </w:divBdr>
      <w:divsChild>
        <w:div w:id="1553230995">
          <w:marLeft w:val="446"/>
          <w:marRight w:val="0"/>
          <w:marTop w:val="0"/>
          <w:marBottom w:val="0"/>
          <w:divBdr>
            <w:top w:val="none" w:sz="0" w:space="0" w:color="auto"/>
            <w:left w:val="none" w:sz="0" w:space="0" w:color="auto"/>
            <w:bottom w:val="none" w:sz="0" w:space="0" w:color="auto"/>
            <w:right w:val="none" w:sz="0" w:space="0" w:color="auto"/>
          </w:divBdr>
        </w:div>
        <w:div w:id="1986810267">
          <w:marLeft w:val="1166"/>
          <w:marRight w:val="0"/>
          <w:marTop w:val="0"/>
          <w:marBottom w:val="0"/>
          <w:divBdr>
            <w:top w:val="none" w:sz="0" w:space="0" w:color="auto"/>
            <w:left w:val="none" w:sz="0" w:space="0" w:color="auto"/>
            <w:bottom w:val="none" w:sz="0" w:space="0" w:color="auto"/>
            <w:right w:val="none" w:sz="0" w:space="0" w:color="auto"/>
          </w:divBdr>
        </w:div>
        <w:div w:id="682704533">
          <w:marLeft w:val="1166"/>
          <w:marRight w:val="0"/>
          <w:marTop w:val="0"/>
          <w:marBottom w:val="0"/>
          <w:divBdr>
            <w:top w:val="none" w:sz="0" w:space="0" w:color="auto"/>
            <w:left w:val="none" w:sz="0" w:space="0" w:color="auto"/>
            <w:bottom w:val="none" w:sz="0" w:space="0" w:color="auto"/>
            <w:right w:val="none" w:sz="0" w:space="0" w:color="auto"/>
          </w:divBdr>
        </w:div>
        <w:div w:id="169103945">
          <w:marLeft w:val="1166"/>
          <w:marRight w:val="0"/>
          <w:marTop w:val="0"/>
          <w:marBottom w:val="0"/>
          <w:divBdr>
            <w:top w:val="none" w:sz="0" w:space="0" w:color="auto"/>
            <w:left w:val="none" w:sz="0" w:space="0" w:color="auto"/>
            <w:bottom w:val="none" w:sz="0" w:space="0" w:color="auto"/>
            <w:right w:val="none" w:sz="0" w:space="0" w:color="auto"/>
          </w:divBdr>
        </w:div>
        <w:div w:id="104472350">
          <w:marLeft w:val="446"/>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4</Pages>
  <Words>893</Words>
  <Characters>5093</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Mauricio  Castaño Zuluaga</dc:creator>
  <cp:keywords/>
  <dc:description/>
  <cp:lastModifiedBy>Andrés Mauricio  Castaño Zuluaga</cp:lastModifiedBy>
  <cp:revision>84</cp:revision>
  <dcterms:created xsi:type="dcterms:W3CDTF">2016-11-15T20:53:00Z</dcterms:created>
  <dcterms:modified xsi:type="dcterms:W3CDTF">2016-12-05T00:25:00Z</dcterms:modified>
</cp:coreProperties>
</file>