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140"/>
          <w:pgNumType w:start="1"/>
        </w:sectPr>
      </w:pPr>
    </w:p>
    <w:p>
      <w:pPr>
        <w:spacing w:before="178"/>
        <w:ind w:left="292" w:right="105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1B1C1D"/>
          <w:sz w:val="32"/>
        </w:rPr>
        <w:t>Procedimiento</w:t>
      </w:r>
      <w:r>
        <w:rPr>
          <w:rFonts w:ascii="Arial" w:hAnsi="Arial"/>
          <w:b/>
          <w:color w:val="1B1C1D"/>
          <w:spacing w:val="-4"/>
          <w:sz w:val="32"/>
        </w:rPr>
        <w:t> </w:t>
      </w:r>
      <w:r>
        <w:rPr>
          <w:rFonts w:ascii="Arial" w:hAnsi="Arial"/>
          <w:b/>
          <w:color w:val="1B1C1D"/>
          <w:sz w:val="32"/>
        </w:rPr>
        <w:t>de Gestión</w:t>
      </w:r>
      <w:r>
        <w:rPr>
          <w:rFonts w:ascii="Arial" w:hAnsi="Arial"/>
          <w:b/>
          <w:color w:val="1B1C1D"/>
          <w:spacing w:val="-3"/>
          <w:sz w:val="32"/>
        </w:rPr>
        <w:t> </w:t>
      </w:r>
      <w:r>
        <w:rPr>
          <w:rFonts w:ascii="Arial" w:hAnsi="Arial"/>
          <w:b/>
          <w:color w:val="1B1C1D"/>
          <w:sz w:val="32"/>
        </w:rPr>
        <w:t>de</w:t>
      </w:r>
      <w:r>
        <w:rPr>
          <w:rFonts w:ascii="Arial" w:hAnsi="Arial"/>
          <w:b/>
          <w:color w:val="1B1C1D"/>
          <w:spacing w:val="-4"/>
          <w:sz w:val="32"/>
        </w:rPr>
        <w:t> </w:t>
      </w:r>
      <w:r>
        <w:rPr>
          <w:rFonts w:ascii="Arial" w:hAnsi="Arial"/>
          <w:b/>
          <w:color w:val="1B1C1D"/>
          <w:sz w:val="32"/>
        </w:rPr>
        <w:t>la</w:t>
      </w:r>
      <w:r>
        <w:rPr>
          <w:rFonts w:ascii="Arial" w:hAnsi="Arial"/>
          <w:b/>
          <w:color w:val="1B1C1D"/>
          <w:spacing w:val="-4"/>
          <w:sz w:val="32"/>
        </w:rPr>
        <w:t> </w:t>
      </w:r>
      <w:r>
        <w:rPr>
          <w:rFonts w:ascii="Arial" w:hAnsi="Arial"/>
          <w:b/>
          <w:color w:val="1B1C1D"/>
          <w:sz w:val="32"/>
        </w:rPr>
        <w:t>Seguridad</w:t>
      </w:r>
      <w:r>
        <w:rPr>
          <w:rFonts w:ascii="Arial" w:hAnsi="Arial"/>
          <w:b/>
          <w:color w:val="1B1C1D"/>
          <w:spacing w:val="-4"/>
          <w:sz w:val="32"/>
        </w:rPr>
        <w:t> </w:t>
      </w:r>
      <w:r>
        <w:rPr>
          <w:rFonts w:ascii="Arial" w:hAnsi="Arial"/>
          <w:b/>
          <w:color w:val="1B1C1D"/>
          <w:sz w:val="32"/>
        </w:rPr>
        <w:t>en</w:t>
      </w:r>
      <w:r>
        <w:rPr>
          <w:rFonts w:ascii="Arial" w:hAnsi="Arial"/>
          <w:b/>
          <w:color w:val="1B1C1D"/>
          <w:spacing w:val="2"/>
          <w:sz w:val="32"/>
        </w:rPr>
        <w:t> </w:t>
      </w:r>
      <w:r>
        <w:rPr>
          <w:rFonts w:ascii="Arial" w:hAnsi="Arial"/>
          <w:b/>
          <w:color w:val="1B1C1D"/>
          <w:sz w:val="32"/>
        </w:rPr>
        <w:t>el</w:t>
      </w:r>
      <w:r>
        <w:rPr>
          <w:rFonts w:ascii="Arial" w:hAnsi="Arial"/>
          <w:b/>
          <w:color w:val="1B1C1D"/>
          <w:spacing w:val="2"/>
          <w:sz w:val="32"/>
        </w:rPr>
        <w:t> </w:t>
      </w:r>
      <w:r>
        <w:rPr>
          <w:rFonts w:ascii="Arial" w:hAnsi="Arial"/>
          <w:b/>
          <w:color w:val="1B1C1D"/>
          <w:sz w:val="32"/>
        </w:rPr>
        <w:t>Ciclo</w:t>
      </w:r>
      <w:r>
        <w:rPr>
          <w:rFonts w:ascii="Arial" w:hAnsi="Arial"/>
          <w:b/>
          <w:color w:val="1B1C1D"/>
          <w:spacing w:val="-3"/>
          <w:sz w:val="32"/>
        </w:rPr>
        <w:t> </w:t>
      </w:r>
      <w:r>
        <w:rPr>
          <w:rFonts w:ascii="Arial" w:hAnsi="Arial"/>
          <w:b/>
          <w:color w:val="1B1C1D"/>
          <w:sz w:val="32"/>
        </w:rPr>
        <w:t>de</w:t>
      </w:r>
      <w:r>
        <w:rPr>
          <w:rFonts w:ascii="Arial" w:hAnsi="Arial"/>
          <w:b/>
          <w:color w:val="1B1C1D"/>
          <w:spacing w:val="-4"/>
          <w:sz w:val="32"/>
        </w:rPr>
        <w:t> </w:t>
      </w:r>
      <w:r>
        <w:rPr>
          <w:rFonts w:ascii="Arial" w:hAnsi="Arial"/>
          <w:b/>
          <w:color w:val="1B1C1D"/>
          <w:sz w:val="32"/>
        </w:rPr>
        <w:t>Vida</w:t>
      </w:r>
    </w:p>
    <w:p>
      <w:pPr>
        <w:spacing w:before="2"/>
        <w:ind w:left="652" w:right="10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color w:val="1B1C1D"/>
          <w:sz w:val="32"/>
        </w:rPr>
        <w:t>del</w:t>
      </w:r>
      <w:r>
        <w:rPr>
          <w:rFonts w:ascii="Arial"/>
          <w:b/>
          <w:color w:val="1B1C1D"/>
          <w:spacing w:val="-6"/>
          <w:sz w:val="32"/>
        </w:rPr>
        <w:t> </w:t>
      </w:r>
      <w:r>
        <w:rPr>
          <w:rFonts w:ascii="Arial"/>
          <w:b/>
          <w:color w:val="1B1C1D"/>
          <w:sz w:val="32"/>
        </w:rPr>
        <w:t>Proyecto</w:t>
      </w: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spacing w:line="237" w:lineRule="auto" w:before="0"/>
        <w:ind w:left="292" w:right="1118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PROYECTO: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1"/>
          <w:sz w:val="22"/>
        </w:rPr>
        <w:t>SOFTWARE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CREACIÓN</w:t>
      </w:r>
      <w:r>
        <w:rPr>
          <w:rFonts w:ascii="Arial" w:hAnsi="Arial"/>
          <w:b/>
          <w:spacing w:val="-1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APLICACIÓN</w:t>
      </w:r>
      <w:r>
        <w:rPr>
          <w:rFonts w:ascii="Arial" w:hAnsi="Arial"/>
          <w:b/>
          <w:spacing w:val="-18"/>
          <w:sz w:val="22"/>
        </w:rPr>
        <w:t> </w:t>
      </w:r>
      <w:r>
        <w:rPr>
          <w:rFonts w:ascii="Arial" w:hAnsi="Arial"/>
          <w:b/>
          <w:sz w:val="22"/>
        </w:rPr>
        <w:t>“ALERTA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0"/>
        <w:ind w:left="292" w:right="112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1"/>
        <w:ind w:left="2804" w:right="364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292" w:right="112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292" w:right="9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2515" w:right="331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515" w:right="334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0"/>
        <w:ind w:left="292" w:right="111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340" w:right="1140"/>
        </w:sectPr>
      </w:pPr>
    </w:p>
    <w:p>
      <w:pPr>
        <w:spacing w:line="388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exact" w:before="0" w:after="0"/>
        <w:ind w:left="821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Alcance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Integración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  <w:r>
        <w:rPr>
          <w:b/>
          <w:color w:val="1B1C1D"/>
          <w:spacing w:val="1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por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Fases</w:t>
      </w:r>
      <w:r>
        <w:rPr>
          <w:b/>
          <w:color w:val="1B1C1D"/>
          <w:spacing w:val="1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(DevSecOps)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Gestión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Riesgos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Cambios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5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w w:val="115"/>
          <w:sz w:val="22"/>
        </w:rPr>
        <w:t>Evaluación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Riesgos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Inicial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(Diseño)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w w:val="115"/>
          <w:sz w:val="22"/>
        </w:rPr>
        <w:t>Gestión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Cambios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" w:after="0"/>
        <w:ind w:left="821" w:right="0" w:hanging="361"/>
        <w:jc w:val="left"/>
        <w:rPr>
          <w:rFonts w:ascii="Tahoma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Evidencia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Cumplimiento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5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w w:val="115"/>
          <w:sz w:val="22"/>
        </w:rPr>
        <w:t>Evidencia de Cumplimiento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5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w w:val="115"/>
          <w:sz w:val="22"/>
        </w:rPr>
        <w:t>Revisión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Procedimiento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0" w:footer="1158" w:top="1400" w:bottom="1340" w:left="1340" w:right="1140"/>
        </w:sectPr>
      </w:pP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spacing w:line="280" w:lineRule="auto" w:before="105"/>
        <w:ind w:left="100" w:right="395" w:firstLine="0"/>
      </w:pPr>
      <w:bookmarkStart w:name="Procedimiento de Gestión de la Seguridad" w:id="1"/>
      <w:bookmarkEnd w:id="1"/>
      <w:r>
        <w:rPr>
          <w:b w:val="0"/>
        </w:rPr>
      </w:r>
      <w:r>
        <w:rPr>
          <w:color w:val="1B1C1D"/>
          <w:w w:val="115"/>
        </w:rPr>
        <w:t>Procedimiento</w:t>
      </w:r>
      <w:r>
        <w:rPr>
          <w:color w:val="1B1C1D"/>
          <w:spacing w:val="5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6"/>
          <w:w w:val="115"/>
        </w:rPr>
        <w:t> </w:t>
      </w:r>
      <w:r>
        <w:rPr>
          <w:color w:val="1B1C1D"/>
          <w:w w:val="115"/>
        </w:rPr>
        <w:t>Gestión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6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5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5"/>
          <w:w w:val="115"/>
        </w:rPr>
        <w:t> </w:t>
      </w:r>
      <w:r>
        <w:rPr>
          <w:color w:val="1B1C1D"/>
          <w:w w:val="115"/>
        </w:rPr>
        <w:t>Ciclo</w:t>
      </w:r>
      <w:r>
        <w:rPr>
          <w:color w:val="1B1C1D"/>
          <w:spacing w:val="-9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Vida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Proyecto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5.8)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66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Propietario del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Control</w:t>
            </w:r>
            <w:r>
              <w:rPr>
                <w:color w:val="1B1C1D"/>
                <w:spacing w:val="-1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ISO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27001</w:t>
            </w:r>
          </w:p>
        </w:tc>
      </w:tr>
      <w:tr>
        <w:trPr>
          <w:trHeight w:val="1747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51"/>
              <w:ind w:left="17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51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51"/>
              <w:ind w:left="178"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Docente Guía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 w:before="251"/>
              <w:ind w:left="183" w:right="57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5.8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Gestión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 del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105" w:after="0"/>
        <w:ind w:left="450" w:right="0" w:hanging="351"/>
        <w:jc w:val="left"/>
        <w:rPr>
          <w:b/>
          <w:sz w:val="36"/>
        </w:rPr>
      </w:pPr>
      <w:bookmarkStart w:name="1. Propósito" w:id="2"/>
      <w:bookmarkEnd w:id="2"/>
      <w:r>
        <w:rPr/>
      </w:r>
      <w:bookmarkStart w:name="1. Propósito" w:id="3"/>
      <w:bookmarkEnd w:id="3"/>
      <w:r>
        <w:rPr>
          <w:b/>
          <w:color w:val="1B1C1D"/>
          <w:w w:val="115"/>
          <w:sz w:val="36"/>
        </w:rPr>
        <w:t>P</w:t>
      </w:r>
      <w:r>
        <w:rPr>
          <w:b/>
          <w:color w:val="1B1C1D"/>
          <w:w w:val="115"/>
          <w:sz w:val="36"/>
        </w:rPr>
        <w:t>ropósito</w:t>
      </w:r>
    </w:p>
    <w:p>
      <w:pPr>
        <w:pStyle w:val="BodyText"/>
        <w:spacing w:before="10"/>
        <w:rPr>
          <w:b/>
          <w:sz w:val="61"/>
        </w:rPr>
      </w:pPr>
    </w:p>
    <w:p>
      <w:pPr>
        <w:pStyle w:val="BodyText"/>
        <w:spacing w:line="280" w:lineRule="auto"/>
        <w:ind w:left="100" w:right="185"/>
      </w:pPr>
      <w:r>
        <w:rPr>
          <w:color w:val="1B1C1D"/>
          <w:w w:val="110"/>
        </w:rPr>
        <w:t>Garantizar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requisitos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información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(Confidencialidad,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Integridad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Disponibilidad)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identificados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6"/>
          <w:w w:val="110"/>
        </w:rPr>
        <w:t> </w:t>
      </w:r>
      <w:r>
        <w:rPr>
          <w:b/>
          <w:color w:val="1B1C1D"/>
          <w:w w:val="110"/>
        </w:rPr>
        <w:t>Política</w:t>
      </w:r>
      <w:r>
        <w:rPr>
          <w:b/>
          <w:color w:val="1B1C1D"/>
          <w:spacing w:val="11"/>
          <w:w w:val="110"/>
        </w:rPr>
        <w:t> </w:t>
      </w:r>
      <w:r>
        <w:rPr>
          <w:b/>
          <w:color w:val="1B1C1D"/>
          <w:w w:val="110"/>
        </w:rPr>
        <w:t>Marco</w:t>
      </w:r>
      <w:r>
        <w:rPr>
          <w:b/>
          <w:color w:val="1B1C1D"/>
          <w:spacing w:val="11"/>
          <w:w w:val="110"/>
        </w:rPr>
        <w:t> </w:t>
      </w:r>
      <w:r>
        <w:rPr>
          <w:b/>
          <w:color w:val="1B1C1D"/>
          <w:w w:val="110"/>
        </w:rPr>
        <w:t>(5.1)</w:t>
      </w:r>
      <w:r>
        <w:rPr>
          <w:b/>
          <w:color w:val="1B1C1D"/>
          <w:spacing w:val="15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aborden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mantengan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durante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todas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fases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desarrollo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implementación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Mujer",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desde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diseño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inicial hasta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el despliegue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producción.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0" w:after="0"/>
        <w:ind w:left="488" w:right="0" w:hanging="389"/>
        <w:jc w:val="left"/>
      </w:pPr>
      <w:bookmarkStart w:name="2. Alcance" w:id="4"/>
      <w:bookmarkEnd w:id="4"/>
      <w:r>
        <w:rPr>
          <w:b w:val="0"/>
        </w:rPr>
      </w:r>
      <w:bookmarkStart w:name="2. Alcance" w:id="5"/>
      <w:bookmarkEnd w:id="5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pStyle w:val="BodyText"/>
        <w:spacing w:before="5"/>
        <w:rPr>
          <w:b/>
          <w:sz w:val="61"/>
        </w:rPr>
      </w:pPr>
    </w:p>
    <w:p>
      <w:pPr>
        <w:spacing w:line="283" w:lineRule="auto" w:before="0"/>
        <w:ind w:left="100" w:right="395" w:firstLine="0"/>
        <w:jc w:val="left"/>
        <w:rPr>
          <w:sz w:val="22"/>
        </w:rPr>
      </w:pPr>
      <w:r>
        <w:rPr>
          <w:color w:val="1B1C1D"/>
          <w:w w:val="115"/>
          <w:sz w:val="22"/>
        </w:rPr>
        <w:t>Este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procedimiento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aplica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todo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equipo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proyecto:</w:t>
      </w:r>
      <w:r>
        <w:rPr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Líder,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Desarrolladores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Devs</w:t>
      </w:r>
      <w:r>
        <w:rPr>
          <w:b/>
          <w:color w:val="1B1C1D"/>
          <w:w w:val="115"/>
          <w:sz w:val="22"/>
        </w:rPr>
        <w:t>),</w:t>
      </w:r>
      <w:r>
        <w:rPr>
          <w:b/>
          <w:color w:val="1B1C1D"/>
          <w:spacing w:val="-5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Administrador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Operaciones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DevOps</w:t>
      </w:r>
      <w:r>
        <w:rPr>
          <w:b/>
          <w:color w:val="1B1C1D"/>
          <w:w w:val="115"/>
          <w:sz w:val="22"/>
        </w:rPr>
        <w:t>)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Docente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Guía</w:t>
      </w:r>
      <w:r>
        <w:rPr>
          <w:color w:val="1B1C1D"/>
          <w:w w:val="115"/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3" w:right="0" w:hanging="394"/>
        <w:jc w:val="left"/>
      </w:pPr>
      <w:bookmarkStart w:name="3. Integración de la Seguridad por Fases" w:id="6"/>
      <w:bookmarkEnd w:id="6"/>
      <w:r>
        <w:rPr>
          <w:b w:val="0"/>
        </w:rPr>
      </w:r>
      <w:bookmarkStart w:name="3. Integración de la Seguridad por Fases" w:id="7"/>
      <w:bookmarkEnd w:id="7"/>
      <w:r>
        <w:rPr>
          <w:color w:val="1B1C1D"/>
          <w:w w:val="115"/>
        </w:rPr>
        <w:t>I</w:t>
      </w:r>
      <w:r>
        <w:rPr>
          <w:color w:val="1B1C1D"/>
          <w:w w:val="115"/>
        </w:rPr>
        <w:t>ntegración</w:t>
      </w:r>
      <w:r>
        <w:rPr>
          <w:color w:val="1B1C1D"/>
          <w:spacing w:val="2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21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26"/>
          <w:w w:val="115"/>
        </w:rPr>
        <w:t> </w:t>
      </w:r>
      <w:r>
        <w:rPr>
          <w:color w:val="1B1C1D"/>
          <w:w w:val="115"/>
        </w:rPr>
        <w:t>por</w:t>
      </w:r>
      <w:r>
        <w:rPr>
          <w:color w:val="1B1C1D"/>
          <w:spacing w:val="29"/>
          <w:w w:val="115"/>
        </w:rPr>
        <w:t> </w:t>
      </w:r>
      <w:r>
        <w:rPr>
          <w:color w:val="1B1C1D"/>
          <w:w w:val="115"/>
        </w:rPr>
        <w:t>Fases</w:t>
      </w:r>
      <w:r>
        <w:rPr>
          <w:color w:val="1B1C1D"/>
          <w:spacing w:val="24"/>
          <w:w w:val="115"/>
        </w:rPr>
        <w:t> </w:t>
      </w:r>
      <w:r>
        <w:rPr>
          <w:color w:val="1B1C1D"/>
          <w:w w:val="115"/>
        </w:rPr>
        <w:t>(DevSecOps)</w:t>
      </w:r>
    </w:p>
    <w:p>
      <w:pPr>
        <w:spacing w:after="0" w:line="240" w:lineRule="auto"/>
        <w:jc w:val="left"/>
        <w:sectPr>
          <w:footerReference w:type="default" r:id="rId8"/>
          <w:pgSz w:w="12240" w:h="15840"/>
          <w:pgMar w:footer="1178" w:header="0" w:top="1500" w:bottom="1360" w:left="1340" w:right="1300"/>
          <w:pgNumType w:start="1"/>
        </w:sectPr>
      </w:pPr>
    </w:p>
    <w:p>
      <w:pPr>
        <w:pStyle w:val="BodyText"/>
        <w:spacing w:line="283" w:lineRule="auto" w:before="87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trata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como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una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actividad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continua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no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como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paso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final.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siguiente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tabla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describe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tareas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obligatorias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cada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fase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ciclo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vida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proyecto: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7"/>
              <w:ind w:left="179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Fase</w:t>
            </w:r>
            <w:r>
              <w:rPr>
                <w:color w:val="1B1C1D"/>
                <w:spacing w:val="-6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del</w:t>
            </w:r>
            <w:r>
              <w:rPr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Proyecto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78" w:lineRule="auto" w:before="247"/>
              <w:ind w:right="19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Tarea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Obligatoria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47"/>
              <w:ind w:left="178" w:right="66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Responsable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Principal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247"/>
              <w:ind w:left="183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Control ISO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Relacionado</w:t>
            </w:r>
          </w:p>
        </w:tc>
      </w:tr>
      <w:tr>
        <w:trPr>
          <w:trHeight w:val="395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672"/>
              <w:rPr>
                <w:b/>
                <w:sz w:val="22"/>
              </w:rPr>
            </w:pPr>
            <w:r>
              <w:rPr>
                <w:b/>
                <w:color w:val="1B1C1D"/>
                <w:spacing w:val="-2"/>
                <w:w w:val="120"/>
                <w:sz w:val="22"/>
              </w:rPr>
              <w:t>I.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Definición</w:t>
            </w:r>
            <w:r>
              <w:rPr>
                <w:b/>
                <w:color w:val="1B1C1D"/>
                <w:spacing w:val="-10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y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Diseño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right="195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Análisis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Requisitos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Seguridad: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Revisar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y aprobar los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Requisitos No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Funcionales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</w:t>
            </w:r>
            <w:r>
              <w:rPr>
                <w:color w:val="1B1C1D"/>
                <w:spacing w:val="-9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</w:t>
            </w:r>
            <w:r>
              <w:rPr>
                <w:b/>
                <w:color w:val="1B1C1D"/>
                <w:w w:val="115"/>
                <w:sz w:val="22"/>
              </w:rPr>
              <w:t>RNF4.1</w:t>
            </w:r>
          </w:p>
          <w:p>
            <w:pPr>
              <w:pStyle w:val="TableParagraph"/>
              <w:spacing w:line="280" w:lineRule="auto" w:before="0"/>
              <w:ind w:right="195"/>
              <w:rPr>
                <w:sz w:val="22"/>
              </w:rPr>
            </w:pPr>
            <w:r>
              <w:rPr>
                <w:b/>
                <w:color w:val="1B1C1D"/>
                <w:spacing w:val="-2"/>
                <w:w w:val="125"/>
                <w:sz w:val="22"/>
              </w:rPr>
              <w:t>-</w:t>
            </w:r>
            <w:r>
              <w:rPr>
                <w:b/>
                <w:color w:val="1B1C1D"/>
                <w:spacing w:val="-13"/>
                <w:w w:val="125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Cifrado</w:t>
            </w:r>
            <w:r>
              <w:rPr>
                <w:color w:val="1B1C1D"/>
                <w:spacing w:val="-2"/>
                <w:w w:val="120"/>
                <w:sz w:val="22"/>
              </w:rPr>
              <w:t>,</w:t>
            </w:r>
            <w:r>
              <w:rPr>
                <w:color w:val="1B1C1D"/>
                <w:spacing w:val="-12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RNF1.1</w:t>
            </w:r>
            <w:r>
              <w:rPr>
                <w:b/>
                <w:color w:val="1B1C1D"/>
                <w:spacing w:val="-8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5"/>
                <w:sz w:val="22"/>
              </w:rPr>
              <w:t>-</w:t>
            </w:r>
            <w:r>
              <w:rPr>
                <w:b/>
                <w:color w:val="1B1C1D"/>
                <w:spacing w:val="-59"/>
                <w:w w:val="12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Disponibilidad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24/7</w:t>
            </w:r>
            <w:r>
              <w:rPr>
                <w:color w:val="1B1C1D"/>
                <w:w w:val="120"/>
                <w:sz w:val="22"/>
              </w:rPr>
              <w:t>) antes de</w:t>
            </w:r>
            <w:r>
              <w:rPr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iniciar</w:t>
            </w:r>
            <w:r>
              <w:rPr>
                <w:color w:val="1B1C1D"/>
                <w:spacing w:val="-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el</w:t>
            </w:r>
            <w:r>
              <w:rPr>
                <w:color w:val="1B1C1D"/>
                <w:spacing w:val="-9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código.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4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8.26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(Requisitos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aplicación)</w:t>
            </w:r>
          </w:p>
        </w:tc>
      </w:tr>
      <w:tr>
        <w:trPr>
          <w:trHeight w:val="331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II.</w:t>
            </w:r>
          </w:p>
          <w:p>
            <w:pPr>
              <w:pStyle w:val="TableParagraph"/>
              <w:spacing w:line="283" w:lineRule="auto" w:before="44"/>
              <w:ind w:left="179" w:right="405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Implementación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(Codificación)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right="195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Principios</w:t>
            </w:r>
            <w:r>
              <w:rPr>
                <w:b/>
                <w:color w:val="1B1C1D"/>
                <w:spacing w:val="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Codificación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Segura:</w:t>
            </w:r>
            <w:r>
              <w:rPr>
                <w:b/>
                <w:color w:val="1B1C1D"/>
                <w:spacing w:val="1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Los</w:t>
            </w:r>
            <w:r>
              <w:rPr>
                <w:color w:val="1B1C1D"/>
                <w:spacing w:val="18"/>
                <w:w w:val="115"/>
                <w:sz w:val="22"/>
              </w:rPr>
              <w:t> </w:t>
            </w:r>
            <w:r>
              <w:rPr>
                <w:i/>
                <w:color w:val="1B1C1D"/>
                <w:w w:val="115"/>
                <w:sz w:val="22"/>
              </w:rPr>
              <w:t>Devs</w:t>
            </w:r>
            <w:r>
              <w:rPr>
                <w:i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deben seguir las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guías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8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OWASP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Top 10 </w:t>
            </w:r>
            <w:r>
              <w:rPr>
                <w:color w:val="1B1C1D"/>
                <w:w w:val="115"/>
                <w:sz w:val="22"/>
              </w:rPr>
              <w:t>(ej.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sanitización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inputs</w:t>
            </w:r>
            <w:r>
              <w:rPr>
                <w:i/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para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evitar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Inyección</w:t>
            </w:r>
            <w:r>
              <w:rPr>
                <w:color w:val="1B1C1D"/>
                <w:spacing w:val="-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SQL).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Desarrolladores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</w:t>
            </w:r>
            <w:r>
              <w:rPr>
                <w:i/>
                <w:color w:val="1B1C1D"/>
                <w:w w:val="115"/>
                <w:sz w:val="22"/>
              </w:rPr>
              <w:t>Devs</w:t>
            </w:r>
            <w:r>
              <w:rPr>
                <w:color w:val="1B1C1D"/>
                <w:w w:val="115"/>
                <w:sz w:val="22"/>
              </w:rPr>
              <w:t>)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left="183" w:right="31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8.27 (Principios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codificación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segura)</w:t>
            </w:r>
          </w:p>
        </w:tc>
      </w:tr>
      <w:tr>
        <w:trPr>
          <w:trHeight w:val="35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51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III. Pruebas y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Aseguramiento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 w:before="251"/>
              <w:ind w:right="339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Pruebas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Seguridad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(Pen-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Testing):</w:t>
            </w:r>
            <w:r>
              <w:rPr>
                <w:b/>
                <w:color w:val="1B1C1D"/>
                <w:spacing w:val="1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Realizar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pruebas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funcionales y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 (ej.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intentar inyectar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código en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formularios,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verificar</w:t>
            </w:r>
            <w:r>
              <w:rPr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que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el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51"/>
              <w:ind w:left="178" w:right="40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Desarrolladores</w:t>
            </w:r>
            <w:r>
              <w:rPr>
                <w:color w:val="1B1C1D"/>
                <w:spacing w:val="1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/</w:t>
            </w:r>
            <w:r>
              <w:rPr>
                <w:color w:val="1B1C1D"/>
                <w:spacing w:val="-50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251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8.29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(Pruebas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seguridad)</w:t>
            </w:r>
          </w:p>
        </w:tc>
      </w:tr>
    </w:tbl>
    <w:p>
      <w:pPr>
        <w:spacing w:after="0" w:line="278" w:lineRule="auto"/>
        <w:rPr>
          <w:sz w:val="22"/>
        </w:rPr>
        <w:sectPr>
          <w:pgSz w:w="12240" w:h="15840"/>
          <w:pgMar w:header="0" w:footer="1178" w:top="1360" w:bottom="136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67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126"/>
              <w:rPr>
                <w:sz w:val="22"/>
              </w:rPr>
            </w:pPr>
            <w:r>
              <w:rPr>
                <w:i/>
                <w:color w:val="1B1C1D"/>
                <w:w w:val="110"/>
                <w:sz w:val="22"/>
              </w:rPr>
              <w:t>hashing</w:t>
            </w:r>
            <w:r>
              <w:rPr>
                <w:i/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funciona).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6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7"/>
              <w:ind w:left="179" w:right="40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IV.</w:t>
            </w:r>
            <w:r>
              <w:rPr>
                <w:b/>
                <w:color w:val="1B1C1D"/>
                <w:spacing w:val="1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Despliegue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(Producción)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 w:before="247"/>
              <w:ind w:right="207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Revisión 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Configuración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Segura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</w:t>
            </w:r>
            <w:r>
              <w:rPr>
                <w:b/>
                <w:i/>
                <w:color w:val="1B1C1D"/>
                <w:w w:val="115"/>
                <w:sz w:val="22"/>
              </w:rPr>
              <w:t>Hardening</w:t>
            </w:r>
            <w:r>
              <w:rPr>
                <w:b/>
                <w:color w:val="1B1C1D"/>
                <w:w w:val="115"/>
                <w:sz w:val="22"/>
              </w:rPr>
              <w:t>):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DevOps debe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verificar que el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servidor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producción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cumpla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 las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configuraciones</w:t>
            </w:r>
            <w:r>
              <w:rPr>
                <w:color w:val="1B1C1D"/>
                <w:spacing w:val="-1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seguridad</w:t>
            </w:r>
            <w:r>
              <w:rPr>
                <w:color w:val="1B1C1D"/>
                <w:spacing w:val="-9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antes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recibir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tráfico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real.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7"/>
              <w:ind w:left="178" w:right="40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Administrador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Operaciones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</w:t>
            </w:r>
            <w:r>
              <w:rPr>
                <w:i/>
                <w:color w:val="1B1C1D"/>
                <w:w w:val="115"/>
                <w:sz w:val="22"/>
              </w:rPr>
              <w:t>DevOps</w:t>
            </w:r>
            <w:r>
              <w:rPr>
                <w:color w:val="1B1C1D"/>
                <w:w w:val="115"/>
                <w:sz w:val="22"/>
              </w:rPr>
              <w:t>)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 w:before="247"/>
              <w:ind w:left="183" w:right="39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8.9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(Gestión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configuración)</w:t>
            </w:r>
          </w:p>
        </w:tc>
      </w:tr>
      <w:tr>
        <w:trPr>
          <w:trHeight w:val="300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V.</w:t>
            </w:r>
            <w:r>
              <w:rPr>
                <w:b/>
                <w:color w:val="1B1C1D"/>
                <w:spacing w:val="10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Operación</w:t>
            </w:r>
            <w:r>
              <w:rPr>
                <w:b/>
                <w:color w:val="1B1C1D"/>
                <w:spacing w:val="1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y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Mantenimiento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right="172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Gestión 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Vulnerabilidades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(Control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5.7):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0"/>
                <w:sz w:val="22"/>
              </w:rPr>
              <w:t>Monitoreo continuo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 amenazas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externas (CVEs) y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aplicación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parches.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40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Administrador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Operaciones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</w:t>
            </w:r>
            <w:r>
              <w:rPr>
                <w:i/>
                <w:color w:val="1B1C1D"/>
                <w:w w:val="115"/>
                <w:sz w:val="22"/>
              </w:rPr>
              <w:t>DevOps</w:t>
            </w:r>
            <w:r>
              <w:rPr>
                <w:color w:val="1B1C1D"/>
                <w:w w:val="115"/>
                <w:sz w:val="22"/>
              </w:rPr>
              <w:t>)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4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5.7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(Inteligencia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amenazas)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514" w:val="left" w:leader="none"/>
        </w:tabs>
        <w:spacing w:line="240" w:lineRule="auto" w:before="105" w:after="0"/>
        <w:ind w:left="513" w:right="0" w:hanging="414"/>
        <w:jc w:val="left"/>
      </w:pPr>
      <w:bookmarkStart w:name="4. Gestión de Riesgos y Cambios de Segur" w:id="8"/>
      <w:bookmarkEnd w:id="8"/>
      <w:r>
        <w:rPr>
          <w:b w:val="0"/>
        </w:rPr>
      </w:r>
      <w:bookmarkStart w:name="4. Gestión de Riesgos y Cambios de Segur" w:id="9"/>
      <w:bookmarkEnd w:id="9"/>
      <w:r>
        <w:rPr>
          <w:color w:val="1B1C1D"/>
          <w:w w:val="115"/>
        </w:rPr>
        <w:t>G</w:t>
      </w:r>
      <w:r>
        <w:rPr>
          <w:color w:val="1B1C1D"/>
          <w:w w:val="115"/>
        </w:rPr>
        <w:t>estión</w:t>
      </w:r>
      <w:r>
        <w:rPr>
          <w:color w:val="1B1C1D"/>
          <w:spacing w:val="2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1"/>
          <w:w w:val="115"/>
        </w:rPr>
        <w:t> </w:t>
      </w:r>
      <w:r>
        <w:rPr>
          <w:color w:val="1B1C1D"/>
          <w:w w:val="115"/>
        </w:rPr>
        <w:t>Riesgos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15"/>
          <w:w w:val="115"/>
        </w:rPr>
        <w:t> </w:t>
      </w:r>
      <w:r>
        <w:rPr>
          <w:color w:val="1B1C1D"/>
          <w:w w:val="115"/>
        </w:rPr>
        <w:t>Cambios</w:t>
      </w:r>
      <w:r>
        <w:rPr>
          <w:color w:val="1B1C1D"/>
          <w:spacing w:val="2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1"/>
          <w:w w:val="115"/>
        </w:rPr>
        <w:t> </w:t>
      </w:r>
      <w:r>
        <w:rPr>
          <w:color w:val="1B1C1D"/>
          <w:w w:val="115"/>
        </w:rPr>
        <w:t>Seguridad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8"/>
        <w:rPr>
          <w:b/>
          <w:sz w:val="62"/>
        </w:rPr>
      </w:pPr>
    </w:p>
    <w:p>
      <w:pPr>
        <w:pStyle w:val="Heading2"/>
        <w:numPr>
          <w:ilvl w:val="1"/>
          <w:numId w:val="2"/>
        </w:numPr>
        <w:tabs>
          <w:tab w:pos="624" w:val="left" w:leader="none"/>
        </w:tabs>
        <w:spacing w:line="240" w:lineRule="auto" w:before="0" w:after="0"/>
        <w:ind w:left="623" w:right="0" w:hanging="524"/>
        <w:jc w:val="left"/>
      </w:pPr>
      <w:bookmarkStart w:name="4.1. Evaluación de Riesgos Inicial (Dise" w:id="10"/>
      <w:bookmarkEnd w:id="10"/>
      <w:r>
        <w:rPr>
          <w:b w:val="0"/>
        </w:rPr>
      </w:r>
      <w:bookmarkStart w:name="4.1. Evaluación de Riesgos Inicial (Dise" w:id="11"/>
      <w:bookmarkEnd w:id="11"/>
      <w:r>
        <w:rPr>
          <w:color w:val="1B1C1D"/>
          <w:w w:val="115"/>
        </w:rPr>
        <w:t>E</w:t>
      </w:r>
      <w:r>
        <w:rPr>
          <w:color w:val="1B1C1D"/>
          <w:w w:val="115"/>
        </w:rPr>
        <w:t>valuación de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Riesgos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Inicial (Diseño)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80" w:lineRule="auto" w:before="1"/>
        <w:ind w:left="100" w:right="395"/>
      </w:pPr>
      <w:r>
        <w:rPr>
          <w:color w:val="1B1C1D"/>
          <w:w w:val="115"/>
        </w:rPr>
        <w:t>Durante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Fase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I,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Líder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Proyecto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debe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realizar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una</w:t>
      </w:r>
      <w:r>
        <w:rPr>
          <w:color w:val="1B1C1D"/>
          <w:spacing w:val="3"/>
          <w:w w:val="115"/>
        </w:rPr>
        <w:t> </w:t>
      </w:r>
      <w:r>
        <w:rPr>
          <w:b/>
          <w:color w:val="1B1C1D"/>
          <w:w w:val="115"/>
        </w:rPr>
        <w:t>Evaluación</w:t>
      </w:r>
      <w:r>
        <w:rPr>
          <w:b/>
          <w:color w:val="1B1C1D"/>
          <w:spacing w:val="-6"/>
          <w:w w:val="115"/>
        </w:rPr>
        <w:t> </w:t>
      </w:r>
      <w:r>
        <w:rPr>
          <w:b/>
          <w:color w:val="1B1C1D"/>
          <w:w w:val="115"/>
        </w:rPr>
        <w:t>de</w:t>
      </w:r>
      <w:r>
        <w:rPr>
          <w:b/>
          <w:color w:val="1B1C1D"/>
          <w:spacing w:val="-5"/>
          <w:w w:val="115"/>
        </w:rPr>
        <w:t> </w:t>
      </w:r>
      <w:r>
        <w:rPr>
          <w:b/>
          <w:color w:val="1B1C1D"/>
          <w:w w:val="115"/>
        </w:rPr>
        <w:t>Impacto</w:t>
      </w:r>
      <w:r>
        <w:rPr>
          <w:b/>
          <w:color w:val="1B1C1D"/>
          <w:spacing w:val="-5"/>
          <w:w w:val="115"/>
        </w:rPr>
        <w:t> </w:t>
      </w:r>
      <w:r>
        <w:rPr>
          <w:b/>
          <w:color w:val="1B1C1D"/>
          <w:w w:val="115"/>
        </w:rPr>
        <w:t>en</w:t>
      </w:r>
      <w:r>
        <w:rPr>
          <w:b/>
          <w:color w:val="1B1C1D"/>
          <w:spacing w:val="-10"/>
          <w:w w:val="115"/>
        </w:rPr>
        <w:t> </w:t>
      </w:r>
      <w:r>
        <w:rPr>
          <w:b/>
          <w:color w:val="1B1C1D"/>
          <w:w w:val="115"/>
        </w:rPr>
        <w:t>la</w:t>
      </w:r>
      <w:r>
        <w:rPr>
          <w:b/>
          <w:color w:val="1B1C1D"/>
          <w:spacing w:val="-6"/>
          <w:w w:val="115"/>
        </w:rPr>
        <w:t> </w:t>
      </w:r>
      <w:r>
        <w:rPr>
          <w:b/>
          <w:color w:val="1B1C1D"/>
          <w:w w:val="115"/>
        </w:rPr>
        <w:t>PII</w:t>
      </w:r>
      <w:r>
        <w:rPr>
          <w:b/>
          <w:color w:val="1B1C1D"/>
          <w:spacing w:val="-54"/>
          <w:w w:val="115"/>
        </w:rPr>
        <w:t> </w:t>
      </w:r>
      <w:r>
        <w:rPr>
          <w:b/>
          <w:color w:val="1B1C1D"/>
          <w:w w:val="115"/>
        </w:rPr>
        <w:t>(DPIA) </w:t>
      </w:r>
      <w:r>
        <w:rPr>
          <w:color w:val="1B1C1D"/>
          <w:w w:val="115"/>
        </w:rPr>
        <w:t>(aunque sea simplificada) para determinar qué activos (datos de usuarias,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coordenadas,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evidencia)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son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más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críticos.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Esto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guiará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las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decisiones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cifrado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y</w:t>
      </w:r>
    </w:p>
    <w:p>
      <w:pPr>
        <w:spacing w:after="0" w:line="280" w:lineRule="auto"/>
        <w:sectPr>
          <w:pgSz w:w="12240" w:h="15840"/>
          <w:pgMar w:header="0" w:footer="1178" w:top="1440" w:bottom="1520" w:left="1340" w:right="1300"/>
        </w:sectPr>
      </w:pPr>
    </w:p>
    <w:p>
      <w:pPr>
        <w:pStyle w:val="BodyText"/>
        <w:spacing w:before="87"/>
        <w:ind w:left="100"/>
      </w:pPr>
      <w:r>
        <w:rPr>
          <w:color w:val="1B1C1D"/>
          <w:w w:val="110"/>
        </w:rPr>
        <w:t>autenticación.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Heading2"/>
        <w:numPr>
          <w:ilvl w:val="1"/>
          <w:numId w:val="2"/>
        </w:numPr>
        <w:tabs>
          <w:tab w:pos="652" w:val="left" w:leader="none"/>
        </w:tabs>
        <w:spacing w:line="240" w:lineRule="auto" w:before="0" w:after="0"/>
        <w:ind w:left="652" w:right="0" w:hanging="552"/>
        <w:jc w:val="left"/>
      </w:pPr>
      <w:bookmarkStart w:name="4.2. Gestión de Cambios de Seguridad" w:id="12"/>
      <w:bookmarkEnd w:id="12"/>
      <w:r>
        <w:rPr>
          <w:b w:val="0"/>
        </w:rPr>
      </w:r>
      <w:bookmarkStart w:name="4.2. Gestión de Cambios de Seguridad" w:id="13"/>
      <w:bookmarkEnd w:id="13"/>
      <w:r>
        <w:rPr>
          <w:color w:val="1B1C1D"/>
          <w:w w:val="115"/>
        </w:rPr>
        <w:t>G</w:t>
      </w:r>
      <w:r>
        <w:rPr>
          <w:color w:val="1B1C1D"/>
          <w:w w:val="115"/>
        </w:rPr>
        <w:t>estión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Cambios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Seguridad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283" w:lineRule="auto"/>
        <w:ind w:left="100" w:right="395"/>
      </w:pPr>
      <w:r>
        <w:rPr>
          <w:color w:val="1B1C1D"/>
          <w:w w:val="110"/>
        </w:rPr>
        <w:t>Cualquier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cambio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propuesto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afecte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ser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aprobado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formalmente: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83" w:lineRule="auto" w:before="116" w:after="0"/>
        <w:ind w:left="566" w:right="658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Cambios Críticos: </w:t>
      </w:r>
      <w:r>
        <w:rPr>
          <w:color w:val="1B1C1D"/>
          <w:w w:val="115"/>
          <w:sz w:val="22"/>
        </w:rPr>
        <w:t>Cualquier cambio en las tecnologías de cifrado (ej. cambiar el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algoritmo de </w:t>
      </w:r>
      <w:r>
        <w:rPr>
          <w:i/>
          <w:color w:val="1B1C1D"/>
          <w:w w:val="115"/>
          <w:sz w:val="22"/>
        </w:rPr>
        <w:t>hashing</w:t>
      </w:r>
      <w:r>
        <w:rPr>
          <w:color w:val="1B1C1D"/>
          <w:w w:val="115"/>
          <w:sz w:val="22"/>
        </w:rPr>
        <w:t>) o en los protocolos de red (ej. deshabilitar TLS) debe ser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aprobado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por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Docente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Guía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Líder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Proyecto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antes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implementado.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78" w:lineRule="auto" w:before="0" w:after="0"/>
        <w:ind w:left="566" w:right="1151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Documentación: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cambio,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razón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cambio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aprobación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deben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quedar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registrados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sistema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versionamiento</w:t>
      </w:r>
      <w:r>
        <w:rPr>
          <w:i/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código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8.28).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3" w:right="0" w:hanging="394"/>
        <w:jc w:val="left"/>
      </w:pPr>
      <w:bookmarkStart w:name="5. Documentación y Revisión" w:id="14"/>
      <w:bookmarkEnd w:id="14"/>
      <w:r>
        <w:rPr>
          <w:b w:val="0"/>
        </w:rPr>
      </w:r>
      <w:bookmarkStart w:name="5. Documentación y Revisión" w:id="15"/>
      <w:bookmarkEnd w:id="15"/>
      <w:r>
        <w:rPr>
          <w:color w:val="1B1C1D"/>
          <w:w w:val="115"/>
        </w:rPr>
        <w:t>Do</w:t>
      </w:r>
      <w:r>
        <w:rPr>
          <w:color w:val="1B1C1D"/>
          <w:w w:val="115"/>
        </w:rPr>
        <w:t>cumentación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Revisión</w:t>
      </w:r>
    </w:p>
    <w:p>
      <w:pPr>
        <w:pStyle w:val="BodyText"/>
        <w:spacing w:before="1"/>
        <w:rPr>
          <w:b/>
          <w:sz w:val="61"/>
        </w:rPr>
      </w:pPr>
    </w:p>
    <w:p>
      <w:pPr>
        <w:pStyle w:val="Heading2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8" w:right="0" w:hanging="509"/>
        <w:jc w:val="left"/>
      </w:pPr>
      <w:bookmarkStart w:name="5.1. Evidencia de Cumplimiento" w:id="16"/>
      <w:bookmarkEnd w:id="16"/>
      <w:r>
        <w:rPr>
          <w:b w:val="0"/>
        </w:rPr>
      </w:r>
      <w:bookmarkStart w:name="5.1. Evidencia de Cumplimiento" w:id="17"/>
      <w:bookmarkEnd w:id="17"/>
      <w:r>
        <w:rPr>
          <w:color w:val="1B1C1D"/>
          <w:w w:val="115"/>
        </w:rPr>
        <w:t>E</w:t>
      </w:r>
      <w:r>
        <w:rPr>
          <w:color w:val="1B1C1D"/>
          <w:w w:val="115"/>
        </w:rPr>
        <w:t>videncia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pStyle w:val="BodyText"/>
        <w:spacing w:before="186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evidencia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5.8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está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activo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incluye: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78" w:lineRule="auto" w:before="168" w:after="0"/>
        <w:ind w:left="566" w:right="435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Actas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Reunión: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Documentos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que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muestren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que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los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requisitos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seguridad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fueron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revisados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aprobados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Fase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I (Diseño).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83" w:lineRule="auto" w:before="7" w:after="0"/>
        <w:ind w:left="566" w:right="242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Revisiones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Código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Code Reviews</w:t>
      </w:r>
      <w:r>
        <w:rPr>
          <w:b/>
          <w:color w:val="1B1C1D"/>
          <w:w w:val="115"/>
          <w:sz w:val="22"/>
        </w:rPr>
        <w:t>):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evidencia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de que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un par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revisó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código de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desarrollador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específicamente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buscando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fallos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seguridad.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78" w:lineRule="auto" w:before="0" w:after="0"/>
        <w:ind w:left="566" w:right="543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Resultados</w:t>
      </w:r>
      <w:r>
        <w:rPr>
          <w:b/>
          <w:color w:val="1B1C1D"/>
          <w:spacing w:val="2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Pruebas:</w:t>
      </w:r>
      <w:r>
        <w:rPr>
          <w:b/>
          <w:color w:val="1B1C1D"/>
          <w:spacing w:val="27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reportes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pruebas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penetración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realizadas en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la Fase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III.</w:t>
      </w:r>
    </w:p>
    <w:p>
      <w:pPr>
        <w:pStyle w:val="Heading2"/>
        <w:numPr>
          <w:ilvl w:val="1"/>
          <w:numId w:val="2"/>
        </w:numPr>
        <w:tabs>
          <w:tab w:pos="638" w:val="left" w:leader="none"/>
        </w:tabs>
        <w:spacing w:line="240" w:lineRule="auto" w:before="121" w:after="0"/>
        <w:ind w:left="637" w:right="0" w:hanging="538"/>
        <w:jc w:val="left"/>
      </w:pPr>
      <w:bookmarkStart w:name="5.2. Revisión del Procedimiento" w:id="18"/>
      <w:bookmarkEnd w:id="18"/>
      <w:r>
        <w:rPr>
          <w:b w:val="0"/>
        </w:rPr>
      </w:r>
      <w:bookmarkStart w:name="5.2. Revisión del Procedimiento" w:id="19"/>
      <w:bookmarkEnd w:id="19"/>
      <w:r>
        <w:rPr>
          <w:color w:val="1B1C1D"/>
          <w:w w:val="115"/>
        </w:rPr>
        <w:t>Rev</w:t>
      </w:r>
      <w:r>
        <w:rPr>
          <w:color w:val="1B1C1D"/>
          <w:w w:val="115"/>
        </w:rPr>
        <w:t>isión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Procedimiento</w:t>
      </w:r>
    </w:p>
    <w:p>
      <w:pPr>
        <w:spacing w:line="280" w:lineRule="auto" w:before="186"/>
        <w:ind w:left="100" w:right="185" w:firstLine="0"/>
        <w:jc w:val="left"/>
        <w:rPr>
          <w:sz w:val="22"/>
        </w:rPr>
      </w:pPr>
      <w:r>
        <w:rPr>
          <w:color w:val="1B1C1D"/>
          <w:w w:val="110"/>
          <w:sz w:val="22"/>
        </w:rPr>
        <w:t>Este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revisado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por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Docente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Guía</w:t>
      </w:r>
      <w:r>
        <w:rPr>
          <w:color w:val="1B1C1D"/>
          <w:spacing w:val="2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al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final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cada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ciclo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desarrollo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(o </w:t>
      </w:r>
      <w:r>
        <w:rPr>
          <w:b/>
          <w:i/>
          <w:color w:val="1B1C1D"/>
          <w:w w:val="110"/>
          <w:sz w:val="22"/>
        </w:rPr>
        <w:t>sprint</w:t>
      </w:r>
      <w:r>
        <w:rPr>
          <w:b/>
          <w:color w:val="1B1C1D"/>
          <w:w w:val="110"/>
          <w:sz w:val="22"/>
        </w:rPr>
        <w:t>) </w:t>
      </w:r>
      <w:r>
        <w:rPr>
          <w:color w:val="1B1C1D"/>
          <w:w w:val="110"/>
          <w:sz w:val="22"/>
        </w:rPr>
        <w:t>para asegurar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sigue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siendo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adecuado para el estado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actual del proyecto.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9"/>
        </w:rPr>
      </w:pPr>
    </w:p>
    <w:p>
      <w:pPr>
        <w:pStyle w:val="BodyText"/>
        <w:tabs>
          <w:tab w:pos="3518" w:val="left" w:leader="none"/>
          <w:tab w:pos="7190" w:val="left" w:leader="none"/>
        </w:tabs>
        <w:ind w:left="100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3"/>
          <w:w w:val="115"/>
        </w:rPr>
        <w:t> </w:t>
      </w:r>
      <w:r>
        <w:rPr>
          <w:w w:val="115"/>
        </w:rPr>
        <w:t>DE TRABAJO.</w:t>
      </w:r>
    </w:p>
    <w:sectPr>
      <w:pgSz w:w="12240" w:h="15840"/>
      <w:pgMar w:header="0" w:footer="1178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150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198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drawing>
        <wp:anchor distT="0" distB="0" distL="0" distR="0" allowOverlap="1" layoutInCell="1" locked="0" behindDoc="1" simplePos="0" relativeHeight="48740300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129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23" w:hanging="52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0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6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5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34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Times New Roman" w:hAnsi="Times New Roman" w:eastAsia="Times New Roman" w:cs="Times New Roman"/>
        <w:color w:val="1B1C1D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7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5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3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8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4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93" w:hanging="39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08" w:hanging="552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6"/>
      <w:ind w:left="184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2025-10-06T04:54:00Z</dcterms:created>
  <dcterms:modified xsi:type="dcterms:W3CDTF">2025-10-06T04:54:00Z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