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65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160" w:right="1720"/>
          <w:pgNumType w:start="1"/>
        </w:sectPr>
      </w:pPr>
    </w:p>
    <w:p>
      <w:pPr>
        <w:spacing w:before="178"/>
        <w:ind w:left="117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color w:val="1B1C1D"/>
          <w:sz w:val="32"/>
        </w:rPr>
        <w:t>Procedimiento</w:t>
      </w:r>
      <w:r>
        <w:rPr>
          <w:rFonts w:ascii="Arial" w:hAnsi="Arial"/>
          <w:b/>
          <w:color w:val="1B1C1D"/>
          <w:spacing w:val="-4"/>
          <w:sz w:val="32"/>
        </w:rPr>
        <w:t> </w:t>
      </w:r>
      <w:r>
        <w:rPr>
          <w:rFonts w:ascii="Arial" w:hAnsi="Arial"/>
          <w:b/>
          <w:color w:val="1B1C1D"/>
          <w:sz w:val="32"/>
        </w:rPr>
        <w:t>de</w:t>
      </w:r>
      <w:r>
        <w:rPr>
          <w:rFonts w:ascii="Arial" w:hAnsi="Arial"/>
          <w:b/>
          <w:color w:val="1B1C1D"/>
          <w:spacing w:val="-1"/>
          <w:sz w:val="32"/>
        </w:rPr>
        <w:t> </w:t>
      </w:r>
      <w:r>
        <w:rPr>
          <w:rFonts w:ascii="Arial" w:hAnsi="Arial"/>
          <w:b/>
          <w:color w:val="1B1C1D"/>
          <w:sz w:val="32"/>
        </w:rPr>
        <w:t>contacto</w:t>
      </w:r>
      <w:r>
        <w:rPr>
          <w:rFonts w:ascii="Arial" w:hAnsi="Arial"/>
          <w:b/>
          <w:color w:val="1B1C1D"/>
          <w:spacing w:val="1"/>
          <w:sz w:val="32"/>
        </w:rPr>
        <w:t> </w:t>
      </w:r>
      <w:r>
        <w:rPr>
          <w:rFonts w:ascii="Arial" w:hAnsi="Arial"/>
          <w:b/>
          <w:color w:val="1B1C1D"/>
          <w:sz w:val="32"/>
        </w:rPr>
        <w:t>con</w:t>
      </w:r>
      <w:r>
        <w:rPr>
          <w:rFonts w:ascii="Arial" w:hAnsi="Arial"/>
          <w:b/>
          <w:color w:val="1B1C1D"/>
          <w:spacing w:val="-7"/>
          <w:sz w:val="32"/>
        </w:rPr>
        <w:t> </w:t>
      </w:r>
      <w:r>
        <w:rPr>
          <w:rFonts w:ascii="Arial" w:hAnsi="Arial"/>
          <w:b/>
          <w:color w:val="1B1C1D"/>
          <w:sz w:val="32"/>
        </w:rPr>
        <w:t>grupos</w:t>
      </w:r>
      <w:r>
        <w:rPr>
          <w:rFonts w:ascii="Arial" w:hAnsi="Arial"/>
          <w:b/>
          <w:color w:val="1B1C1D"/>
          <w:spacing w:val="-5"/>
          <w:sz w:val="32"/>
        </w:rPr>
        <w:t> </w:t>
      </w:r>
      <w:r>
        <w:rPr>
          <w:rFonts w:ascii="Arial" w:hAnsi="Arial"/>
          <w:b/>
          <w:color w:val="1B1C1D"/>
          <w:sz w:val="32"/>
        </w:rPr>
        <w:t>de</w:t>
      </w:r>
      <w:r>
        <w:rPr>
          <w:rFonts w:ascii="Arial" w:hAnsi="Arial"/>
          <w:b/>
          <w:color w:val="1B1C1D"/>
          <w:spacing w:val="-5"/>
          <w:sz w:val="32"/>
        </w:rPr>
        <w:t> </w:t>
      </w:r>
      <w:r>
        <w:rPr>
          <w:rFonts w:ascii="Arial" w:hAnsi="Arial"/>
          <w:b/>
          <w:color w:val="1B1C1D"/>
          <w:sz w:val="32"/>
        </w:rPr>
        <w:t>interés</w:t>
      </w:r>
      <w:r>
        <w:rPr>
          <w:rFonts w:ascii="Arial" w:hAnsi="Arial"/>
          <w:b/>
          <w:color w:val="1B1C1D"/>
          <w:spacing w:val="6"/>
          <w:sz w:val="32"/>
        </w:rPr>
        <w:t> </w:t>
      </w:r>
      <w:r>
        <w:rPr>
          <w:rFonts w:ascii="Arial" w:hAnsi="Arial"/>
          <w:b/>
          <w:color w:val="1B1C1D"/>
          <w:sz w:val="32"/>
        </w:rPr>
        <w:t>especial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Heading3"/>
        <w:spacing w:before="280"/>
        <w:ind w:left="650" w:right="716" w:firstLine="0"/>
        <w:jc w:val="center"/>
      </w:pPr>
      <w:r>
        <w:rPr>
          <w:spacing w:val="-1"/>
        </w:rPr>
        <w:t>PROYECTO:</w:t>
      </w:r>
      <w:r>
        <w:rPr>
          <w:spacing w:val="-14"/>
        </w:rPr>
        <w:t> </w:t>
      </w:r>
      <w:r>
        <w:rPr>
          <w:spacing w:val="-1"/>
        </w:rPr>
        <w:t>SOFTWARE</w:t>
      </w:r>
      <w:r>
        <w:rPr>
          <w:spacing w:val="-11"/>
        </w:rPr>
        <w:t> </w:t>
      </w:r>
      <w:r>
        <w:rPr/>
        <w:t>PARA</w:t>
      </w:r>
      <w:r>
        <w:rPr>
          <w:spacing w:val="-19"/>
        </w:rPr>
        <w:t> </w:t>
      </w:r>
      <w:r>
        <w:rPr/>
        <w:t>LA</w:t>
      </w:r>
      <w:r>
        <w:rPr>
          <w:spacing w:val="-14"/>
        </w:rPr>
        <w:t> </w:t>
      </w:r>
      <w:r>
        <w:rPr/>
        <w:t>CREACIÓN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9"/>
        </w:rPr>
        <w:t> </w:t>
      </w:r>
      <w:r>
        <w:rPr/>
        <w:t>APLICACIÓN</w:t>
      </w:r>
      <w:r>
        <w:rPr>
          <w:spacing w:val="-18"/>
        </w:rPr>
        <w:t> </w:t>
      </w:r>
      <w:r>
        <w:rPr/>
        <w:t>“ALERTA</w:t>
      </w:r>
      <w:r>
        <w:rPr>
          <w:spacing w:val="-58"/>
        </w:rPr>
        <w:t> </w:t>
      </w:r>
      <w:r>
        <w:rPr/>
        <w:t>MUJER”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spacing w:before="0"/>
        <w:ind w:left="648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INTEGRANTES:</w:t>
      </w:r>
    </w:p>
    <w:p>
      <w:pPr>
        <w:spacing w:before="1"/>
        <w:ind w:left="2984" w:right="3062" w:hanging="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LUIS DAVID CONDE SANCHEZ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FREINIER CARDONA PEREZ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2"/>
          <w:sz w:val="20"/>
        </w:rPr>
        <w:t>ANDRES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FELIPE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CUELLAR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GOMEZ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0"/>
        <w:ind w:left="643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INSTRUCTOR:</w:t>
      </w:r>
    </w:p>
    <w:p>
      <w:pPr>
        <w:spacing w:before="1"/>
        <w:ind w:left="381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Javier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Humberto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Pinto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Diaz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spacing w:before="0"/>
        <w:ind w:left="2695" w:right="2736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SERVICIO</w:t>
      </w:r>
      <w:r>
        <w:rPr>
          <w:rFonts w:ascii="Arial" w:hAnsi="Arial"/>
          <w:b/>
          <w:spacing w:val="-15"/>
          <w:sz w:val="20"/>
        </w:rPr>
        <w:t> </w:t>
      </w:r>
      <w:r>
        <w:rPr>
          <w:rFonts w:ascii="Arial" w:hAnsi="Arial"/>
          <w:b/>
          <w:spacing w:val="-2"/>
          <w:sz w:val="20"/>
        </w:rPr>
        <w:t>NACIONAL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APRENDIZAJE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–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SENA</w:t>
      </w:r>
    </w:p>
    <w:p>
      <w:pPr>
        <w:spacing w:before="1"/>
        <w:ind w:left="2695" w:right="2761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ANALISIS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2"/>
          <w:sz w:val="20"/>
        </w:rPr>
        <w:t>Y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pacing w:val="-2"/>
          <w:sz w:val="20"/>
        </w:rPr>
        <w:t>DESARROLLO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3145555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spacing w:before="0"/>
        <w:ind w:left="650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2025</w:t>
      </w:r>
    </w:p>
    <w:p>
      <w:pPr>
        <w:spacing w:after="0"/>
        <w:jc w:val="center"/>
        <w:rPr>
          <w:rFonts w:ascii="Arial"/>
          <w:sz w:val="20"/>
        </w:rPr>
        <w:sectPr>
          <w:footerReference w:type="default" r:id="rId7"/>
          <w:pgSz w:w="12250" w:h="15850"/>
          <w:pgMar w:footer="1158" w:header="0" w:top="1500" w:bottom="1340" w:left="1160" w:right="1720"/>
        </w:sectPr>
      </w:pPr>
    </w:p>
    <w:p>
      <w:pPr>
        <w:spacing w:before="9"/>
        <w:ind w:left="28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1"/>
          <w:sz w:val="32"/>
        </w:rPr>
        <w:t>TABLA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1"/>
          <w:sz w:val="32"/>
        </w:rPr>
        <w:t>DE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1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6" w:after="0"/>
        <w:ind w:left="1001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Propósito</w:t>
      </w:r>
    </w:p>
    <w:p>
      <w:pPr>
        <w:pStyle w:val="Heading3"/>
        <w:numPr>
          <w:ilvl w:val="0"/>
          <w:numId w:val="1"/>
        </w:numPr>
        <w:tabs>
          <w:tab w:pos="1001" w:val="left" w:leader="none"/>
        </w:tabs>
        <w:spacing w:line="240" w:lineRule="auto" w:before="2" w:after="0"/>
        <w:ind w:left="1001" w:right="0" w:hanging="361"/>
        <w:jc w:val="left"/>
      </w:pPr>
      <w:r>
        <w:rPr/>
        <w:t>Alcance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2" w:after="0"/>
        <w:ind w:left="1001" w:right="0" w:hanging="361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B1C1D"/>
          <w:sz w:val="22"/>
        </w:rPr>
        <w:t>Matriz</w:t>
      </w:r>
      <w:r>
        <w:rPr>
          <w:rFonts w:ascii="Arial" w:hAnsi="Arial"/>
          <w:b/>
          <w:color w:val="1B1C1D"/>
          <w:spacing w:val="-2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 Grupos</w:t>
      </w:r>
      <w:r>
        <w:rPr>
          <w:rFonts w:ascii="Arial" w:hAnsi="Arial"/>
          <w:b/>
          <w:color w:val="1B1C1D"/>
          <w:spacing w:val="-4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 Interés</w:t>
      </w:r>
      <w:r>
        <w:rPr>
          <w:rFonts w:ascii="Arial" w:hAnsi="Arial"/>
          <w:b/>
          <w:color w:val="1B1C1D"/>
          <w:spacing w:val="-4"/>
          <w:sz w:val="22"/>
        </w:rPr>
        <w:t> </w:t>
      </w:r>
      <w:r>
        <w:rPr>
          <w:rFonts w:ascii="Arial" w:hAnsi="Arial"/>
          <w:b/>
          <w:color w:val="1B1C1D"/>
          <w:sz w:val="22"/>
        </w:rPr>
        <w:t>Especial</w:t>
      </w:r>
    </w:p>
    <w:p>
      <w:pPr>
        <w:pStyle w:val="Heading3"/>
        <w:numPr>
          <w:ilvl w:val="0"/>
          <w:numId w:val="1"/>
        </w:numPr>
        <w:tabs>
          <w:tab w:pos="1001" w:val="left" w:leader="none"/>
        </w:tabs>
        <w:spacing w:line="240" w:lineRule="auto" w:before="1" w:after="0"/>
        <w:ind w:left="1001" w:right="0" w:hanging="361"/>
        <w:jc w:val="left"/>
      </w:pPr>
      <w:r>
        <w:rPr>
          <w:color w:val="1B1C1D"/>
        </w:rPr>
        <w:t>Procedimiento</w:t>
      </w:r>
      <w:r>
        <w:rPr>
          <w:color w:val="1B1C1D"/>
          <w:spacing w:val="-3"/>
        </w:rPr>
        <w:t> </w:t>
      </w:r>
      <w:r>
        <w:rPr>
          <w:color w:val="1B1C1D"/>
        </w:rPr>
        <w:t>de Contacto</w:t>
      </w:r>
      <w:r>
        <w:rPr>
          <w:color w:val="1B1C1D"/>
          <w:spacing w:val="-3"/>
        </w:rPr>
        <w:t> </w:t>
      </w:r>
      <w:r>
        <w:rPr>
          <w:color w:val="1B1C1D"/>
        </w:rPr>
        <w:t>y</w:t>
      </w:r>
      <w:r>
        <w:rPr>
          <w:color w:val="1B1C1D"/>
          <w:spacing w:val="-8"/>
        </w:rPr>
        <w:t> </w:t>
      </w:r>
      <w:r>
        <w:rPr>
          <w:color w:val="1B1C1D"/>
        </w:rPr>
        <w:t>Escalabilidad</w:t>
      </w:r>
    </w:p>
    <w:p>
      <w:pPr>
        <w:pStyle w:val="ListParagraph"/>
        <w:numPr>
          <w:ilvl w:val="1"/>
          <w:numId w:val="1"/>
        </w:numPr>
        <w:tabs>
          <w:tab w:pos="1371" w:val="left" w:leader="none"/>
        </w:tabs>
        <w:spacing w:line="240" w:lineRule="auto" w:before="99" w:after="0"/>
        <w:ind w:left="1370" w:right="0" w:hanging="370"/>
        <w:jc w:val="left"/>
        <w:rPr>
          <w:sz w:val="22"/>
        </w:rPr>
      </w:pPr>
      <w:r>
        <w:rPr>
          <w:color w:val="1B1C1D"/>
          <w:w w:val="105"/>
          <w:sz w:val="22"/>
        </w:rPr>
        <w:t>Escenario</w:t>
      </w:r>
      <w:r>
        <w:rPr>
          <w:color w:val="1B1C1D"/>
          <w:spacing w:val="33"/>
          <w:w w:val="105"/>
          <w:sz w:val="22"/>
        </w:rPr>
        <w:t> </w:t>
      </w:r>
      <w:r>
        <w:rPr>
          <w:color w:val="1B1C1D"/>
          <w:w w:val="105"/>
          <w:sz w:val="22"/>
        </w:rPr>
        <w:t>1:</w:t>
      </w:r>
      <w:r>
        <w:rPr>
          <w:color w:val="1B1C1D"/>
          <w:spacing w:val="29"/>
          <w:w w:val="105"/>
          <w:sz w:val="22"/>
        </w:rPr>
        <w:t> </w:t>
      </w:r>
      <w:r>
        <w:rPr>
          <w:color w:val="1B1C1D"/>
          <w:w w:val="105"/>
          <w:sz w:val="22"/>
        </w:rPr>
        <w:t>Recolección</w:t>
      </w:r>
      <w:r>
        <w:rPr>
          <w:color w:val="1B1C1D"/>
          <w:spacing w:val="37"/>
          <w:w w:val="105"/>
          <w:sz w:val="22"/>
        </w:rPr>
        <w:t> </w:t>
      </w:r>
      <w:r>
        <w:rPr>
          <w:color w:val="1B1C1D"/>
          <w:w w:val="105"/>
          <w:sz w:val="22"/>
        </w:rPr>
        <w:t>de</w:t>
      </w:r>
      <w:r>
        <w:rPr>
          <w:color w:val="1B1C1D"/>
          <w:spacing w:val="37"/>
          <w:w w:val="105"/>
          <w:sz w:val="22"/>
        </w:rPr>
        <w:t> </w:t>
      </w:r>
      <w:r>
        <w:rPr>
          <w:color w:val="1B1C1D"/>
          <w:w w:val="105"/>
          <w:sz w:val="22"/>
        </w:rPr>
        <w:t>Inteligencia</w:t>
      </w:r>
      <w:r>
        <w:rPr>
          <w:color w:val="1B1C1D"/>
          <w:spacing w:val="31"/>
          <w:w w:val="105"/>
          <w:sz w:val="22"/>
        </w:rPr>
        <w:t> </w:t>
      </w:r>
      <w:r>
        <w:rPr>
          <w:color w:val="1B1C1D"/>
          <w:w w:val="105"/>
          <w:sz w:val="22"/>
        </w:rPr>
        <w:t>(Input)</w:t>
      </w:r>
    </w:p>
    <w:p>
      <w:pPr>
        <w:pStyle w:val="ListParagraph"/>
        <w:numPr>
          <w:ilvl w:val="1"/>
          <w:numId w:val="1"/>
        </w:numPr>
        <w:tabs>
          <w:tab w:pos="1371" w:val="left" w:leader="none"/>
        </w:tabs>
        <w:spacing w:line="268" w:lineRule="exact" w:before="97" w:after="0"/>
        <w:ind w:left="1370" w:right="0" w:hanging="370"/>
        <w:jc w:val="left"/>
        <w:rPr>
          <w:sz w:val="22"/>
        </w:rPr>
      </w:pPr>
      <w:r>
        <w:rPr>
          <w:color w:val="1B1C1D"/>
          <w:w w:val="110"/>
          <w:sz w:val="22"/>
        </w:rPr>
        <w:t>Escenario</w:t>
      </w:r>
      <w:r>
        <w:rPr>
          <w:color w:val="1B1C1D"/>
          <w:spacing w:val="-4"/>
          <w:w w:val="110"/>
          <w:sz w:val="22"/>
        </w:rPr>
        <w:t> </w:t>
      </w:r>
      <w:r>
        <w:rPr>
          <w:color w:val="1B1C1D"/>
          <w:w w:val="110"/>
          <w:sz w:val="22"/>
        </w:rPr>
        <w:t>2: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Respuesta</w:t>
      </w:r>
      <w:r>
        <w:rPr>
          <w:color w:val="1B1C1D"/>
          <w:spacing w:val="-4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-5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Incidente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(Output)</w:t>
      </w:r>
    </w:p>
    <w:p>
      <w:pPr>
        <w:pStyle w:val="Heading3"/>
        <w:numPr>
          <w:ilvl w:val="0"/>
          <w:numId w:val="1"/>
        </w:numPr>
        <w:tabs>
          <w:tab w:pos="1001" w:val="left" w:leader="none"/>
        </w:tabs>
        <w:spacing w:line="252" w:lineRule="exact" w:before="0" w:after="0"/>
        <w:ind w:left="1001" w:right="0" w:hanging="361"/>
        <w:jc w:val="left"/>
      </w:pPr>
      <w:r>
        <w:rPr>
          <w:color w:val="1B1C1D"/>
        </w:rPr>
        <w:t>Revisión</w:t>
      </w:r>
      <w:r>
        <w:rPr>
          <w:color w:val="1B1C1D"/>
          <w:spacing w:val="-5"/>
        </w:rPr>
        <w:t> </w:t>
      </w:r>
      <w:r>
        <w:rPr>
          <w:color w:val="1B1C1D"/>
        </w:rPr>
        <w:t>y</w:t>
      </w:r>
      <w:r>
        <w:rPr>
          <w:color w:val="1B1C1D"/>
          <w:spacing w:val="-2"/>
        </w:rPr>
        <w:t> </w:t>
      </w:r>
      <w:r>
        <w:rPr>
          <w:color w:val="1B1C1D"/>
        </w:rPr>
        <w:t>Mantenimiento</w:t>
      </w:r>
    </w:p>
    <w:p>
      <w:pPr>
        <w:spacing w:after="0" w:line="252" w:lineRule="exact"/>
        <w:jc w:val="left"/>
        <w:sectPr>
          <w:pgSz w:w="12250" w:h="15850"/>
          <w:pgMar w:header="0" w:footer="1158" w:top="1400" w:bottom="1340" w:left="1160" w:right="17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spacing w:line="280" w:lineRule="auto" w:before="107"/>
        <w:ind w:left="100" w:right="335" w:firstLine="0"/>
        <w:jc w:val="left"/>
        <w:rPr>
          <w:b/>
          <w:sz w:val="48"/>
        </w:rPr>
      </w:pPr>
      <w:bookmarkStart w:name="Procedimiento de Contacto con Grupos de " w:id="1"/>
      <w:bookmarkEnd w:id="1"/>
      <w:r>
        <w:rPr/>
      </w:r>
      <w:r>
        <w:rPr>
          <w:b/>
          <w:color w:val="1B1C1D"/>
          <w:w w:val="115"/>
          <w:sz w:val="48"/>
        </w:rPr>
        <w:t>Procedimiento</w:t>
      </w:r>
      <w:r>
        <w:rPr>
          <w:b/>
          <w:color w:val="1B1C1D"/>
          <w:spacing w:val="35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de</w:t>
      </w:r>
      <w:r>
        <w:rPr>
          <w:b/>
          <w:color w:val="1B1C1D"/>
          <w:spacing w:val="40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Contacto</w:t>
      </w:r>
      <w:r>
        <w:rPr>
          <w:b/>
          <w:color w:val="1B1C1D"/>
          <w:spacing w:val="36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con</w:t>
      </w:r>
      <w:r>
        <w:rPr>
          <w:b/>
          <w:color w:val="1B1C1D"/>
          <w:spacing w:val="37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Grupos</w:t>
      </w:r>
      <w:r>
        <w:rPr>
          <w:b/>
          <w:color w:val="1B1C1D"/>
          <w:spacing w:val="-12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de</w:t>
      </w:r>
      <w:r>
        <w:rPr>
          <w:b/>
          <w:color w:val="1B1C1D"/>
          <w:spacing w:val="-1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Interés</w:t>
      </w:r>
      <w:r>
        <w:rPr>
          <w:b/>
          <w:color w:val="1B1C1D"/>
          <w:spacing w:val="-1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Especial</w:t>
      </w:r>
      <w:r>
        <w:rPr>
          <w:b/>
          <w:color w:val="1B1C1D"/>
          <w:spacing w:val="-7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(Control</w:t>
      </w:r>
      <w:r>
        <w:rPr>
          <w:b/>
          <w:color w:val="1B1C1D"/>
          <w:spacing w:val="-8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5.6)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13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Versión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246"/>
              <w:ind w:left="184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Fecha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78" w:right="314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Propietario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del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Proceso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before="246"/>
              <w:ind w:left="183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Control</w:t>
            </w:r>
            <w:r>
              <w:rPr>
                <w:b/>
                <w:color w:val="1B1C1D"/>
                <w:spacing w:val="-1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ISO</w:t>
            </w:r>
            <w:r>
              <w:rPr>
                <w:b/>
                <w:color w:val="1B1C1D"/>
                <w:spacing w:val="-14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27001</w:t>
            </w:r>
          </w:p>
        </w:tc>
      </w:tr>
      <w:tr>
        <w:trPr>
          <w:trHeight w:val="1502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1.0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20"/>
                <w:sz w:val="22"/>
              </w:rPr>
              <w:t>2025-10-02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0" w:lineRule="auto"/>
              <w:ind w:left="178" w:right="18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/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Administrador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Operaciones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(DevOps)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0" w:lineRule="auto"/>
              <w:ind w:left="183" w:right="381"/>
              <w:jc w:val="both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5.6 Contacto con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grupos de interés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especial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451" w:val="left" w:leader="none"/>
        </w:tabs>
        <w:spacing w:line="240" w:lineRule="auto" w:before="488" w:after="0"/>
        <w:ind w:left="450" w:right="0" w:hanging="351"/>
        <w:jc w:val="left"/>
      </w:pPr>
      <w:bookmarkStart w:name="1. Propósito" w:id="2"/>
      <w:bookmarkEnd w:id="2"/>
      <w:r>
        <w:rPr>
          <w:b w:val="0"/>
        </w:rPr>
      </w:r>
      <w:bookmarkStart w:name="1. Propósito" w:id="3"/>
      <w:bookmarkEnd w:id="3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</w:p>
    <w:p>
      <w:pPr>
        <w:pStyle w:val="BodyText"/>
        <w:spacing w:line="283" w:lineRule="auto" w:before="193"/>
        <w:ind w:left="100" w:right="335"/>
      </w:pPr>
      <w:r>
        <w:rPr>
          <w:color w:val="1B1C1D"/>
          <w:w w:val="110"/>
        </w:rPr>
        <w:t>Establecer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los canales y protocolos de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comunicación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bidireccional con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entidades y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comunidades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externas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e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internas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relevantes.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Este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procedimiento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tiene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dos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objetivos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principales:</w:t>
      </w:r>
    </w:p>
    <w:p>
      <w:pPr>
        <w:pStyle w:val="ListParagraph"/>
        <w:numPr>
          <w:ilvl w:val="1"/>
          <w:numId w:val="2"/>
        </w:numPr>
        <w:tabs>
          <w:tab w:pos="581" w:val="left" w:leader="none"/>
        </w:tabs>
        <w:spacing w:line="280" w:lineRule="auto" w:before="119" w:after="0"/>
        <w:ind w:left="580" w:right="818" w:hanging="361"/>
        <w:jc w:val="both"/>
        <w:rPr>
          <w:sz w:val="22"/>
        </w:rPr>
      </w:pPr>
      <w:r>
        <w:rPr>
          <w:b/>
          <w:color w:val="1B1C1D"/>
          <w:w w:val="110"/>
          <w:sz w:val="22"/>
        </w:rPr>
        <w:t>Obtener Inteligencia de Amenazas (Control 5.7): </w:t>
      </w:r>
      <w:r>
        <w:rPr>
          <w:color w:val="1B1C1D"/>
          <w:w w:val="110"/>
          <w:sz w:val="22"/>
        </w:rPr>
        <w:t>Recolectar información sobre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vulnerabilidades y nuevas técnicas de ataque que puedan afectar la tecnología de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"Alerta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Mujer"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(Android,</w:t>
      </w:r>
      <w:r>
        <w:rPr>
          <w:color w:val="1B1C1D"/>
          <w:spacing w:val="-3"/>
          <w:w w:val="110"/>
          <w:sz w:val="22"/>
        </w:rPr>
        <w:t> </w:t>
      </w:r>
      <w:r>
        <w:rPr>
          <w:color w:val="1B1C1D"/>
          <w:w w:val="110"/>
          <w:sz w:val="22"/>
        </w:rPr>
        <w:t>servidor,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BD).</w:t>
      </w:r>
    </w:p>
    <w:p>
      <w:pPr>
        <w:pStyle w:val="ListParagraph"/>
        <w:numPr>
          <w:ilvl w:val="1"/>
          <w:numId w:val="2"/>
        </w:numPr>
        <w:tabs>
          <w:tab w:pos="581" w:val="left" w:leader="none"/>
        </w:tabs>
        <w:spacing w:line="280" w:lineRule="auto" w:before="4" w:after="0"/>
        <w:ind w:left="580" w:right="530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Coordinación de Respuesta: </w:t>
      </w:r>
      <w:r>
        <w:rPr>
          <w:color w:val="1B1C1D"/>
          <w:w w:val="115"/>
          <w:sz w:val="22"/>
        </w:rPr>
        <w:t>Asegurar la escalabilidad adecuada en caso de un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incidente</w:t>
      </w:r>
      <w:r>
        <w:rPr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grave,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priorizando</w:t>
      </w:r>
      <w:r>
        <w:rPr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seguridad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y</w:t>
      </w:r>
      <w:r>
        <w:rPr>
          <w:b/>
          <w:color w:val="1B1C1D"/>
          <w:spacing w:val="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la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estabilidad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la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infraestructura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del</w:t>
      </w:r>
      <w:r>
        <w:rPr>
          <w:b/>
          <w:color w:val="1B1C1D"/>
          <w:spacing w:val="-5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SENA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protección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imagen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institucional.</w:t>
      </w: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125" w:after="0"/>
        <w:ind w:left="488" w:right="0" w:hanging="389"/>
        <w:jc w:val="left"/>
      </w:pPr>
      <w:bookmarkStart w:name="2. Alcance" w:id="4"/>
      <w:bookmarkEnd w:id="4"/>
      <w:r>
        <w:rPr>
          <w:b w:val="0"/>
        </w:rPr>
      </w:r>
      <w:bookmarkStart w:name="2. Alcance" w:id="5"/>
      <w:bookmarkEnd w:id="5"/>
      <w:r>
        <w:rPr>
          <w:color w:val="1B1C1D"/>
          <w:w w:val="120"/>
        </w:rPr>
        <w:t>A</w:t>
      </w:r>
      <w:r>
        <w:rPr>
          <w:color w:val="1B1C1D"/>
          <w:w w:val="120"/>
        </w:rPr>
        <w:t>lcance</w:t>
      </w:r>
    </w:p>
    <w:p>
      <w:pPr>
        <w:spacing w:line="280" w:lineRule="auto" w:before="197"/>
        <w:ind w:left="100" w:right="335" w:firstLine="0"/>
        <w:jc w:val="left"/>
        <w:rPr>
          <w:sz w:val="22"/>
        </w:rPr>
      </w:pPr>
      <w:r>
        <w:rPr>
          <w:color w:val="1B1C1D"/>
          <w:w w:val="115"/>
          <w:sz w:val="22"/>
        </w:rPr>
        <w:t>Este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procedimiento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es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aplicación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obligatoria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para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Líder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del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Proyecto</w:t>
      </w:r>
      <w:r>
        <w:rPr>
          <w:color w:val="1B1C1D"/>
          <w:w w:val="115"/>
          <w:sz w:val="22"/>
        </w:rPr>
        <w:t>,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Docente</w:t>
      </w:r>
      <w:r>
        <w:rPr>
          <w:b/>
          <w:color w:val="1B1C1D"/>
          <w:spacing w:val="-5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Guía/Supervisor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Administrador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Operaciones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</w:t>
      </w:r>
      <w:r>
        <w:rPr>
          <w:b/>
          <w:i/>
          <w:color w:val="1B1C1D"/>
          <w:w w:val="115"/>
          <w:sz w:val="22"/>
        </w:rPr>
        <w:t>DevOps</w:t>
      </w:r>
      <w:r>
        <w:rPr>
          <w:b/>
          <w:color w:val="1B1C1D"/>
          <w:w w:val="115"/>
          <w:sz w:val="22"/>
        </w:rPr>
        <w:t>)</w:t>
      </w:r>
      <w:r>
        <w:rPr>
          <w:b/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proyecto</w:t>
      </w:r>
      <w:r>
        <w:rPr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"Alerta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Mujer".</w:t>
      </w:r>
    </w:p>
    <w:p>
      <w:pPr>
        <w:pStyle w:val="Heading1"/>
        <w:numPr>
          <w:ilvl w:val="0"/>
          <w:numId w:val="2"/>
        </w:numPr>
        <w:tabs>
          <w:tab w:pos="495" w:val="left" w:leader="none"/>
        </w:tabs>
        <w:spacing w:line="240" w:lineRule="auto" w:before="245" w:after="0"/>
        <w:ind w:left="494" w:right="0" w:hanging="395"/>
        <w:jc w:val="left"/>
      </w:pPr>
      <w:bookmarkStart w:name="3. Matriz de Grupos de Interés Especial" w:id="6"/>
      <w:bookmarkEnd w:id="6"/>
      <w:r>
        <w:rPr>
          <w:b w:val="0"/>
        </w:rPr>
      </w:r>
      <w:bookmarkStart w:name="3. Matriz de Grupos de Interés Especial" w:id="7"/>
      <w:bookmarkEnd w:id="7"/>
      <w:r>
        <w:rPr>
          <w:color w:val="1B1C1D"/>
          <w:w w:val="115"/>
        </w:rPr>
        <w:t>M</w:t>
      </w:r>
      <w:r>
        <w:rPr>
          <w:color w:val="1B1C1D"/>
          <w:w w:val="115"/>
        </w:rPr>
        <w:t>atriz</w:t>
      </w:r>
      <w:r>
        <w:rPr>
          <w:color w:val="1B1C1D"/>
          <w:spacing w:val="7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9"/>
          <w:w w:val="115"/>
        </w:rPr>
        <w:t> </w:t>
      </w:r>
      <w:r>
        <w:rPr>
          <w:color w:val="1B1C1D"/>
          <w:w w:val="115"/>
        </w:rPr>
        <w:t>Grupos</w:t>
      </w:r>
      <w:r>
        <w:rPr>
          <w:color w:val="1B1C1D"/>
          <w:spacing w:val="9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4"/>
          <w:w w:val="115"/>
        </w:rPr>
        <w:t> </w:t>
      </w:r>
      <w:r>
        <w:rPr>
          <w:color w:val="1B1C1D"/>
          <w:w w:val="115"/>
        </w:rPr>
        <w:t>Interés</w:t>
      </w:r>
      <w:r>
        <w:rPr>
          <w:color w:val="1B1C1D"/>
          <w:spacing w:val="10"/>
          <w:w w:val="115"/>
        </w:rPr>
        <w:t> </w:t>
      </w:r>
      <w:r>
        <w:rPr>
          <w:color w:val="1B1C1D"/>
          <w:w w:val="115"/>
        </w:rPr>
        <w:t>Especial</w:t>
      </w:r>
    </w:p>
    <w:p>
      <w:pPr>
        <w:pStyle w:val="BodyText"/>
        <w:spacing w:before="198"/>
        <w:ind w:left="100"/>
      </w:pPr>
      <w:r>
        <w:rPr>
          <w:color w:val="1B1C1D"/>
          <w:w w:val="110"/>
        </w:rPr>
        <w:t>Los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contactos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se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clasifican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por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su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prioridad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su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rol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ciclo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seguridad:</w:t>
      </w:r>
    </w:p>
    <w:p>
      <w:pPr>
        <w:spacing w:after="0"/>
        <w:sectPr>
          <w:footerReference w:type="default" r:id="rId8"/>
          <w:pgSz w:w="12240" w:h="15840"/>
          <w:pgMar w:footer="1148" w:header="0" w:top="1500" w:bottom="1340" w:left="1340" w:right="130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13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Categoría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84" w:right="165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Nombre del Grupo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Interés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78" w:right="180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Razón</w:t>
            </w:r>
            <w:r>
              <w:rPr>
                <w:b/>
                <w:color w:val="1B1C1D"/>
                <w:spacing w:val="3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del</w:t>
            </w:r>
            <w:r>
              <w:rPr>
                <w:b/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Contacto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83" w:right="621"/>
              <w:rPr>
                <w:b/>
                <w:sz w:val="22"/>
              </w:rPr>
            </w:pPr>
            <w:r>
              <w:rPr>
                <w:b/>
                <w:color w:val="1B1C1D"/>
                <w:spacing w:val="-1"/>
                <w:w w:val="120"/>
                <w:sz w:val="22"/>
              </w:rPr>
              <w:t>Frecuencia </w:t>
            </w:r>
            <w:r>
              <w:rPr>
                <w:b/>
                <w:color w:val="1B1C1D"/>
                <w:w w:val="120"/>
                <w:sz w:val="22"/>
              </w:rPr>
              <w:t>de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Revisión</w:t>
            </w:r>
          </w:p>
        </w:tc>
      </w:tr>
      <w:tr>
        <w:trPr>
          <w:trHeight w:val="3081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A.</w:t>
            </w:r>
            <w:r>
              <w:rPr>
                <w:b/>
                <w:color w:val="1B1C1D"/>
                <w:spacing w:val="1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Interno</w:t>
            </w:r>
            <w:r>
              <w:rPr>
                <w:b/>
                <w:color w:val="1B1C1D"/>
                <w:spacing w:val="13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Crítico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0" w:lineRule="auto"/>
              <w:ind w:left="184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Equipo de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Seguridad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Informática</w:t>
            </w:r>
            <w:r>
              <w:rPr>
                <w:b/>
                <w:color w:val="1B1C1D"/>
                <w:spacing w:val="9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del</w:t>
            </w:r>
            <w:r>
              <w:rPr>
                <w:b/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SENA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8" w:right="314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Notificación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obligatoria 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inmediata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en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caso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ataque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DDoS,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intrusión en 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servidor</w:t>
            </w:r>
            <w:r>
              <w:rPr>
                <w:color w:val="1B1C1D"/>
                <w:spacing w:val="-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uso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anómalo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recursos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red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institucional.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0" w:lineRule="auto"/>
              <w:ind w:left="183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Trimestral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(Verificación</w:t>
            </w:r>
            <w:r>
              <w:rPr>
                <w:color w:val="1B1C1D"/>
                <w:spacing w:val="1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51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contactos)</w:t>
            </w:r>
          </w:p>
        </w:tc>
      </w:tr>
      <w:tr>
        <w:trPr>
          <w:trHeight w:val="244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127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B.</w:t>
            </w:r>
          </w:p>
          <w:p>
            <w:pPr>
              <w:pStyle w:val="TableParagraph"/>
              <w:spacing w:line="283" w:lineRule="auto" w:before="43"/>
              <w:ind w:right="253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Formación/Gober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nanza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0" w:lineRule="auto" w:before="127"/>
              <w:ind w:left="184" w:right="652"/>
              <w:jc w:val="both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Docente Guía /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Supervisor del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0" w:lineRule="auto" w:before="127"/>
              <w:ind w:left="178" w:right="180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Revisión y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aprobación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respuesta a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incidentes, y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validación</w:t>
            </w:r>
            <w:r>
              <w:rPr>
                <w:color w:val="1B1C1D"/>
                <w:spacing w:val="-13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</w:t>
            </w:r>
            <w:r>
              <w:rPr>
                <w:color w:val="1B1C1D"/>
                <w:spacing w:val="-13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las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estrategias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mitigación.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78" w:lineRule="auto" w:before="127"/>
              <w:ind w:left="18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Cada Incidente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</w:t>
            </w:r>
            <w:r>
              <w:rPr>
                <w:color w:val="1B1C1D"/>
                <w:spacing w:val="-5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Alerta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Crítica</w:t>
            </w:r>
          </w:p>
        </w:tc>
      </w:tr>
      <w:tr>
        <w:trPr>
          <w:trHeight w:val="2765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right="583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C. Inteligencia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Externa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/>
              <w:ind w:left="184" w:right="21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OWASP Mobile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Security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Project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/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NIST</w:t>
            </w:r>
            <w:r>
              <w:rPr>
                <w:color w:val="1B1C1D"/>
                <w:spacing w:val="2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NVD</w:t>
            </w:r>
            <w:r>
              <w:rPr>
                <w:color w:val="1B1C1D"/>
                <w:spacing w:val="2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(CVEs)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0" w:lineRule="auto"/>
              <w:ind w:left="178" w:right="204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Obtención 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boletines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y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alertas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sobre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vulnerabilidades en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plataformas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móviles (Android)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y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librerías 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i/>
                <w:color w:val="1B1C1D"/>
                <w:w w:val="110"/>
                <w:sz w:val="22"/>
              </w:rPr>
              <w:t>backend</w:t>
            </w:r>
            <w:r>
              <w:rPr>
                <w:color w:val="1B1C1D"/>
                <w:w w:val="110"/>
                <w:sz w:val="22"/>
              </w:rPr>
              <w:t>.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 w:right="621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Semanal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05"/>
                <w:sz w:val="22"/>
              </w:rPr>
              <w:t>(Monitoreo)</w:t>
            </w:r>
          </w:p>
        </w:tc>
      </w:tr>
      <w:tr>
        <w:trPr>
          <w:trHeight w:val="2764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right="710"/>
              <w:rPr>
                <w:b/>
                <w:sz w:val="22"/>
              </w:rPr>
            </w:pPr>
            <w:r>
              <w:rPr>
                <w:b/>
                <w:color w:val="1B1C1D"/>
                <w:spacing w:val="-1"/>
                <w:w w:val="120"/>
                <w:sz w:val="22"/>
              </w:rPr>
              <w:t>D. Respuesta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Legal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/>
              <w:ind w:left="184" w:right="164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Policía Cibernética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spacing w:val="-2"/>
                <w:w w:val="115"/>
                <w:sz w:val="22"/>
              </w:rPr>
              <w:t>[Autoridad</w:t>
            </w:r>
            <w:r>
              <w:rPr>
                <w:color w:val="1B1C1D"/>
                <w:spacing w:val="-10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Local</w:t>
            </w:r>
            <w:r>
              <w:rPr>
                <w:color w:val="1B1C1D"/>
                <w:spacing w:val="-10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de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Colombia]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0" w:lineRule="auto"/>
              <w:ind w:left="178" w:right="18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Notificación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oficial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solo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en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caso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violación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Ley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Protección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Datos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Personales o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ataque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masivo,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previa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autorización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SENA.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 w:right="65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Anual (Verificación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contactos)</w:t>
            </w:r>
          </w:p>
        </w:tc>
      </w:tr>
    </w:tbl>
    <w:p>
      <w:pPr>
        <w:spacing w:after="0" w:line="283" w:lineRule="auto"/>
        <w:rPr>
          <w:sz w:val="22"/>
        </w:rPr>
        <w:sectPr>
          <w:pgSz w:w="12240" w:h="15840"/>
          <w:pgMar w:header="0" w:footer="1148" w:top="1440" w:bottom="1340" w:left="1340" w:right="1300"/>
        </w:sectPr>
      </w:pPr>
    </w:p>
    <w:p>
      <w:pPr>
        <w:pStyle w:val="Heading1"/>
        <w:numPr>
          <w:ilvl w:val="0"/>
          <w:numId w:val="2"/>
        </w:numPr>
        <w:tabs>
          <w:tab w:pos="514" w:val="left" w:leader="none"/>
        </w:tabs>
        <w:spacing w:line="240" w:lineRule="auto" w:before="88" w:after="0"/>
        <w:ind w:left="513" w:right="0" w:hanging="414"/>
        <w:jc w:val="left"/>
      </w:pPr>
      <w:bookmarkStart w:name="4. Procedimiento de Contacto y Escalabil" w:id="8"/>
      <w:bookmarkEnd w:id="8"/>
      <w:r>
        <w:rPr>
          <w:b w:val="0"/>
        </w:rPr>
      </w:r>
      <w:bookmarkStart w:name="4. Procedimiento de Contacto y Escalabil" w:id="9"/>
      <w:bookmarkEnd w:id="9"/>
      <w:r>
        <w:rPr>
          <w:color w:val="1B1C1D"/>
          <w:w w:val="115"/>
        </w:rPr>
        <w:t>P</w:t>
      </w:r>
      <w:r>
        <w:rPr>
          <w:color w:val="1B1C1D"/>
          <w:w w:val="115"/>
        </w:rPr>
        <w:t>rocedimiento</w:t>
      </w:r>
      <w:r>
        <w:rPr>
          <w:color w:val="1B1C1D"/>
          <w:spacing w:val="18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12"/>
          <w:w w:val="115"/>
        </w:rPr>
        <w:t> </w:t>
      </w:r>
      <w:r>
        <w:rPr>
          <w:color w:val="1B1C1D"/>
          <w:w w:val="115"/>
        </w:rPr>
        <w:t>Contacto</w:t>
      </w:r>
      <w:r>
        <w:rPr>
          <w:color w:val="1B1C1D"/>
          <w:spacing w:val="19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19"/>
          <w:w w:val="115"/>
        </w:rPr>
        <w:t> </w:t>
      </w:r>
      <w:r>
        <w:rPr>
          <w:color w:val="1B1C1D"/>
          <w:w w:val="115"/>
        </w:rPr>
        <w:t>Escalabilidad</w:t>
      </w:r>
    </w:p>
    <w:p>
      <w:pPr>
        <w:pStyle w:val="BodyText"/>
        <w:spacing w:before="198"/>
        <w:ind w:left="100"/>
      </w:pPr>
      <w:r>
        <w:rPr>
          <w:color w:val="1B1C1D"/>
          <w:w w:val="110"/>
        </w:rPr>
        <w:t>El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flujo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información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se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divide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dos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escenarios: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Recolección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Respuesta.</w:t>
      </w:r>
    </w:p>
    <w:p>
      <w:pPr>
        <w:pStyle w:val="BodyText"/>
        <w:spacing w:before="11"/>
      </w:pPr>
    </w:p>
    <w:p>
      <w:pPr>
        <w:pStyle w:val="Heading2"/>
        <w:numPr>
          <w:ilvl w:val="1"/>
          <w:numId w:val="3"/>
        </w:numPr>
        <w:tabs>
          <w:tab w:pos="625" w:val="left" w:leader="none"/>
        </w:tabs>
        <w:spacing w:line="240" w:lineRule="auto" w:before="0" w:after="0"/>
        <w:ind w:left="624" w:right="0" w:hanging="525"/>
        <w:jc w:val="left"/>
      </w:pPr>
      <w:bookmarkStart w:name="4.1. Escenario 1: Recolección de Intelig" w:id="10"/>
      <w:bookmarkEnd w:id="10"/>
      <w:r>
        <w:rPr>
          <w:b w:val="0"/>
        </w:rPr>
      </w:r>
      <w:bookmarkStart w:name="4.1. Escenario 1: Recolección de Intelig" w:id="11"/>
      <w:bookmarkEnd w:id="11"/>
      <w:r>
        <w:rPr>
          <w:color w:val="1B1C1D"/>
          <w:w w:val="115"/>
        </w:rPr>
        <w:t>E</w:t>
      </w:r>
      <w:r>
        <w:rPr>
          <w:color w:val="1B1C1D"/>
          <w:w w:val="115"/>
        </w:rPr>
        <w:t>scenario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1: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Recolección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Inteligencia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(Input)</w:t>
      </w:r>
    </w:p>
    <w:p>
      <w:pPr>
        <w:pStyle w:val="ListParagraph"/>
        <w:numPr>
          <w:ilvl w:val="2"/>
          <w:numId w:val="3"/>
        </w:numPr>
        <w:tabs>
          <w:tab w:pos="581" w:val="left" w:leader="none"/>
        </w:tabs>
        <w:spacing w:line="283" w:lineRule="auto" w:before="185" w:after="0"/>
        <w:ind w:left="580" w:right="1091" w:hanging="361"/>
        <w:jc w:val="left"/>
        <w:rPr>
          <w:sz w:val="22"/>
        </w:rPr>
      </w:pPr>
      <w:r>
        <w:rPr>
          <w:b/>
          <w:color w:val="1B1C1D"/>
          <w:spacing w:val="-1"/>
          <w:w w:val="115"/>
          <w:sz w:val="22"/>
        </w:rPr>
        <w:t>Monitoreo</w:t>
      </w:r>
      <w:r>
        <w:rPr>
          <w:b/>
          <w:color w:val="1B1C1D"/>
          <w:spacing w:val="-13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(DevOps):</w:t>
      </w:r>
      <w:r>
        <w:rPr>
          <w:b/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14"/>
          <w:w w:val="115"/>
          <w:sz w:val="22"/>
        </w:rPr>
        <w:t> </w:t>
      </w:r>
      <w:r>
        <w:rPr>
          <w:color w:val="1B1C1D"/>
          <w:w w:val="115"/>
          <w:sz w:val="22"/>
        </w:rPr>
        <w:t>Administrador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Operaciones</w:t>
      </w:r>
      <w:r>
        <w:rPr>
          <w:color w:val="1B1C1D"/>
          <w:spacing w:val="-15"/>
          <w:w w:val="115"/>
          <w:sz w:val="22"/>
        </w:rPr>
        <w:t> </w:t>
      </w:r>
      <w:r>
        <w:rPr>
          <w:color w:val="1B1C1D"/>
          <w:w w:val="115"/>
          <w:sz w:val="22"/>
        </w:rPr>
        <w:t>revisa</w:t>
      </w:r>
      <w:r>
        <w:rPr>
          <w:color w:val="1B1C1D"/>
          <w:spacing w:val="-14"/>
          <w:w w:val="115"/>
          <w:sz w:val="22"/>
        </w:rPr>
        <w:t> </w:t>
      </w:r>
      <w:r>
        <w:rPr>
          <w:color w:val="1B1C1D"/>
          <w:w w:val="115"/>
          <w:sz w:val="22"/>
        </w:rPr>
        <w:t>las</w:t>
      </w:r>
      <w:r>
        <w:rPr>
          <w:color w:val="1B1C1D"/>
          <w:spacing w:val="-14"/>
          <w:w w:val="115"/>
          <w:sz w:val="22"/>
        </w:rPr>
        <w:t> </w:t>
      </w:r>
      <w:r>
        <w:rPr>
          <w:color w:val="1B1C1D"/>
          <w:w w:val="115"/>
          <w:sz w:val="22"/>
        </w:rPr>
        <w:t>fuentes</w:t>
      </w:r>
      <w:r>
        <w:rPr>
          <w:color w:val="1B1C1D"/>
          <w:spacing w:val="-14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Categoría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C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(</w:t>
      </w:r>
      <w:r>
        <w:rPr>
          <w:b/>
          <w:color w:val="1B1C1D"/>
          <w:w w:val="115"/>
          <w:sz w:val="22"/>
        </w:rPr>
        <w:t>Inteligencia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Externa</w:t>
      </w:r>
      <w:r>
        <w:rPr>
          <w:color w:val="1B1C1D"/>
          <w:w w:val="115"/>
          <w:sz w:val="22"/>
        </w:rPr>
        <w:t>)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al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menos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una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vez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por semana.</w:t>
      </w:r>
    </w:p>
    <w:p>
      <w:pPr>
        <w:pStyle w:val="ListParagraph"/>
        <w:numPr>
          <w:ilvl w:val="2"/>
          <w:numId w:val="3"/>
        </w:numPr>
        <w:tabs>
          <w:tab w:pos="581" w:val="left" w:leader="none"/>
        </w:tabs>
        <w:spacing w:line="280" w:lineRule="auto" w:before="0" w:after="0"/>
        <w:ind w:left="580" w:right="936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Análisis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(DevOps/Líder):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Si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se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identifica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una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vulnerabilidad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(CVE)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aplicable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las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0"/>
          <w:sz w:val="22"/>
        </w:rPr>
        <w:t>librerías 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al entorno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-2"/>
          <w:w w:val="110"/>
          <w:sz w:val="22"/>
        </w:rPr>
        <w:t> </w:t>
      </w:r>
      <w:r>
        <w:rPr>
          <w:color w:val="1B1C1D"/>
          <w:w w:val="110"/>
          <w:sz w:val="22"/>
        </w:rPr>
        <w:t>"Alerta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Mujer"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-2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la base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-2"/>
          <w:w w:val="110"/>
          <w:sz w:val="22"/>
        </w:rPr>
        <w:t> </w:t>
      </w:r>
      <w:r>
        <w:rPr>
          <w:color w:val="1B1C1D"/>
          <w:w w:val="110"/>
          <w:sz w:val="22"/>
        </w:rPr>
        <w:t>datos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-2"/>
          <w:w w:val="110"/>
          <w:sz w:val="22"/>
        </w:rPr>
        <w:t> </w:t>
      </w:r>
      <w:r>
        <w:rPr>
          <w:color w:val="1B1C1D"/>
          <w:w w:val="110"/>
          <w:sz w:val="22"/>
        </w:rPr>
        <w:t>la versión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5"/>
          <w:sz w:val="22"/>
        </w:rPr>
        <w:t>Android),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se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registra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como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un</w:t>
      </w:r>
      <w:r>
        <w:rPr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Riesgo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Prioritario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(Control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5.7).</w:t>
      </w:r>
    </w:p>
    <w:p>
      <w:pPr>
        <w:pStyle w:val="ListParagraph"/>
        <w:numPr>
          <w:ilvl w:val="2"/>
          <w:numId w:val="3"/>
        </w:numPr>
        <w:tabs>
          <w:tab w:pos="581" w:val="left" w:leader="none"/>
        </w:tabs>
        <w:spacing w:line="283" w:lineRule="auto" w:before="4" w:after="0"/>
        <w:ind w:left="580" w:right="1053" w:hanging="361"/>
        <w:jc w:val="left"/>
        <w:rPr>
          <w:sz w:val="22"/>
        </w:rPr>
      </w:pPr>
      <w:r>
        <w:rPr>
          <w:b/>
          <w:color w:val="1B1C1D"/>
          <w:spacing w:val="-1"/>
          <w:w w:val="115"/>
          <w:sz w:val="22"/>
        </w:rPr>
        <w:t>Diseminación</w:t>
      </w:r>
      <w:r>
        <w:rPr>
          <w:b/>
          <w:color w:val="1B1C1D"/>
          <w:spacing w:val="-14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Interna:</w:t>
      </w:r>
      <w:r>
        <w:rPr>
          <w:b/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La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amenaza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14"/>
          <w:w w:val="115"/>
          <w:sz w:val="22"/>
        </w:rPr>
        <w:t> </w:t>
      </w:r>
      <w:r>
        <w:rPr>
          <w:color w:val="1B1C1D"/>
          <w:w w:val="115"/>
          <w:sz w:val="22"/>
        </w:rPr>
        <w:t>mitigación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recomendada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se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comunican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inmediatamente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al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equipo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</w:t>
      </w:r>
      <w:r>
        <w:rPr>
          <w:color w:val="1B1C1D"/>
          <w:spacing w:val="-10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Desarrollo</w:t>
      </w:r>
      <w:r>
        <w:rPr>
          <w:b/>
          <w:color w:val="1B1C1D"/>
          <w:spacing w:val="-14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para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su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corrección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(Control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8.27).</w:t>
      </w:r>
    </w:p>
    <w:p>
      <w:pPr>
        <w:pStyle w:val="Heading2"/>
        <w:numPr>
          <w:ilvl w:val="1"/>
          <w:numId w:val="3"/>
        </w:numPr>
        <w:tabs>
          <w:tab w:pos="652" w:val="left" w:leader="none"/>
        </w:tabs>
        <w:spacing w:line="240" w:lineRule="auto" w:before="110" w:after="0"/>
        <w:ind w:left="652" w:right="0" w:hanging="552"/>
        <w:jc w:val="left"/>
      </w:pPr>
      <w:bookmarkStart w:name="4.2. Escenario 2: Respuesta a un Inciden" w:id="12"/>
      <w:bookmarkEnd w:id="12"/>
      <w:r>
        <w:rPr>
          <w:b w:val="0"/>
        </w:rPr>
      </w:r>
      <w:bookmarkStart w:name="4.2. Escenario 2: Respuesta a un Inciden" w:id="13"/>
      <w:bookmarkEnd w:id="13"/>
      <w:r>
        <w:rPr>
          <w:color w:val="1B1C1D"/>
          <w:w w:val="115"/>
        </w:rPr>
        <w:t>Esce</w:t>
      </w:r>
      <w:r>
        <w:rPr>
          <w:color w:val="1B1C1D"/>
          <w:w w:val="115"/>
        </w:rPr>
        <w:t>nario 2: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Respuesta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a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un Incidente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(Output)</w:t>
      </w:r>
    </w:p>
    <w:p>
      <w:pPr>
        <w:pStyle w:val="BodyText"/>
        <w:spacing w:line="283" w:lineRule="auto" w:before="187"/>
        <w:ind w:left="100" w:right="335"/>
      </w:pPr>
      <w:r>
        <w:rPr>
          <w:color w:val="1B1C1D"/>
          <w:w w:val="110"/>
        </w:rPr>
        <w:t>Si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"Alerta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Mujer"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sufre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una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anomalía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seguridad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o</w:t>
      </w:r>
      <w:r>
        <w:rPr>
          <w:color w:val="1B1C1D"/>
          <w:spacing w:val="-1"/>
          <w:w w:val="110"/>
        </w:rPr>
        <w:t> </w:t>
      </w:r>
      <w:r>
        <w:rPr>
          <w:color w:val="1B1C1D"/>
          <w:w w:val="110"/>
        </w:rPr>
        <w:t>un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ataque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confirmado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(ej.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caída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servidor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por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DDoS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o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detección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intrusión),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se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sigue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este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protocolo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estricto:</w:t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3"/>
        <w:gridCol w:w="1873"/>
        <w:gridCol w:w="1873"/>
        <w:gridCol w:w="1874"/>
        <w:gridCol w:w="1873"/>
      </w:tblGrid>
      <w:tr>
        <w:trPr>
          <w:trHeight w:val="1113" w:hRule="atLeast"/>
        </w:trPr>
        <w:tc>
          <w:tcPr>
            <w:tcW w:w="1873" w:type="dxa"/>
            <w:shd w:val="clear" w:color="auto" w:fill="F8F9FC"/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Fase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Tarea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Responsable</w:t>
            </w:r>
          </w:p>
        </w:tc>
        <w:tc>
          <w:tcPr>
            <w:tcW w:w="1874" w:type="dxa"/>
            <w:shd w:val="clear" w:color="auto" w:fill="F8F9FC"/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Contacto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spacing w:line="278" w:lineRule="auto" w:before="251"/>
              <w:ind w:left="177" w:right="832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Tiempo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Máximo</w:t>
            </w:r>
          </w:p>
        </w:tc>
      </w:tr>
      <w:tr>
        <w:trPr>
          <w:trHeight w:val="2447" w:hRule="atLeast"/>
        </w:trPr>
        <w:tc>
          <w:tcPr>
            <w:tcW w:w="1873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1.</w:t>
            </w:r>
            <w:r>
              <w:rPr>
                <w:b/>
                <w:color w:val="1B1C1D"/>
                <w:spacing w:val="3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Contención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spacing w:line="283" w:lineRule="auto"/>
              <w:ind w:right="175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Mitigación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inicial y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contención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amenaza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(ej.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apagar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servidor,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bloquear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-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IP).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DevOps</w:t>
            </w:r>
          </w:p>
        </w:tc>
        <w:tc>
          <w:tcPr>
            <w:tcW w:w="1874" w:type="dxa"/>
            <w:shd w:val="clear" w:color="auto" w:fill="F8F9FC"/>
          </w:tcPr>
          <w:p>
            <w:pPr>
              <w:pStyle w:val="TableParagraph"/>
              <w:spacing w:line="280" w:lineRule="auto"/>
              <w:ind w:right="599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Ninguno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(Acción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Técnica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spacing w:val="-1"/>
                <w:w w:val="110"/>
                <w:sz w:val="22"/>
              </w:rPr>
              <w:t>Inmediata)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ind w:left="177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15</w:t>
            </w:r>
            <w:r>
              <w:rPr>
                <w:color w:val="1B1C1D"/>
                <w:spacing w:val="3"/>
                <w:w w:val="105"/>
                <w:sz w:val="22"/>
              </w:rPr>
              <w:t> </w:t>
            </w:r>
            <w:r>
              <w:rPr>
                <w:color w:val="1B1C1D"/>
                <w:w w:val="105"/>
                <w:sz w:val="22"/>
              </w:rPr>
              <w:t>Minutos</w:t>
            </w:r>
          </w:p>
        </w:tc>
      </w:tr>
      <w:tr>
        <w:trPr>
          <w:trHeight w:val="2453" w:hRule="atLeast"/>
        </w:trPr>
        <w:tc>
          <w:tcPr>
            <w:tcW w:w="1873" w:type="dxa"/>
            <w:shd w:val="clear" w:color="auto" w:fill="F8F9FC"/>
          </w:tcPr>
          <w:p>
            <w:pPr>
              <w:pStyle w:val="TableParagraph"/>
              <w:spacing w:before="131"/>
              <w:rPr>
                <w:b/>
                <w:sz w:val="22"/>
              </w:rPr>
            </w:pPr>
            <w:r>
              <w:rPr>
                <w:b/>
                <w:color w:val="1B1C1D"/>
                <w:w w:val="110"/>
                <w:sz w:val="22"/>
              </w:rPr>
              <w:t>2.</w:t>
            </w:r>
          </w:p>
          <w:p>
            <w:pPr>
              <w:pStyle w:val="TableParagraph"/>
              <w:spacing w:line="283" w:lineRule="auto" w:before="44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Escalamiento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Formativo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spacing w:line="280" w:lineRule="auto" w:before="131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Notificación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inmediata del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incidente,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su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impacto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potencial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y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las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acciones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tomadas.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spacing w:line="278" w:lineRule="auto" w:before="131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</w:p>
        </w:tc>
        <w:tc>
          <w:tcPr>
            <w:tcW w:w="1874" w:type="dxa"/>
            <w:shd w:val="clear" w:color="auto" w:fill="F8F9FC"/>
          </w:tcPr>
          <w:p>
            <w:pPr>
              <w:pStyle w:val="TableParagraph"/>
              <w:spacing w:line="278" w:lineRule="auto" w:before="131"/>
              <w:ind w:right="177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Docente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Guía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(B)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spacing w:before="131"/>
              <w:ind w:left="177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30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Minutos</w:t>
            </w:r>
          </w:p>
        </w:tc>
      </w:tr>
      <w:tr>
        <w:trPr>
          <w:trHeight w:val="1185" w:hRule="atLeast"/>
        </w:trPr>
        <w:tc>
          <w:tcPr>
            <w:tcW w:w="1873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10"/>
                <w:sz w:val="22"/>
              </w:rPr>
              <w:t>3.</w:t>
            </w:r>
          </w:p>
          <w:p>
            <w:pPr>
              <w:pStyle w:val="TableParagraph"/>
              <w:spacing w:line="278" w:lineRule="auto" w:before="48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Notificación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Institucional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spacing w:line="280" w:lineRule="auto"/>
              <w:ind w:right="217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Reporte del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incidente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spacing w:val="-1"/>
                <w:w w:val="110"/>
                <w:sz w:val="22"/>
              </w:rPr>
              <w:t>equipo</w:t>
            </w:r>
            <w:r>
              <w:rPr>
                <w:color w:val="1B1C1D"/>
                <w:spacing w:val="-8"/>
                <w:w w:val="110"/>
                <w:sz w:val="22"/>
              </w:rPr>
              <w:t> </w:t>
            </w:r>
            <w:r>
              <w:rPr>
                <w:color w:val="1B1C1D"/>
                <w:spacing w:val="-1"/>
                <w:w w:val="110"/>
                <w:sz w:val="22"/>
              </w:rPr>
              <w:t>interno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spacing w:line="283" w:lineRule="auto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</w:p>
        </w:tc>
        <w:tc>
          <w:tcPr>
            <w:tcW w:w="1874" w:type="dxa"/>
            <w:shd w:val="clear" w:color="auto" w:fill="F8F9FC"/>
          </w:tcPr>
          <w:p>
            <w:pPr>
              <w:pStyle w:val="TableParagraph"/>
              <w:spacing w:line="280" w:lineRule="auto"/>
              <w:ind w:right="177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Equipo de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Seguridad del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SENA</w:t>
            </w:r>
            <w:r>
              <w:rPr>
                <w:b/>
                <w:color w:val="1B1C1D"/>
                <w:spacing w:val="-5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(A)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ind w:left="177"/>
              <w:rPr>
                <w:sz w:val="22"/>
              </w:rPr>
            </w:pPr>
            <w:r>
              <w:rPr>
                <w:color w:val="1B1C1D"/>
                <w:sz w:val="22"/>
              </w:rPr>
              <w:t>1</w:t>
            </w:r>
            <w:r>
              <w:rPr>
                <w:color w:val="1B1C1D"/>
                <w:spacing w:val="19"/>
                <w:sz w:val="22"/>
              </w:rPr>
              <w:t> </w:t>
            </w:r>
            <w:r>
              <w:rPr>
                <w:color w:val="1B1C1D"/>
                <w:sz w:val="22"/>
              </w:rPr>
              <w:t>Hora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1148" w:top="1360" w:bottom="1340" w:left="1340" w:right="130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3"/>
        <w:gridCol w:w="1873"/>
        <w:gridCol w:w="1873"/>
        <w:gridCol w:w="1874"/>
        <w:gridCol w:w="1873"/>
      </w:tblGrid>
      <w:tr>
        <w:trPr>
          <w:trHeight w:val="1185" w:hRule="atLeast"/>
        </w:trPr>
        <w:tc>
          <w:tcPr>
            <w:tcW w:w="1873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spacing w:line="283" w:lineRule="auto"/>
              <w:ind w:right="329"/>
              <w:jc w:val="both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para verificar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el impacto en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red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SENA.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74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81" w:hRule="atLeast"/>
        </w:trPr>
        <w:tc>
          <w:tcPr>
            <w:tcW w:w="1873" w:type="dxa"/>
            <w:shd w:val="clear" w:color="auto" w:fill="F8F9FC"/>
          </w:tcPr>
          <w:p>
            <w:pPr>
              <w:pStyle w:val="TableParagraph"/>
              <w:spacing w:line="278" w:lineRule="auto" w:before="131"/>
              <w:ind w:right="477"/>
              <w:rPr>
                <w:b/>
                <w:sz w:val="22"/>
              </w:rPr>
            </w:pPr>
            <w:r>
              <w:rPr>
                <w:b/>
                <w:color w:val="1B1C1D"/>
                <w:spacing w:val="-1"/>
                <w:w w:val="120"/>
                <w:sz w:val="22"/>
              </w:rPr>
              <w:t>4. Decisión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Externa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spacing w:line="283" w:lineRule="auto" w:before="131"/>
              <w:ind w:right="324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El Docente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Guía y el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Equipo SENA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deciden si el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incidente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justifica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spacing w:val="-3"/>
                <w:w w:val="115"/>
                <w:sz w:val="22"/>
              </w:rPr>
              <w:t>notificar </w:t>
            </w:r>
            <w:r>
              <w:rPr>
                <w:color w:val="1B1C1D"/>
                <w:spacing w:val="-2"/>
                <w:w w:val="115"/>
                <w:sz w:val="22"/>
              </w:rPr>
              <w:t>a las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Autoridades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Legales</w:t>
            </w:r>
            <w:r>
              <w:rPr>
                <w:b/>
                <w:color w:val="1B1C1D"/>
                <w:spacing w:val="3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(D)</w:t>
            </w:r>
            <w:r>
              <w:rPr>
                <w:color w:val="1B1C1D"/>
                <w:w w:val="115"/>
                <w:sz w:val="22"/>
              </w:rPr>
              <w:t>.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spacing w:line="278" w:lineRule="auto" w:before="131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Docente</w:t>
            </w:r>
            <w:r>
              <w:rPr>
                <w:color w:val="1B1C1D"/>
                <w:spacing w:val="23"/>
                <w:w w:val="105"/>
                <w:sz w:val="22"/>
              </w:rPr>
              <w:t> </w:t>
            </w:r>
            <w:r>
              <w:rPr>
                <w:color w:val="1B1C1D"/>
                <w:w w:val="105"/>
                <w:sz w:val="22"/>
              </w:rPr>
              <w:t>Guía</w:t>
            </w:r>
            <w:r>
              <w:rPr>
                <w:color w:val="1B1C1D"/>
                <w:spacing w:val="26"/>
                <w:w w:val="105"/>
                <w:sz w:val="22"/>
              </w:rPr>
              <w:t> </w:t>
            </w:r>
            <w:r>
              <w:rPr>
                <w:color w:val="1B1C1D"/>
                <w:w w:val="105"/>
                <w:sz w:val="22"/>
              </w:rPr>
              <w:t>/</w:t>
            </w:r>
            <w:r>
              <w:rPr>
                <w:color w:val="1B1C1D"/>
                <w:spacing w:val="-49"/>
                <w:w w:val="105"/>
                <w:sz w:val="22"/>
              </w:rPr>
              <w:t> </w:t>
            </w:r>
            <w:r>
              <w:rPr>
                <w:color w:val="1B1C1D"/>
                <w:w w:val="105"/>
                <w:sz w:val="22"/>
              </w:rPr>
              <w:t>Líder</w:t>
            </w:r>
          </w:p>
        </w:tc>
        <w:tc>
          <w:tcPr>
            <w:tcW w:w="1874" w:type="dxa"/>
            <w:shd w:val="clear" w:color="auto" w:fill="F8F9FC"/>
          </w:tcPr>
          <w:p>
            <w:pPr>
              <w:pStyle w:val="TableParagraph"/>
              <w:spacing w:line="278" w:lineRule="auto" w:before="131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Policía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Cibernética</w:t>
            </w:r>
          </w:p>
        </w:tc>
        <w:tc>
          <w:tcPr>
            <w:tcW w:w="1873" w:type="dxa"/>
            <w:shd w:val="clear" w:color="auto" w:fill="F8F9FC"/>
          </w:tcPr>
          <w:p>
            <w:pPr>
              <w:pStyle w:val="TableParagraph"/>
              <w:spacing w:line="278" w:lineRule="auto" w:before="131"/>
              <w:ind w:left="177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Depende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Gravedad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95" w:val="left" w:leader="none"/>
        </w:tabs>
        <w:spacing w:line="240" w:lineRule="auto" w:before="244" w:after="0"/>
        <w:ind w:left="494" w:right="0" w:hanging="395"/>
        <w:jc w:val="left"/>
      </w:pPr>
      <w:bookmarkStart w:name="5. Revisión y Mantenimiento" w:id="14"/>
      <w:bookmarkEnd w:id="14"/>
      <w:r>
        <w:rPr>
          <w:b w:val="0"/>
        </w:rPr>
      </w:r>
      <w:bookmarkStart w:name="5. Revisión y Mantenimiento" w:id="15"/>
      <w:bookmarkEnd w:id="15"/>
      <w:r>
        <w:rPr>
          <w:color w:val="1B1C1D"/>
          <w:w w:val="110"/>
        </w:rPr>
        <w:t>R</w:t>
      </w:r>
      <w:r>
        <w:rPr>
          <w:color w:val="1B1C1D"/>
          <w:w w:val="110"/>
        </w:rPr>
        <w:t>evisión</w:t>
      </w:r>
      <w:r>
        <w:rPr>
          <w:color w:val="1B1C1D"/>
          <w:spacing w:val="55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48"/>
          <w:w w:val="110"/>
        </w:rPr>
        <w:t> </w:t>
      </w:r>
      <w:r>
        <w:rPr>
          <w:color w:val="1B1C1D"/>
          <w:w w:val="110"/>
        </w:rPr>
        <w:t>Mantenimiento</w:t>
      </w:r>
    </w:p>
    <w:p>
      <w:pPr>
        <w:pStyle w:val="ListParagraph"/>
        <w:numPr>
          <w:ilvl w:val="1"/>
          <w:numId w:val="2"/>
        </w:numPr>
        <w:tabs>
          <w:tab w:pos="581" w:val="left" w:leader="none"/>
        </w:tabs>
        <w:spacing w:line="280" w:lineRule="auto" w:before="198" w:after="0"/>
        <w:ind w:left="580" w:right="398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Verificación de Contactos: </w:t>
      </w:r>
      <w:r>
        <w:rPr>
          <w:color w:val="1B1C1D"/>
          <w:w w:val="115"/>
          <w:sz w:val="22"/>
        </w:rPr>
        <w:t>La Matriz de Grupos de Interés Especial (Sección 3) debe</w:t>
      </w:r>
      <w:r>
        <w:rPr>
          <w:color w:val="1B1C1D"/>
          <w:spacing w:val="-55"/>
          <w:w w:val="115"/>
          <w:sz w:val="22"/>
        </w:rPr>
        <w:t> </w:t>
      </w:r>
      <w:r>
        <w:rPr>
          <w:color w:val="1B1C1D"/>
          <w:w w:val="115"/>
          <w:sz w:val="22"/>
        </w:rPr>
        <w:t>ser validada por el Líder del Proyecto y el Docente Guía al inicio de cada nuevo ciclo</w:t>
      </w:r>
      <w:r>
        <w:rPr>
          <w:color w:val="1B1C1D"/>
          <w:spacing w:val="-55"/>
          <w:w w:val="115"/>
          <w:sz w:val="22"/>
        </w:rPr>
        <w:t> </w:t>
      </w:r>
      <w:r>
        <w:rPr>
          <w:color w:val="1B1C1D"/>
          <w:w w:val="115"/>
          <w:sz w:val="22"/>
        </w:rPr>
        <w:t>formativo o</w:t>
      </w:r>
      <w:r>
        <w:rPr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cada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6 meses</w:t>
      </w:r>
      <w:r>
        <w:rPr>
          <w:color w:val="1B1C1D"/>
          <w:w w:val="115"/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581" w:val="left" w:leader="none"/>
        </w:tabs>
        <w:spacing w:line="283" w:lineRule="auto" w:before="3" w:after="0"/>
        <w:ind w:left="580" w:right="594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Evidencia</w:t>
      </w:r>
      <w:r>
        <w:rPr>
          <w:b/>
          <w:color w:val="1B1C1D"/>
          <w:spacing w:val="2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2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Cumplimiento:</w:t>
      </w:r>
      <w:r>
        <w:rPr>
          <w:b/>
          <w:color w:val="1B1C1D"/>
          <w:spacing w:val="30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27"/>
          <w:w w:val="110"/>
          <w:sz w:val="22"/>
        </w:rPr>
        <w:t> </w:t>
      </w:r>
      <w:r>
        <w:rPr>
          <w:color w:val="1B1C1D"/>
          <w:w w:val="110"/>
          <w:sz w:val="22"/>
        </w:rPr>
        <w:t>correos</w:t>
      </w:r>
      <w:r>
        <w:rPr>
          <w:color w:val="1B1C1D"/>
          <w:spacing w:val="28"/>
          <w:w w:val="110"/>
          <w:sz w:val="22"/>
        </w:rPr>
        <w:t> </w:t>
      </w:r>
      <w:r>
        <w:rPr>
          <w:color w:val="1B1C1D"/>
          <w:w w:val="110"/>
          <w:sz w:val="22"/>
        </w:rPr>
        <w:t>electrónicos</w:t>
      </w:r>
      <w:r>
        <w:rPr>
          <w:color w:val="1B1C1D"/>
          <w:spacing w:val="27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30"/>
          <w:w w:val="110"/>
          <w:sz w:val="22"/>
        </w:rPr>
        <w:t> </w:t>
      </w:r>
      <w:r>
        <w:rPr>
          <w:color w:val="1B1C1D"/>
          <w:w w:val="110"/>
          <w:sz w:val="22"/>
        </w:rPr>
        <w:t>las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actas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31"/>
          <w:w w:val="110"/>
          <w:sz w:val="22"/>
        </w:rPr>
        <w:t> </w:t>
      </w:r>
      <w:r>
        <w:rPr>
          <w:color w:val="1B1C1D"/>
          <w:w w:val="110"/>
          <w:sz w:val="22"/>
        </w:rPr>
        <w:t>reuniones</w:t>
      </w:r>
      <w:r>
        <w:rPr>
          <w:color w:val="1B1C1D"/>
          <w:spacing w:val="25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demuestren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intercambio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información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con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grupos A,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B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C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servirán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como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evidencia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este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control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está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aplicado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-6"/>
          <w:w w:val="110"/>
          <w:sz w:val="22"/>
        </w:rPr>
        <w:t> </w:t>
      </w:r>
      <w:r>
        <w:rPr>
          <w:color w:val="1B1C1D"/>
          <w:w w:val="110"/>
          <w:sz w:val="22"/>
        </w:rPr>
        <w:t>funcionamiento.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tabs>
          <w:tab w:pos="3638" w:val="left" w:leader="none"/>
          <w:tab w:pos="7206" w:val="left" w:leader="none"/>
        </w:tabs>
        <w:spacing w:before="174"/>
        <w:ind w:left="220"/>
      </w:pPr>
      <w:r>
        <w:rPr>
          <w:w w:val="115"/>
        </w:rPr>
        <w:t>LIDER</w:t>
      </w:r>
      <w:r>
        <w:rPr>
          <w:spacing w:val="7"/>
          <w:w w:val="115"/>
        </w:rPr>
        <w:t> </w:t>
      </w:r>
      <w:r>
        <w:rPr>
          <w:w w:val="115"/>
        </w:rPr>
        <w:t>DEL</w:t>
      </w:r>
      <w:r>
        <w:rPr>
          <w:spacing w:val="5"/>
          <w:w w:val="115"/>
        </w:rPr>
        <w:t> </w:t>
      </w:r>
      <w:r>
        <w:rPr>
          <w:w w:val="115"/>
        </w:rPr>
        <w:t>PROYECTO.</w:t>
        <w:tab/>
        <w:t>EQUIPO</w:t>
      </w:r>
      <w:r>
        <w:rPr>
          <w:spacing w:val="-1"/>
          <w:w w:val="115"/>
        </w:rPr>
        <w:t> </w:t>
      </w:r>
      <w:r>
        <w:rPr>
          <w:w w:val="115"/>
        </w:rPr>
        <w:t>DE</w:t>
      </w:r>
      <w:r>
        <w:rPr>
          <w:spacing w:val="-3"/>
          <w:w w:val="115"/>
        </w:rPr>
        <w:t> </w:t>
      </w:r>
      <w:r>
        <w:rPr>
          <w:w w:val="115"/>
        </w:rPr>
        <w:t>TRABAJO.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3"/>
          <w:w w:val="115"/>
        </w:rPr>
        <w:t> </w:t>
      </w:r>
      <w:r>
        <w:rPr>
          <w:w w:val="115"/>
        </w:rPr>
        <w:t>TRABAJO.</w:t>
      </w:r>
    </w:p>
    <w:sectPr>
      <w:pgSz w:w="12240" w:h="15840"/>
      <w:pgMar w:header="0" w:footer="1148" w:top="1440" w:bottom="156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93600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0992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05pt;mso-position-horizontal-relative:page;mso-position-vertical-relative:page;z-index:-1593497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drawing>
        <wp:anchor distT="0" distB="0" distL="0" distR="0" allowOverlap="1" layoutInCell="1" locked="0" behindDoc="1" simplePos="0" relativeHeight="487382016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75989pt;width:11.6pt;height:13.05pt;mso-position-horizontal-relative:page;mso-position-vertical-relative:page;z-index:-1593395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"/>
      <w:lvlJc w:val="left"/>
      <w:pPr>
        <w:ind w:left="624" w:hanging="52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24" w:hanging="524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28"/>
        <w:szCs w:val="28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80" w:hanging="361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1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1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1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4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0" w:hanging="350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36"/>
        <w:szCs w:val="36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580" w:hanging="361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8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8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8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5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1" w:hanging="361"/>
        <w:jc w:val="left"/>
      </w:pPr>
      <w:rPr>
        <w:rFonts w:hint="default"/>
        <w:b/>
        <w:bCs/>
        <w:w w:val="99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70" w:hanging="370"/>
        <w:jc w:val="left"/>
      </w:pPr>
      <w:rPr>
        <w:rFonts w:hint="default" w:ascii="Arial" w:hAnsi="Arial" w:eastAsia="Arial" w:cs="Arial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67" w:hanging="3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55" w:hanging="3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3" w:hanging="3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30" w:hanging="3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18" w:hanging="3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06" w:hanging="3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4" w:hanging="37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494" w:hanging="395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24" w:hanging="552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001" w:hanging="361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179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100_95271024098</dc:creator>
  <dcterms:created xsi:type="dcterms:W3CDTF">2025-10-06T04:55:55Z</dcterms:created>
  <dcterms:modified xsi:type="dcterms:W3CDTF">2025-10-06T04:55:55Z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