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Mecanismos: problema, protocolo, seguimiento y presentación oral/escrita. Producto: avance de artículo de nuevo conocimiento. Desglose EV exacto: confirmar en CDigital (tabla SIAC incompleta/EV genérico).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20 de agosto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10/08/2026 – cierre 20/08/2026.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1 — Corte 1 · Fundamentos y 1.er avance del artículo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Aplicar fundamentos del método científico, ubicar el tema en una de las </w:t>
      </w:r>
      <w:r>
        <w:rPr>
          <w:rFonts w:ascii="Calibri" w:hAnsi="Calibri"/>
          <w:b/>
          <w:color w:val="2B2B2B"/>
          <w:sz w:val="22"/>
        </w:rPr>
        <w:t>6 líneas</w:t>
      </w:r>
      <w:r>
        <w:rPr>
          <w:rFonts w:ascii="Calibri" w:hAnsi="Calibri"/>
          <w:b w:val="0"/>
          <w:color w:val="2B2B2B"/>
          <w:sz w:val="22"/>
        </w:rPr>
        <w:t xml:space="preserve"> de Ingeniería y entregar el </w:t>
      </w:r>
      <w:r>
        <w:rPr>
          <w:rFonts w:ascii="Calibri" w:hAnsi="Calibri"/>
          <w:b/>
          <w:color w:val="2B2B2B"/>
          <w:sz w:val="22"/>
        </w:rPr>
        <w:t>primer avance</w:t>
      </w:r>
      <w:r>
        <w:rPr>
          <w:rFonts w:ascii="Calibri" w:hAnsi="Calibri"/>
          <w:b w:val="0"/>
          <w:color w:val="2B2B2B"/>
          <w:sz w:val="22"/>
        </w:rPr>
        <w:t xml:space="preserve"> del artículo/protocolo (Syllabus U1–U5).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Elige una temática ligada a tu entorno y a una línea (IoT, Big Data, IA, cloud/FinTech, aplicaciones, telemática).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Resume en 1 página: tema, línea, motivación y pregunta tentativa.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el </w:t>
      </w:r>
      <w:r>
        <w:rPr>
          <w:rFonts w:ascii="Calibri" w:hAnsi="Calibri"/>
          <w:b/>
          <w:color w:val="2B2B2B"/>
          <w:sz w:val="22"/>
        </w:rPr>
        <w:t>1.er avance del artículo</w:t>
      </w:r>
      <w:r>
        <w:rPr>
          <w:rFonts w:ascii="Calibri" w:hAnsi="Calibri"/>
          <w:b w:val="0"/>
          <w:color w:val="2B2B2B"/>
          <w:sz w:val="22"/>
        </w:rPr>
        <w:t xml:space="preserve"> (portada + introducción breve + problema tentativo + fuentes iniciales).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Prepárate para la </w:t>
      </w:r>
      <w:r>
        <w:rPr>
          <w:rFonts w:ascii="Calibri" w:hAnsi="Calibri"/>
          <w:b/>
          <w:color w:val="2B2B2B"/>
          <w:sz w:val="22"/>
        </w:rPr>
        <w:t>prueba / talleres</w:t>
      </w:r>
      <w:r>
        <w:rPr>
          <w:rFonts w:ascii="Calibri" w:hAnsi="Calibri"/>
          <w:b w:val="0"/>
          <w:color w:val="2B2B2B"/>
          <w:sz w:val="22"/>
        </w:rPr>
        <w:t xml:space="preserve"> del corte (tipos de conocimiento, fuentes, caracterización del problema) según lo indique el Docente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Avance documental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 o estructura equivalente en Google Docs.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4–7 páginas</w:t>
      </w:r>
      <w:r>
        <w:rPr>
          <w:rFonts w:ascii="Calibri" w:hAnsi="Calibri"/>
          <w:b w:val="0"/>
          <w:color w:val="2B2B2B"/>
          <w:sz w:val="22"/>
        </w:rPr>
        <w:t xml:space="preserve"> de avance.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Nombre sugerido de archivo: </w:t>
      </w:r>
      <w:r>
        <w:rPr>
          <w:rFonts w:ascii="Consolas" w:hAnsi="Consolas"/>
          <w:color w:val="111111"/>
          <w:sz w:val="21"/>
        </w:rPr>
        <w:t>INV_ACA1_Apellido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Línea de Ingeniería explícita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Problema/tema delimitado de forma preliminar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Avance escrito comprensible y con fuentes iniciales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Integridad académica (citas)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Cumplimiento de talleres/quices del corte en CDigital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Padlet solo para rompehielos de presentación — no sustituye esta entrega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01–04</w:t>
      </w:r>
      <w:r>
        <w:rPr>
          <w:rFonts w:ascii="Calibri" w:hAnsi="Calibri"/>
          <w:b w:val="0"/>
          <w:color w:val="2B2B2B"/>
          <w:sz w:val="22"/>
        </w:rPr>
        <w:t xml:space="preserve"> (syllabus · método científico · MinCiencias/líneas · prueba parcial / 1.er avance).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