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07 · 26ET2-G-007 — Modelo de diagnóstico estratégico para evaluar la transformación digital de las pymes de Bogotá</w:t>
      </w:r>
    </w:p>
    <w:p>
      <w:r>
        <w:rPr>
          <w:rFonts w:ascii="Calibri" w:hAnsi="Calibri"/>
          <w:b/>
          <w:color w:val="2B2B2B"/>
          <w:sz w:val="22"/>
        </w:rPr>
        <w:t>HOJA DE RESPUESTAS — se llena A MANO en sala.</w:t>
      </w:r>
      <w:r>
        <w:rPr>
          <w:rFonts w:ascii="Calibri" w:hAnsi="Calibri"/>
          <w:b w:val="0"/>
          <w:color w:val="2B2B2B"/>
          <w:sz w:val="22"/>
        </w:rPr>
        <w:t xml:space="preserve"> martes 18 de agosto de 2026 · 8:00 – 8:20 p. 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Entró</w:t>
      </w:r>
      <w:r>
        <w:rPr>
          <w:rFonts w:ascii="Calibri" w:hAnsi="Calibri"/>
          <w:b w:val="0"/>
          <w:color w:val="2B2B2B"/>
          <w:sz w:val="22"/>
        </w:rPr>
        <w:t xml:space="preserve"> __:__ · </w:t>
      </w:r>
      <w:r>
        <w:rPr>
          <w:rFonts w:ascii="Calibri" w:hAnsi="Calibri"/>
          <w:b/>
          <w:color w:val="2B2B2B"/>
          <w:sz w:val="22"/>
        </w:rPr>
        <w:t>fin de la exposición</w:t>
      </w:r>
      <w:r>
        <w:rPr>
          <w:rFonts w:ascii="Calibri" w:hAnsi="Calibri"/>
          <w:b w:val="0"/>
          <w:color w:val="2B2B2B"/>
          <w:sz w:val="22"/>
        </w:rPr>
        <w:t xml:space="preserve"> __:__ · </w:t>
      </w:r>
      <w:r>
        <w:rPr>
          <w:rFonts w:ascii="Calibri" w:hAnsi="Calibri"/>
          <w:b/>
          <w:color w:val="2B2B2B"/>
          <w:sz w:val="22"/>
        </w:rPr>
        <w:t>minutos usados</w:t>
      </w:r>
      <w:r>
        <w:rPr>
          <w:rFonts w:ascii="Calibri" w:hAnsi="Calibri"/>
          <w:b w:val="0"/>
          <w:color w:val="2B2B2B"/>
          <w:sz w:val="22"/>
        </w:rPr>
        <w:t xml:space="preserve"> ____ · </w:t>
      </w:r>
      <w:r>
        <w:rPr>
          <w:rFonts w:ascii="Calibri" w:hAnsi="Calibri"/>
          <w:b/>
          <w:color w:val="2B2B2B"/>
          <w:sz w:val="22"/>
        </w:rPr>
        <w:t>fallas de plataforma:</w:t>
      </w:r>
      <w:r>
        <w:rPr>
          <w:rFonts w:ascii="Calibri" w:hAnsi="Calibri"/>
          <w:b w:val="0"/>
          <w:color w:val="2B2B2B"/>
          <w:sz w:val="22"/>
        </w:rPr>
        <w:t xml:space="preserve"> ________________________</w:t>
      </w:r>
    </w:p>
    <w:p>
      <w:r>
        <w:rPr>
          <w:rFonts w:ascii="Calibri" w:hAnsi="Calibri"/>
          <w:b/>
          <w:color w:val="2B2B2B"/>
          <w:sz w:val="22"/>
        </w:rPr>
        <w:t>Quién habló y de qué</w:t>
      </w:r>
      <w:r>
        <w:rPr>
          <w:rFonts w:ascii="Calibri" w:hAnsi="Calibri"/>
          <w:b w:val="0"/>
          <w:color w:val="2B2B2B"/>
          <w:sz w:val="22"/>
        </w:rPr>
        <w:t xml:space="preserve"> (única vía legítima para juzgar dominio individual):</w:t>
      </w:r>
    </w:p>
    <w:p>
      <w:pPr>
        <w:pStyle w:val="ListBullet"/>
      </w:pPr>
      <w:r>
        <w:rPr>
          <w:rFonts w:ascii="Calibri" w:hAnsi="Calibri"/>
          <w:b w:val="0"/>
          <w:color w:val="2B2B2B"/>
          <w:sz w:val="22"/>
        </w:rPr>
        <w:t>Sonia Patricia Salamanca Avella: ______________________________________________________</w:t>
      </w:r>
    </w:p>
    <w:p>
      <w:pPr>
        <w:pStyle w:val="ListBullet"/>
      </w:pPr>
      <w:r>
        <w:rPr>
          <w:rFonts w:ascii="Calibri" w:hAnsi="Calibri"/>
          <w:b w:val="0"/>
          <w:color w:val="2B2B2B"/>
          <w:sz w:val="22"/>
        </w:rPr>
        <w:t>Jhon (Jairo) Castro Oviedo: ______________________________________________________</w:t>
      </w:r>
    </w:p>
    <w:p>
      <w:pPr>
        <w:ind w:left="432"/>
        <w:shd w:val="clear" w:fill="E8F5EC"/>
      </w:pPr>
      <w:r>
        <w:rPr>
          <w:rFonts w:ascii="Calibri" w:hAnsi="Calibri"/>
          <w:b w:val="0"/>
          <w:i/>
          <w:color w:val="2B2B2B"/>
          <w:sz w:val="21"/>
        </w:rPr>
        <w:t>⚠️ El cronograma trae el título con tres erratas de digitación («Diesño», «diagmnostico», «formtalecimiendo»). El título válido es el de la portada del trabajo (p. 1). No se pregunta por eso en sala.</w:t>
      </w:r>
    </w:p>
    <w:p>
      <w:pPr>
        <w:spacing w:before="200" w:after="60"/>
      </w:pPr>
      <w:r>
        <w:rPr>
          <w:rFonts w:ascii="Calibri" w:hAnsi="Calibri"/>
          <w:b/>
          <w:color w:val="007433"/>
          <w:sz w:val="32"/>
        </w:rPr>
        <w:t>A · MIENTRAS EXPONEN — marcar, no redactar</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Bloque (min esperados)</w:t>
            </w:r>
          </w:p>
        </w:tc>
        <w:tc>
          <w:tcPr>
            <w:tcW w:type="dxa" w:w="3264"/>
            <w:shd w:val="clear" w:fill="0C2340"/>
            <w:shd w:val="clear" w:fill="0C2340"/>
          </w:tcPr>
          <w:p>
            <w:r>
              <w:rPr>
                <w:rFonts w:ascii="Calibri" w:hAnsi="Calibri"/>
                <w:b/>
                <w:color w:val="FFFFFF"/>
              </w:rPr>
            </w:r>
            <w:r>
              <w:rPr>
                <w:rFonts w:ascii="Calibri" w:hAnsi="Calibri"/>
                <w:b/>
                <w:color w:val="FFFFFF"/>
                <w:sz w:val="21"/>
              </w:rPr>
              <w:t>✓ ~ ✗</w:t>
            </w:r>
          </w:p>
        </w:tc>
        <w:tc>
          <w:tcPr>
            <w:tcW w:type="dxa" w:w="3264"/>
            <w:shd w:val="clear" w:fill="0C2340"/>
            <w:shd w:val="clear" w:fill="0C2340"/>
          </w:tcPr>
          <w:p>
            <w:r>
              <w:rPr>
                <w:rFonts w:ascii="Calibri" w:hAnsi="Calibri"/>
                <w:b/>
                <w:color w:val="FFFFFF"/>
              </w:rPr>
            </w:r>
            <w:r>
              <w:rPr>
                <w:rFonts w:ascii="Calibri" w:hAnsi="Calibri"/>
                <w:b/>
                <w:color w:val="FFFFFF"/>
                <w:sz w:val="21"/>
              </w:rPr>
              <w:t>Una línea</w:t>
            </w:r>
          </w:p>
        </w:tc>
      </w:tr>
      <w:tr>
        <w:tc>
          <w:tcPr>
            <w:tcW w:type="dxa" w:w="3264"/>
          </w:tcPr>
          <w:p>
            <w:r/>
            <w:r>
              <w:rPr>
                <w:rFonts w:ascii="Calibri" w:hAnsi="Calibri"/>
                <w:b w:val="0"/>
                <w:color w:val="2B2B2B"/>
                <w:sz w:val="20"/>
              </w:rPr>
              <w:t>Problema y pregunta (2 min)</w:t>
            </w:r>
          </w:p>
        </w:tc>
        <w:tc>
          <w:tcPr>
            <w:tcW w:type="dxa" w:w="3264"/>
          </w:tcPr>
          <w:p>
            <w:r/>
          </w:p>
        </w:tc>
        <w:tc>
          <w:tcPr>
            <w:tcW w:type="dxa" w:w="3264"/>
          </w:tcPr>
          <w:p>
            <w:r/>
          </w:p>
        </w:tc>
      </w:tr>
      <w:tr>
        <w:tc>
          <w:tcPr>
            <w:tcW w:type="dxa" w:w="3264"/>
            <w:shd w:val="clear" w:fill="F5F7F5"/>
            <w:shd w:val="clear" w:fill="F5F7F5"/>
          </w:tcPr>
          <w:p>
            <w:r/>
            <w:r>
              <w:rPr>
                <w:rFonts w:ascii="Calibri" w:hAnsi="Calibri"/>
                <w:b w:val="0"/>
                <w:color w:val="2B2B2B"/>
                <w:sz w:val="20"/>
              </w:rPr>
              <w:t>Objetivos (1 min)</w:t>
            </w:r>
          </w:p>
        </w:tc>
        <w:tc>
          <w:tcPr>
            <w:tcW w:type="dxa" w:w="3264"/>
            <w:shd w:val="clear" w:fill="F5F7F5"/>
            <w:shd w:val="clear" w:fill="F5F7F5"/>
          </w:tcPr>
          <w:p>
            <w:r/>
          </w:p>
        </w:tc>
        <w:tc>
          <w:tcPr>
            <w:tcW w:type="dxa" w:w="3264"/>
            <w:shd w:val="clear" w:fill="F5F7F5"/>
            <w:shd w:val="clear" w:fill="F5F7F5"/>
          </w:tcPr>
          <w:p>
            <w:r/>
          </w:p>
        </w:tc>
      </w:tr>
      <w:tr>
        <w:tc>
          <w:tcPr>
            <w:tcW w:type="dxa" w:w="3264"/>
          </w:tcPr>
          <w:p>
            <w:r/>
            <w:r>
              <w:rPr>
                <w:rFonts w:ascii="Calibri" w:hAnsi="Calibri"/>
                <w:b w:val="0"/>
                <w:color w:val="2B2B2B"/>
                <w:sz w:val="20"/>
              </w:rPr>
              <w:t>Método (2-3 min)</w:t>
            </w:r>
          </w:p>
        </w:tc>
        <w:tc>
          <w:tcPr>
            <w:tcW w:type="dxa" w:w="3264"/>
          </w:tcPr>
          <w:p>
            <w:r/>
          </w:p>
        </w:tc>
        <w:tc>
          <w:tcPr>
            <w:tcW w:type="dxa" w:w="3264"/>
          </w:tcPr>
          <w:p>
            <w:r/>
          </w:p>
        </w:tc>
      </w:tr>
      <w:tr>
        <w:tc>
          <w:tcPr>
            <w:tcW w:type="dxa" w:w="3264"/>
            <w:shd w:val="clear" w:fill="F5F7F5"/>
            <w:shd w:val="clear" w:fill="F5F7F5"/>
          </w:tcPr>
          <w:p>
            <w:r/>
            <w:r>
              <w:rPr>
                <w:rFonts w:ascii="Calibri" w:hAnsi="Calibri"/>
                <w:b w:val="0"/>
                <w:color w:val="2B2B2B"/>
                <w:sz w:val="20"/>
              </w:rPr>
              <w:t>Resultados (3 min)</w:t>
            </w:r>
          </w:p>
        </w:tc>
        <w:tc>
          <w:tcPr>
            <w:tcW w:type="dxa" w:w="3264"/>
            <w:shd w:val="clear" w:fill="F5F7F5"/>
            <w:shd w:val="clear" w:fill="F5F7F5"/>
          </w:tcPr>
          <w:p>
            <w:r/>
          </w:p>
        </w:tc>
        <w:tc>
          <w:tcPr>
            <w:tcW w:type="dxa" w:w="3264"/>
            <w:shd w:val="clear" w:fill="F5F7F5"/>
            <w:shd w:val="clear" w:fill="F5F7F5"/>
          </w:tcPr>
          <w:p>
            <w:r/>
          </w:p>
        </w:tc>
      </w:tr>
      <w:tr>
        <w:tc>
          <w:tcPr>
            <w:tcW w:type="dxa" w:w="3264"/>
          </w:tcPr>
          <w:p>
            <w:r/>
            <w:r>
              <w:rPr>
                <w:rFonts w:ascii="Calibri" w:hAnsi="Calibri"/>
                <w:b w:val="0"/>
                <w:color w:val="2B2B2B"/>
                <w:sz w:val="20"/>
              </w:rPr>
              <w:t>Discusión y conclusión (2-3 min)</w:t>
            </w:r>
          </w:p>
        </w:tc>
        <w:tc>
          <w:tcPr>
            <w:tcW w:type="dxa" w:w="3264"/>
          </w:tcPr>
          <w:p>
            <w:r/>
          </w:p>
        </w:tc>
        <w:tc>
          <w:tcPr>
            <w:tcW w:type="dxa" w:w="3264"/>
          </w:tcPr>
          <w:p>
            <w:r/>
          </w:p>
        </w:tc>
      </w:tr>
      <w:tr>
        <w:tc>
          <w:tcPr>
            <w:tcW w:type="dxa" w:w="3264"/>
            <w:shd w:val="clear" w:fill="F5F7F5"/>
            <w:shd w:val="clear" w:fill="F5F7F5"/>
          </w:tcPr>
          <w:p>
            <w:r/>
            <w:r>
              <w:rPr>
                <w:rFonts w:ascii="Calibri" w:hAnsi="Calibri"/>
                <w:b w:val="0"/>
                <w:color w:val="2B2B2B"/>
                <w:sz w:val="20"/>
              </w:rPr>
              <w:t>Aporte y cierre (1 min)</w:t>
            </w:r>
          </w:p>
        </w:tc>
        <w:tc>
          <w:tcPr>
            <w:tcW w:type="dxa" w:w="3264"/>
            <w:shd w:val="clear" w:fill="F5F7F5"/>
            <w:shd w:val="clear" w:fill="F5F7F5"/>
          </w:tcPr>
          <w:p>
            <w:r/>
          </w:p>
        </w:tc>
        <w:tc>
          <w:tcPr>
            <w:tcW w:type="dxa" w:w="3264"/>
            <w:shd w:val="clear" w:fill="F5F7F5"/>
            <w:shd w:val="clear" w:fill="F5F7F5"/>
          </w:tcPr>
          <w:p>
            <w:r/>
          </w:p>
        </w:tc>
      </w:tr>
    </w:tbl>
    <w:p/>
    <w:p>
      <w:r>
        <w:rPr>
          <w:rFonts w:ascii="Consolas" w:hAnsi="Consolas"/>
          <w:color w:val="111111"/>
          <w:sz w:val="21"/>
        </w:rPr>
        <w:t>[ ] leyeron las diapositivas</w:t>
      </w:r>
      <w:r>
        <w:rPr>
          <w:rFonts w:ascii="Calibri" w:hAnsi="Calibri"/>
          <w:b w:val="0"/>
          <w:color w:val="2B2B2B"/>
          <w:sz w:val="22"/>
        </w:rPr>
        <w:t xml:space="preserve">  ·  </w:t>
      </w:r>
      <w:r>
        <w:rPr>
          <w:rFonts w:ascii="Consolas" w:hAnsi="Consolas"/>
          <w:color w:val="111111"/>
          <w:sz w:val="21"/>
        </w:rPr>
        <w:t>[ ] el demo corrió</w:t>
      </w:r>
      <w:r>
        <w:rPr>
          <w:rFonts w:ascii="Calibri" w:hAnsi="Calibri"/>
          <w:b w:val="0"/>
          <w:color w:val="2B2B2B"/>
          <w:sz w:val="22"/>
        </w:rPr>
        <w:t xml:space="preserve">  ·  </w:t>
      </w:r>
      <w:r>
        <w:rPr>
          <w:rFonts w:ascii="Consolas" w:hAnsi="Consolas"/>
          <w:color w:val="111111"/>
          <w:sz w:val="21"/>
        </w:rPr>
        <w:t>[ ] dijeron «no sé» y reconduje</w:t>
      </w:r>
      <w:r>
        <w:rPr>
          <w:rFonts w:ascii="Calibri" w:hAnsi="Calibri"/>
          <w:b w:val="0"/>
          <w:color w:val="2B2B2B"/>
          <w:sz w:val="22"/>
        </w:rPr>
        <w:t xml:space="preserve">  ·  </w:t>
      </w:r>
      <w:r>
        <w:rPr>
          <w:rFonts w:ascii="Consolas" w:hAnsi="Consolas"/>
          <w:color w:val="111111"/>
          <w:sz w:val="21"/>
        </w:rPr>
        <w:t>[ ] contradijeron el documento (p. ____)</w:t>
      </w:r>
    </w:p>
    <w:p>
      <w:pPr>
        <w:spacing w:before="200" w:after="60"/>
      </w:pPr>
      <w:r>
        <w:rPr>
          <w:rFonts w:ascii="Calibri" w:hAnsi="Calibri"/>
          <w:b/>
          <w:color w:val="007433"/>
          <w:sz w:val="32"/>
        </w:rPr>
        <w:t>B · CONDICIONALES (§6 de la ficha) — marcar oyendo; cada marca elige la pregunta</w:t>
      </w:r>
    </w:p>
    <w:p>
      <w:pPr>
        <w:pStyle w:val="ListBullet"/>
      </w:pPr>
      <w:r>
        <w:rPr>
          <w:rFonts w:ascii="Calibri" w:hAnsi="Calibri"/>
          <w:b w:val="0"/>
          <w:color w:val="2B2B2B"/>
          <w:sz w:val="22"/>
        </w:rPr>
        <w:t>[ ] Si mostraron el aplicativo funcionando en vivo → pedir que calculen un caso nuevo</w:t>
      </w:r>
    </w:p>
    <w:p>
      <w:pPr>
        <w:pStyle w:val="ListBullet"/>
      </w:pPr>
      <w:r>
        <w:rPr>
          <w:rFonts w:ascii="Calibri" w:hAnsi="Calibri"/>
          <w:b w:val="0"/>
          <w:color w:val="2B2B2B"/>
          <w:sz w:val="22"/>
        </w:rPr>
        <w:t>[ ] Si NO lo mostraron y solo pasaron capturas → pedir qué está implementado y qué es maqueta</w:t>
      </w:r>
    </w:p>
    <w:p>
      <w:pPr>
        <w:pStyle w:val="ListBullet"/>
      </w:pPr>
      <w:r>
        <w:rPr>
          <w:rFonts w:ascii="Calibri" w:hAnsi="Calibri"/>
          <w:b w:val="0"/>
          <w:color w:val="2B2B2B"/>
          <w:sz w:val="22"/>
        </w:rPr>
        <w:t>[ ] Si dijeron un coeficiente en voz alta → anotarlo literal y contrastarlo con el «001» de la p. 84</w:t>
      </w:r>
    </w:p>
    <w:p>
      <w:pPr>
        <w:pStyle w:val="ListBullet"/>
      </w:pPr>
      <w:r>
        <w:rPr>
          <w:rFonts w:ascii="Calibri" w:hAnsi="Calibri"/>
          <w:b w:val="0"/>
          <w:color w:val="2B2B2B"/>
          <w:sz w:val="22"/>
        </w:rPr>
        <w:t>[ ] Si dijeron «validamos el instrumento con expertos» → pedir cuántos, quiénes y con qué método</w:t>
      </w:r>
    </w:p>
    <w:p>
      <w:pPr>
        <w:pStyle w:val="ListBullet"/>
      </w:pPr>
      <w:r>
        <w:rPr>
          <w:rFonts w:ascii="Calibri" w:hAnsi="Calibri"/>
          <w:b w:val="0"/>
          <w:color w:val="2B2B2B"/>
          <w:sz w:val="22"/>
        </w:rPr>
        <w:t>[ ] Si presentaron la distribución 12/10/8 sin mencionar la tabla 10 → P3, directa</w:t>
      </w:r>
    </w:p>
    <w:p>
      <w:pPr>
        <w:pStyle w:val="ListBullet"/>
      </w:pPr>
      <w:r>
        <w:rPr>
          <w:rFonts w:ascii="Calibri" w:hAnsi="Calibri"/>
          <w:b w:val="0"/>
          <w:color w:val="2B2B2B"/>
          <w:sz w:val="22"/>
        </w:rPr>
        <w:t>[ ] Si generalizan las conclusiones a «las pymes de Bogotá» → pedir el marco de muestreo de las 30</w:t>
      </w:r>
    </w:p>
    <w:p>
      <w:pPr>
        <w:pStyle w:val="ListBullet"/>
      </w:pPr>
      <w:r>
        <w:rPr>
          <w:rFonts w:ascii="Calibri" w:hAnsi="Calibri"/>
          <w:b w:val="0"/>
          <w:color w:val="2B2B2B"/>
          <w:sz w:val="22"/>
        </w:rPr>
        <w:t>[ ] Si habló solo uno de los dos → repartir: uno el instrumento, otro el aplicativo</w:t>
      </w:r>
    </w:p>
    <w:p>
      <w:pPr>
        <w:pStyle w:val="ListBullet"/>
      </w:pPr>
      <w:r>
        <w:rPr>
          <w:rFonts w:ascii="Calibri" w:hAnsi="Calibri"/>
          <w:b w:val="0"/>
          <w:color w:val="2B2B2B"/>
          <w:sz w:val="22"/>
        </w:rPr>
        <w:t>[ ] Si aparece en pantalla el «001» o el «003/4» → P1 sin rodeos, es errata o es el dato</w:t>
      </w:r>
    </w:p>
    <w:p>
      <w:pPr>
        <w:spacing w:before="200" w:after="60"/>
      </w:pPr>
      <w:r>
        <w:rPr>
          <w:rFonts w:ascii="Calibri" w:hAnsi="Calibri"/>
          <w:b/>
          <w:color w:val="007433"/>
          <w:sz w:val="32"/>
        </w:rPr>
        <w:t>C · MIS 3 MINUTOS — leer la pregunta tal cual está escrita</w:t>
      </w:r>
    </w:p>
    <w:p>
      <w:r>
        <w:rPr>
          <w:rFonts w:ascii="Calibri" w:hAnsi="Calibri"/>
          <w:b/>
          <w:color w:val="2B2B2B"/>
          <w:sz w:val="22"/>
        </w:rPr>
        <w:t>Pregunta 1 — El coeficiente que dice «001»</w:t>
      </w:r>
    </w:p>
    <w:p>
      <w:pPr>
        <w:ind w:left="432"/>
        <w:shd w:val="clear" w:fill="E8F5EC"/>
      </w:pPr>
      <w:r>
        <w:rPr>
          <w:rFonts w:ascii="Calibri" w:hAnsi="Calibri"/>
          <w:b w:val="0"/>
          <w:i/>
          <w:color w:val="2B2B2B"/>
          <w:sz w:val="21"/>
        </w:rPr>
        <w:t>«En la tabla 13 de la página 84, y también en su diapositiva 16, la correlación entre madurez digital y competitividad aparece como “001”. ¿Cuál es el coeficiente que obtuvieron, con qué prueba lo calcularon —Pearson o Spearman— y sobre qué par de variables?»</w:t>
      </w:r>
    </w:p>
    <w:p>
      <w:r>
        <w:rPr>
          <w:rFonts w:ascii="Consolas" w:hAnsi="Consolas"/>
          <w:color w:val="111111"/>
          <w:sz w:val="21"/>
        </w:rPr>
        <w:t>Contestó:  [ ] Sí   [ ] A medias   [ ] La esquivó</w:t>
      </w:r>
    </w:p>
    <w:p>
      <w:r>
        <w:rPr>
          <w:rFonts w:ascii="Consolas" w:hAnsi="Consolas"/>
          <w:color w:val="111111"/>
          <w:sz w:val="21"/>
        </w:rPr>
        <w:t>Frase textual: ______________________________________________________________________</w:t>
      </w:r>
    </w:p>
    <w:p>
      <w:r>
        <w:rPr>
          <w:rFonts w:ascii="Consolas" w:hAnsi="Consolas"/>
          <w:color w:val="111111"/>
          <w:sz w:val="21"/>
        </w:rPr>
        <w:t>Verificar después: p. ____</w:t>
      </w:r>
    </w:p>
    <w:p>
      <w:r>
        <w:rPr>
          <w:rFonts w:ascii="Calibri" w:hAnsi="Calibri"/>
          <w:b/>
          <w:color w:val="2B2B2B"/>
          <w:sz w:val="22"/>
        </w:rPr>
        <w:t>Pregunta 2 — De dónde sale el índice de competitividad</w:t>
      </w:r>
    </w:p>
    <w:p>
      <w:pPr>
        <w:ind w:left="432"/>
        <w:shd w:val="clear" w:fill="E8F5EC"/>
      </w:pPr>
      <w:r>
        <w:rPr>
          <w:rFonts w:ascii="Calibri" w:hAnsi="Calibri"/>
          <w:b w:val="0"/>
          <w:i/>
          <w:color w:val="2B2B2B"/>
          <w:sz w:val="21"/>
        </w:rPr>
        <w:t>«El índice de competitividad digital que reportan empresa por empresa en la tabla 12 de la página 83, ¿con qué ítems y con qué fórmula se calcula, si el cuestionario de la página 34 solo pregunta por dimensiones de madurez digital?»</w:t>
      </w:r>
    </w:p>
    <w:p>
      <w:r>
        <w:rPr>
          <w:rFonts w:ascii="Consolas" w:hAnsi="Consolas"/>
          <w:color w:val="111111"/>
          <w:sz w:val="21"/>
        </w:rPr>
        <w:t>Contestó:  [ ] Sí   [ ] A medias   [ ] La esquivó</w:t>
      </w:r>
    </w:p>
    <w:p>
      <w:r>
        <w:rPr>
          <w:rFonts w:ascii="Consolas" w:hAnsi="Consolas"/>
          <w:color w:val="111111"/>
          <w:sz w:val="21"/>
        </w:rPr>
        <w:t>Frase textual: ______________________________________________________________________</w:t>
      </w:r>
    </w:p>
    <w:p>
      <w:r>
        <w:rPr>
          <w:rFonts w:ascii="Consolas" w:hAnsi="Consolas"/>
          <w:color w:val="111111"/>
          <w:sz w:val="21"/>
        </w:rPr>
        <w:t>Verificar después: p. ____</w:t>
      </w:r>
    </w:p>
    <w:p>
      <w:r>
        <w:rPr>
          <w:rFonts w:ascii="Calibri" w:hAnsi="Calibri"/>
          <w:b/>
          <w:color w:val="2B2B2B"/>
          <w:sz w:val="22"/>
        </w:rPr>
        <w:t>Pregunta 3 — Dos distribuciones para las mismas 30 empresas</w:t>
      </w:r>
    </w:p>
    <w:p>
      <w:pPr>
        <w:ind w:left="432"/>
        <w:shd w:val="clear" w:fill="E8F5EC"/>
      </w:pPr>
      <w:r>
        <w:rPr>
          <w:rFonts w:ascii="Calibri" w:hAnsi="Calibri"/>
          <w:b w:val="0"/>
          <w:i/>
          <w:color w:val="2B2B2B"/>
          <w:sz w:val="21"/>
        </w:rPr>
        <w:t>«En la página 79 su tabla de validación certifica “OK” la distribución de 12 avanzado, 10 intermedio y 8 inicial-intermedio; en la página 80, la tabla 10 reporta 13 avanzado, 1 intermedio, 6 básico y 10 inicial para las mismas 30 empresas. ¿Cuál de las dos clasifica el modelo que entregan, y con qué escala: 0 a 3 o 1 a 4?»</w:t>
      </w:r>
    </w:p>
    <w:p>
      <w:r>
        <w:rPr>
          <w:rFonts w:ascii="Consolas" w:hAnsi="Consolas"/>
          <w:color w:val="111111"/>
          <w:sz w:val="21"/>
        </w:rPr>
        <w:t>Contestó:  [ ] Sí   [ ] A medias   [ ] La esquivó</w:t>
      </w:r>
    </w:p>
    <w:p>
      <w:r>
        <w:rPr>
          <w:rFonts w:ascii="Consolas" w:hAnsi="Consolas"/>
          <w:color w:val="111111"/>
          <w:sz w:val="21"/>
        </w:rPr>
        <w:t>Frase textual: ______________________________________________________________________</w:t>
      </w:r>
    </w:p>
    <w:p>
      <w:r>
        <w:rPr>
          <w:rFonts w:ascii="Consolas" w:hAnsi="Consolas"/>
          <w:color w:val="111111"/>
          <w:sz w:val="21"/>
        </w:rPr>
        <w:t>Verificar después: p. ____</w:t>
      </w:r>
    </w:p>
    <w:p>
      <w:r>
        <w:rPr>
          <w:rFonts w:ascii="Calibri" w:hAnsi="Calibri"/>
          <w:b/>
          <w:color w:val="2B2B2B"/>
          <w:sz w:val="22"/>
        </w:rPr>
        <w:t>Reserva (solo si sobra tiempo):</w:t>
      </w:r>
      <w:r>
        <w:rPr>
          <w:rFonts w:ascii="Calibri" w:hAnsi="Calibri"/>
          <w:b w:val="0"/>
          <w:color w:val="2B2B2B"/>
          <w:sz w:val="22"/>
        </w:rPr>
        <w:t xml:space="preserve"> madurez frente a competitividad: ¿circularidad o hallazgo? · regla de cálculo del puntaje y del nivel · resultado con cifra del objetivo 4</w:t>
      </w:r>
    </w:p>
    <w:p>
      <w:pPr>
        <w:spacing w:before="200" w:after="60"/>
      </w:pPr>
      <w:r>
        <w:rPr>
          <w:rFonts w:ascii="Calibri" w:hAnsi="Calibri"/>
          <w:b/>
          <w:color w:val="007433"/>
          <w:sz w:val="32"/>
        </w:rPr>
        <w:t>D · AL CIERRE — rodear el rango y poner la nota</w:t>
      </w:r>
    </w:p>
    <w:p>
      <w:pPr>
        <w:pStyle w:val="ListBullet"/>
      </w:pPr>
      <w:r>
        <w:rPr>
          <w:rFonts w:ascii="Calibri" w:hAnsi="Calibri"/>
          <w:b/>
          <w:color w:val="2B2B2B"/>
          <w:sz w:val="22"/>
        </w:rPr>
        <w:t>Para 4,6+ hacen falta cuatro cosas:</w:t>
      </w:r>
      <w:r>
        <w:rPr>
          <w:rFonts w:ascii="Calibri" w:hAnsi="Calibri"/>
          <w:b w:val="0"/>
          <w:color w:val="2B2B2B"/>
          <w:sz w:val="22"/>
        </w:rPr>
        <w:t xml:space="preserve"> (a) el coeficiente con su prueba y su n; (b) la fórmula del índice de competitividad, dicha como proxy si lo es; (c) por qué hay dos distribuciones y cuál rige el modelo; (d) el aplicativo calculando un caso en vivo.</w:t>
      </w:r>
    </w:p>
    <w:p>
      <w:pPr>
        <w:pStyle w:val="ListBullet"/>
      </w:pPr>
      <w:r>
        <w:rPr>
          <w:rFonts w:ascii="Calibri" w:hAnsi="Calibri"/>
          <w:b/>
          <w:color w:val="2B2B2B"/>
          <w:sz w:val="22"/>
        </w:rPr>
        <w:t>Si aclaran (a) y (c) hay que subir:</w:t>
      </w:r>
      <w:r>
        <w:rPr>
          <w:rFonts w:ascii="Calibri" w:hAnsi="Calibri"/>
          <w:b w:val="0"/>
          <w:color w:val="2B2B2B"/>
          <w:sz w:val="22"/>
        </w:rPr>
        <w:t xml:space="preserve"> un 4,4 mío bloquea la meritoria del grupo.</w:t>
      </w:r>
    </w:p>
    <w:p>
      <w:r>
        <w:rPr>
          <w:rFonts w:ascii="Calibri" w:hAnsi="Calibri"/>
          <w:b/>
          <w:color w:val="2B2B2B"/>
          <w:sz w:val="22"/>
        </w:rPr>
        <w:t>Partida antes de oír (§7 de la ficha):</w:t>
      </w:r>
      <w:r>
        <w:rPr>
          <w:rFonts w:ascii="Calibri" w:hAnsi="Calibri"/>
          <w:b w:val="0"/>
          <w:color w:val="2B2B2B"/>
          <w:sz w:val="22"/>
        </w:rPr>
        <w:t xml:space="preserve"> 4,0 – 4,4 es el escenario más probable; el objetivo 4 sin cifra es lo que pesa.</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Criterio</w:t>
            </w:r>
          </w:p>
        </w:tc>
        <w:tc>
          <w:tcPr>
            <w:tcW w:type="dxa" w:w="3264"/>
            <w:shd w:val="clear" w:fill="0C2340"/>
            <w:shd w:val="clear" w:fill="0C2340"/>
          </w:tcPr>
          <w:p>
            <w:r>
              <w:rPr>
                <w:rFonts w:ascii="Calibri" w:hAnsi="Calibri"/>
                <w:b/>
                <w:color w:val="FFFFFF"/>
              </w:rPr>
            </w:r>
            <w:r>
              <w:rPr>
                <w:rFonts w:ascii="Calibri" w:hAnsi="Calibri"/>
                <w:b/>
                <w:color w:val="FFFFFF"/>
                <w:sz w:val="21"/>
              </w:rPr>
              <w:t>Rodear</w:t>
            </w:r>
          </w:p>
        </w:tc>
        <w:tc>
          <w:tcPr>
            <w:tcW w:type="dxa" w:w="3264"/>
            <w:shd w:val="clear" w:fill="0C2340"/>
            <w:shd w:val="clear" w:fill="0C2340"/>
          </w:tcPr>
          <w:p>
            <w:r>
              <w:rPr>
                <w:rFonts w:ascii="Calibri" w:hAnsi="Calibri"/>
                <w:b/>
                <w:color w:val="FFFFFF"/>
              </w:rPr>
            </w:r>
            <w:r>
              <w:rPr>
                <w:rFonts w:ascii="Calibri" w:hAnsi="Calibri"/>
                <w:b/>
                <w:color w:val="FFFFFF"/>
                <w:sz w:val="21"/>
              </w:rPr>
              <w:t>Nota</w:t>
            </w:r>
          </w:p>
        </w:tc>
      </w:tr>
      <w:tr>
        <w:tc>
          <w:tcPr>
            <w:tcW w:type="dxa" w:w="3264"/>
          </w:tcPr>
          <w:p>
            <w:r/>
            <w:r>
              <w:rPr>
                <w:rFonts w:ascii="Calibri" w:hAnsi="Calibri"/>
                <w:b w:val="0"/>
                <w:color w:val="2B2B2B"/>
                <w:sz w:val="20"/>
              </w:rPr>
              <w:t>Dominio del tema</w:t>
            </w:r>
          </w:p>
        </w:tc>
        <w:tc>
          <w:tcPr>
            <w:tcW w:type="dxa" w:w="3264"/>
          </w:tcPr>
          <w:p>
            <w:r/>
            <w:r>
              <w:rPr>
                <w:rFonts w:ascii="Calibri" w:hAnsi="Calibri"/>
                <w:b w:val="0"/>
                <w:color w:val="2B2B2B"/>
                <w:sz w:val="20"/>
              </w:rPr>
              <w:t>0,1–2,9 · 3,0–3,5 · 3,6–4,5 · 4,6–5,0</w:t>
            </w:r>
          </w:p>
        </w:tc>
        <w:tc>
          <w:tcPr>
            <w:tcW w:type="dxa" w:w="3264"/>
          </w:tcPr>
          <w:p>
            <w:r/>
            <w:r>
              <w:rPr>
                <w:rFonts w:ascii="Calibri" w:hAnsi="Calibri"/>
                <w:b w:val="0"/>
                <w:color w:val="2B2B2B"/>
                <w:sz w:val="20"/>
              </w:rPr>
              <w:t>____</w:t>
            </w:r>
          </w:p>
        </w:tc>
      </w:tr>
      <w:tr>
        <w:tc>
          <w:tcPr>
            <w:tcW w:type="dxa" w:w="3264"/>
            <w:shd w:val="clear" w:fill="F5F7F5"/>
            <w:shd w:val="clear" w:fill="F5F7F5"/>
          </w:tcPr>
          <w:p>
            <w:r/>
            <w:r>
              <w:rPr>
                <w:rFonts w:ascii="Calibri" w:hAnsi="Calibri"/>
                <w:b w:val="0"/>
                <w:color w:val="2B2B2B"/>
                <w:sz w:val="20"/>
              </w:rPr>
              <w:t>Claridad</w:t>
            </w:r>
          </w:p>
        </w:tc>
        <w:tc>
          <w:tcPr>
            <w:tcW w:type="dxa" w:w="3264"/>
            <w:shd w:val="clear" w:fill="F5F7F5"/>
            <w:shd w:val="clear" w:fill="F5F7F5"/>
          </w:tcPr>
          <w:p>
            <w:r/>
            <w:r>
              <w:rPr>
                <w:rFonts w:ascii="Calibri" w:hAnsi="Calibri"/>
                <w:b w:val="0"/>
                <w:color w:val="2B2B2B"/>
                <w:sz w:val="20"/>
              </w:rPr>
              <w:t>0,1–2,9 · 3,0–3,5 · 3,6–4,5 · 4,6–5,0</w:t>
            </w:r>
          </w:p>
        </w:tc>
        <w:tc>
          <w:tcPr>
            <w:tcW w:type="dxa" w:w="3264"/>
            <w:shd w:val="clear" w:fill="F5F7F5"/>
            <w:shd w:val="clear" w:fill="F5F7F5"/>
          </w:tcPr>
          <w:p>
            <w:r/>
            <w:r>
              <w:rPr>
                <w:rFonts w:ascii="Calibri" w:hAnsi="Calibri"/>
                <w:b w:val="0"/>
                <w:color w:val="2B2B2B"/>
                <w:sz w:val="20"/>
              </w:rPr>
              <w:t>____</w:t>
            </w:r>
          </w:p>
        </w:tc>
      </w:tr>
      <w:tr>
        <w:tc>
          <w:tcPr>
            <w:tcW w:type="dxa" w:w="3264"/>
          </w:tcPr>
          <w:p>
            <w:r/>
            <w:r>
              <w:rPr>
                <w:rFonts w:ascii="Calibri" w:hAnsi="Calibri"/>
                <w:b w:val="0"/>
                <w:color w:val="2B2B2B"/>
                <w:sz w:val="20"/>
              </w:rPr>
              <w:t>Coherencia del documento</w:t>
            </w:r>
          </w:p>
        </w:tc>
        <w:tc>
          <w:tcPr>
            <w:tcW w:type="dxa" w:w="3264"/>
          </w:tcPr>
          <w:p>
            <w:r/>
            <w:r>
              <w:rPr>
                <w:rFonts w:ascii="Calibri" w:hAnsi="Calibri"/>
                <w:b w:val="0"/>
                <w:color w:val="2B2B2B"/>
                <w:sz w:val="20"/>
              </w:rPr>
              <w:t>0,1–2,9 · 3,0–3,5 · 3,6–4,5 · 4,6–5,0</w:t>
            </w:r>
          </w:p>
        </w:tc>
        <w:tc>
          <w:tcPr>
            <w:tcW w:type="dxa" w:w="3264"/>
          </w:tcPr>
          <w:p>
            <w:r/>
            <w:r>
              <w:rPr>
                <w:rFonts w:ascii="Calibri" w:hAnsi="Calibri"/>
                <w:b w:val="0"/>
                <w:color w:val="2B2B2B"/>
                <w:sz w:val="20"/>
              </w:rPr>
              <w:t>____</w:t>
            </w:r>
          </w:p>
        </w:tc>
      </w:tr>
      <w:tr>
        <w:tc>
          <w:tcPr>
            <w:tcW w:type="dxa" w:w="3264"/>
            <w:shd w:val="clear" w:fill="F5F7F5"/>
            <w:shd w:val="clear" w:fill="F5F7F5"/>
          </w:tcPr>
          <w:p>
            <w:r/>
            <w:r>
              <w:rPr>
                <w:rFonts w:ascii="Calibri" w:hAnsi="Calibri"/>
                <w:b w:val="0"/>
                <w:color w:val="2B2B2B"/>
                <w:sz w:val="20"/>
              </w:rPr>
              <w:t>Capacidad de defensa</w:t>
            </w:r>
          </w:p>
        </w:tc>
        <w:tc>
          <w:tcPr>
            <w:tcW w:type="dxa" w:w="3264"/>
            <w:shd w:val="clear" w:fill="F5F7F5"/>
            <w:shd w:val="clear" w:fill="F5F7F5"/>
          </w:tcPr>
          <w:p>
            <w:r/>
            <w:r>
              <w:rPr>
                <w:rFonts w:ascii="Calibri" w:hAnsi="Calibri"/>
                <w:b w:val="0"/>
                <w:color w:val="2B2B2B"/>
                <w:sz w:val="20"/>
              </w:rPr>
              <w:t>0,1–2,9 · 3,0–3,5 · 3,6–4,5 · 4,6–5,0</w:t>
            </w:r>
          </w:p>
        </w:tc>
        <w:tc>
          <w:tcPr>
            <w:tcW w:type="dxa" w:w="3264"/>
            <w:shd w:val="clear" w:fill="F5F7F5"/>
            <w:shd w:val="clear" w:fill="F5F7F5"/>
          </w:tcPr>
          <w:p>
            <w:r/>
            <w:r>
              <w:rPr>
                <w:rFonts w:ascii="Calibri" w:hAnsi="Calibri"/>
                <w:b w:val="0"/>
                <w:color w:val="2B2B2B"/>
                <w:sz w:val="20"/>
              </w:rPr>
              <w:t>____</w:t>
            </w:r>
          </w:p>
        </w:tc>
      </w:tr>
    </w:tbl>
    <w:p/>
    <w:p>
      <w:r>
        <w:rPr>
          <w:rFonts w:ascii="Calibri" w:hAnsi="Calibri"/>
          <w:b/>
          <w:color w:val="2B2B2B"/>
          <w:sz w:val="22"/>
        </w:rPr>
        <w:t>Retroalimentación (fortalezas · ajustes requeridos · acciones):</w:t>
      </w:r>
    </w:p>
    <w:p>
      <w:pPr>
        <w:pStyle w:val="ListNumber"/>
      </w:pPr>
      <w:r>
        <w:rPr>
          <w:rFonts w:ascii="Calibri" w:hAnsi="Calibri"/>
          <w:b w:val="0"/>
          <w:color w:val="2B2B2B"/>
          <w:sz w:val="22"/>
        </w:rPr>
        <w:t>______________________________________________________________________________</w:t>
      </w:r>
    </w:p>
    <w:p>
      <w:pPr>
        <w:pStyle w:val="ListNumber"/>
      </w:pPr>
      <w:r>
        <w:rPr>
          <w:rFonts w:ascii="Calibri" w:hAnsi="Calibri"/>
          <w:b w:val="0"/>
          <w:color w:val="2B2B2B"/>
          <w:sz w:val="22"/>
        </w:rPr>
        <w:t>______________________________________________________________________________</w:t>
      </w:r>
    </w:p>
    <w:p>
      <w:pPr>
        <w:pStyle w:val="ListNumber"/>
      </w:pPr>
      <w:r>
        <w:rPr>
          <w:rFonts w:ascii="Calibri" w:hAnsi="Calibri"/>
          <w:b w:val="0"/>
          <w:color w:val="2B2B2B"/>
          <w:sz w:val="22"/>
        </w:rPr>
        <w:t>______________________________________________________________________________</w:t>
      </w:r>
    </w:p>
    <w:p>
      <w:r>
        <w:rPr>
          <w:rFonts w:ascii="Calibri" w:hAnsi="Calibri"/>
          <w:b w:val="0"/>
          <w:color w:val="2B2B2B"/>
          <w:sz w:val="22"/>
        </w:rPr>
        <w:t xml:space="preserve">⚠️ </w:t>
      </w:r>
      <w:r>
        <w:rPr>
          <w:rFonts w:ascii="Calibri" w:hAnsi="Calibri"/>
          <w:b/>
          <w:color w:val="2B2B2B"/>
          <w:sz w:val="22"/>
        </w:rPr>
        <w:t>Un 5,0 es proponer laureada</w:t>
      </w:r>
      <w:r>
        <w:rPr>
          <w:rFonts w:ascii="Calibri" w:hAnsi="Calibri"/>
          <w:b w:val="0"/>
          <w:color w:val="2B2B2B"/>
          <w:sz w:val="22"/>
        </w:rPr>
        <w:t xml:space="preserve"> y exige que el Jurado 1 coincida. </w:t>
      </w:r>
      <w:r>
        <w:rPr>
          <w:rFonts w:ascii="Calibri" w:hAnsi="Calibri"/>
          <w:b/>
          <w:color w:val="2B2B2B"/>
          <w:sz w:val="22"/>
        </w:rPr>
        <w:t>Un 4,4 en un solo criterio bloquea la meritoria del grupo:</w:t>
      </w:r>
      <w:r>
        <w:rPr>
          <w:rFonts w:ascii="Calibri" w:hAnsi="Calibri"/>
          <w:b w:val="0"/>
          <w:color w:val="2B2B2B"/>
          <w:sz w:val="22"/>
        </w:rPr>
        <w:t xml:space="preserve"> si bajo de 4,5, tengo que poder decir la página.</w:t>
      </w:r>
    </w:p>
    <w:p>
      <w:r>
        <w:rPr>
          <w:rFonts w:ascii="Calibri" w:hAnsi="Calibri"/>
          <w:b/>
          <w:color w:val="2B2B2B"/>
          <w:sz w:val="22"/>
        </w:rPr>
        <w:t>Taquigrafía:</w:t>
      </w:r>
      <w:r>
        <w:rPr>
          <w:rFonts w:ascii="Calibri" w:hAnsi="Calibri"/>
          <w:b w:val="0"/>
          <w:color w:val="2B2B2B"/>
          <w:sz w:val="22"/>
        </w:rPr>
        <w:t xml:space="preserve"> ✓ lo dijo · ✗ no lo dijo · ~ ambiguo · ! contradice el documento (p. __) · ☐ verificar después</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