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09 · 26ET2-G-009 — Transformación digital en la gestión de Recursos Humanos: ecosistema digital mediante células ágiles</w:t>
      </w:r>
    </w:p>
    <w:p>
      <w:r>
        <w:rPr>
          <w:rFonts w:ascii="Calibri" w:hAnsi="Calibri"/>
          <w:b/>
          <w:color w:val="2B2B2B"/>
          <w:sz w:val="22"/>
        </w:rPr>
        <w:t>HOJA DE RESPUESTAS — se llena A MANO en sala.</w:t>
      </w:r>
      <w:r>
        <w:rPr>
          <w:rFonts w:ascii="Calibri" w:hAnsi="Calibri"/>
          <w:b w:val="0"/>
          <w:color w:val="2B2B2B"/>
          <w:sz w:val="22"/>
        </w:rPr>
        <w:t xml:space="preserve"> martes 18 de agosto de 2026 · 8:40 – 9:00 p. m. (último turno del martes) · </w:t>
      </w:r>
      <w:r>
        <w:rPr>
          <w:rFonts w:ascii="Calibri" w:hAnsi="Calibri"/>
          <w:b/>
          <w:color w:val="2B2B2B"/>
          <w:sz w:val="22"/>
        </w:rPr>
        <w:t>Mi rol:</w:t>
      </w:r>
      <w:r>
        <w:rPr>
          <w:rFonts w:ascii="Calibri" w:hAnsi="Calibri"/>
          <w:b w:val="0"/>
          <w:color w:val="2B2B2B"/>
          <w:sz w:val="22"/>
        </w:rPr>
        <w:t xml:space="preserve"> Jurado 2</w:t>
      </w:r>
    </w:p>
    <w:p>
      <w:r>
        <w:rPr>
          <w:rFonts w:ascii="Calibri" w:hAnsi="Calibri"/>
          <w:b/>
          <w:color w:val="2B2B2B"/>
          <w:sz w:val="22"/>
        </w:rPr>
        <w:t>Entró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fin de la exposición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minutos usados</w:t>
      </w:r>
      <w:r>
        <w:rPr>
          <w:rFonts w:ascii="Calibri" w:hAnsi="Calibri"/>
          <w:b w:val="0"/>
          <w:color w:val="2B2B2B"/>
          <w:sz w:val="22"/>
        </w:rPr>
        <w:t xml:space="preserve"> ____ · </w:t>
      </w:r>
      <w:r>
        <w:rPr>
          <w:rFonts w:ascii="Calibri" w:hAnsi="Calibri"/>
          <w:b/>
          <w:color w:val="2B2B2B"/>
          <w:sz w:val="22"/>
        </w:rPr>
        <w:t>fallas de plataforma:</w:t>
      </w:r>
      <w:r>
        <w:rPr>
          <w:rFonts w:ascii="Calibri" w:hAnsi="Calibri"/>
          <w:b w:val="0"/>
          <w:color w:val="2B2B2B"/>
          <w:sz w:val="22"/>
        </w:rPr>
        <w:t xml:space="preserve"> ________________________</w:t>
      </w:r>
    </w:p>
    <w:p>
      <w:r>
        <w:rPr>
          <w:rFonts w:ascii="Calibri" w:hAnsi="Calibri"/>
          <w:b/>
          <w:color w:val="2B2B2B"/>
          <w:sz w:val="22"/>
        </w:rPr>
        <w:t>Quién habló y de qué</w:t>
      </w:r>
      <w:r>
        <w:rPr>
          <w:rFonts w:ascii="Calibri" w:hAnsi="Calibri"/>
          <w:b w:val="0"/>
          <w:color w:val="2B2B2B"/>
          <w:sz w:val="22"/>
        </w:rPr>
        <w:t xml:space="preserve"> (única vía legítima para juzgar dominio individual):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Yulieth Paola Rodríguez Roqueme: 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Loren Jasbleydi Prieto Cuenca: ______________________________________________________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⚠️ Último turno de la noche y el bloque no tiene holgura (9 × 20 = 180 min exactos). Si el día va retrasado y les quedan menos de 12 minutos, hacer P1 y una sola más, y no cargarles el retraso de la sala.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 · MIENTRAS EXPONEN — marcar, no redactar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Bloque (min esperados)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✓ ~ ✗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Una línea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Problema y pregunta (2 min)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Objetivos (1 min)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Método (2-3 min)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Resultados (3 min)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Discusión y conclusión (2-3 min)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Aporte y cierre (1 min)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</w:tr>
    </w:tbl>
    <w:p/>
    <w:p>
      <w:r>
        <w:rPr>
          <w:rFonts w:ascii="Consolas" w:hAnsi="Consolas"/>
          <w:color w:val="111111"/>
          <w:sz w:val="21"/>
        </w:rPr>
        <w:t>[ ] leyeron las diapositivas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el demo corrió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dijeron «no sé» y reconduje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contradijeron el documento (p. ____)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B · CONDICIONALES (§6 de la ficha) — marcar oyendo; cada marca elige la pregunta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no dicen en voz alta que el trabajo terminó en diseño y no en implementación → P1, directa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dicen «implementamos» o «está en producción» → pedir fecha, área y usuarios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presentan el tablero sin decir que los datos son simulados → P3 (ellas mismas lo aclaran en p. 97)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atribuyen mejoras cuantificadas → P2: pedir el número de la línea base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solo habla una de las dos → pedir a la otra la Tabla 14 de indicadores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se saltan la fase 1 por tiempo → pedir el diagnóstico en una frase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mencionan Power Automate → preguntar qué flujo está construido y corriendo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afirman que las células ya operan en la empresa → P1 sin rodeos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 · MIS 3 MINUTOS — leer la pregunta tal cual está escrita</w:t>
      </w:r>
    </w:p>
    <w:p>
      <w:r>
        <w:rPr>
          <w:rFonts w:ascii="Calibri" w:hAnsi="Calibri"/>
          <w:b/>
          <w:color w:val="2B2B2B"/>
          <w:sz w:val="22"/>
        </w:rPr>
        <w:t>Pregunta 1 — ¿Las cuatro células se conformaron o quedó en diseño?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«En el diseño metodológico, la fase 2 registra como actividad la conformación de cuatro células ágiles de cinco a siete miembros, con Scrum/Kanban y sprints quincenales (p. 48); pero al cerrar el capítulo el modelo se plantea como guía para una futura implementación (p. 88). ¿Esas cuatro células se conformaron con personas de la empresa y alcanzaron a correr algún sprint, o el segundo objetivo se cerró en el nivel de diseño?»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 ______________________________________________________________________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2 — La línea base que dice «Diagnóstico inicial»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«En la Tabla 14 los dieciséis indicadores llevan como línea base la palabra “Diagnóstico inicial” (pp. 93-97). Denme un número: ¿cuánto es hoy el tiempo promedio de cubrimiento de una vacante en esa empresa, y de dónde sale ese dato?»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 ______________________________________________________________________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3 — ¿Aplicaciones construidas o maquetas?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«Las figuras 11 a 14 muestran interfaces del ecosistema (pp. 89-91) y ustedes aclaran que los datos del tablero son ilustrativos (p. 97). ¿Esas pantallas son aplicaciones construidas en Power Apps que se pueden abrir en un entorno, o son maquetas del diseño funcional? Y si están construidas, ¿sobre qué listas de SharePoint corren?»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 ______________________________________________________________________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Reserva (solo si sobra tiempo):</w:t>
      </w:r>
      <w:r>
        <w:rPr>
          <w:rFonts w:ascii="Calibri" w:hAnsi="Calibri"/>
          <w:b w:val="0"/>
          <w:color w:val="2B2B2B"/>
          <w:sz w:val="22"/>
        </w:rPr>
        <w:t xml:space="preserve"> cómo medirían los indicadores en el piloto · el capítulo 10 duplicado y las referencias con restos de plantilla (pp. 111-112) · sus propios números de memoria: 3,2 de eficiencia, 2,85 de acceso, 52 % de vinculaciones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 · AL CIERRE — rodear el rango y poner la nota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Dominio:</w:t>
      </w:r>
      <w:r>
        <w:rPr>
          <w:rFonts w:ascii="Calibri" w:hAnsi="Calibri"/>
          <w:b w:val="0"/>
          <w:color w:val="2B2B2B"/>
          <w:sz w:val="22"/>
        </w:rPr>
        <w:t xml:space="preserve"> que resuelvan P1 sin ambigüedad y sepan de memoria sus propios números; 4,0–4,4 si dependen del documento para recordarlos.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Claridad:</w:t>
      </w:r>
      <w:r>
        <w:rPr>
          <w:rFonts w:ascii="Calibri" w:hAnsi="Calibri"/>
          <w:b w:val="0"/>
          <w:color w:val="2B2B2B"/>
          <w:sz w:val="22"/>
        </w:rPr>
        <w:t xml:space="preserve"> exposición que separe diagnóstico → diseño → lo que queda para el piloto, sin leer láminas; 3,6–4,0 si leen o si el tablero se presenta como operativo.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Coherencia:</w:t>
      </w:r>
      <w:r>
        <w:rPr>
          <w:rFonts w:ascii="Calibri" w:hAnsi="Calibri"/>
          <w:b w:val="0"/>
          <w:color w:val="2B2B2B"/>
          <w:sz w:val="22"/>
        </w:rPr>
        <w:t xml:space="preserve"> 4,0–4,4 tal como está — la cadena cierra (pp. 22, 103-104), pero la línea base declarada e inexistente y el capítulo duplicado impiden el 4,6.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Defensa:</w:t>
      </w:r>
      <w:r>
        <w:rPr>
          <w:rFonts w:ascii="Calibri" w:hAnsi="Calibri"/>
          <w:b w:val="0"/>
          <w:color w:val="2B2B2B"/>
          <w:sz w:val="22"/>
        </w:rPr>
        <w:t xml:space="preserve"> que ambas respondan y acepten un límite sin defenderlo de más; 3,0–3,5 si sostienen impactos que no midieron.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5,0 no está sobre la mesa.</w:t>
      </w:r>
      <w:r>
        <w:rPr>
          <w:rFonts w:ascii="Calibri" w:hAnsi="Calibri"/>
          <w:b w:val="0"/>
          <w:color w:val="2B2B2B"/>
          <w:sz w:val="22"/>
        </w:rPr>
        <w:t xml:space="preserve"> Meritoria alcanzable solo si contestan las tres y ambas demuestran dominio.</w:t>
      </w:r>
    </w:p>
    <w:p>
      <w:r>
        <w:rPr>
          <w:rFonts w:ascii="Calibri" w:hAnsi="Calibri"/>
          <w:b/>
          <w:color w:val="2B2B2B"/>
          <w:sz w:val="22"/>
        </w:rPr>
        <w:t>Partida antes de oír (§7 de la ficha):</w:t>
      </w:r>
      <w:r>
        <w:rPr>
          <w:rFonts w:ascii="Calibri" w:hAnsi="Calibri"/>
          <w:b w:val="0"/>
          <w:color w:val="2B2B2B"/>
          <w:sz w:val="22"/>
        </w:rPr>
        <w:t xml:space="preserve"> 4,0 – 4,4 antes de oírlas.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Rodear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Nota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Dominio del tema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0,1–2,9 · 3,0–3,5 · 3,6–4,5 · 4,6–5,0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____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Claridad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0,1–2,9 · 3,0–3,5 · 3,6–4,5 · 4,6–5,0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____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Coherencia del documento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0,1–2,9 · 3,0–3,5 · 3,6–4,5 · 4,6–5,0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____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Capacidad de defensa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0,1–2,9 · 3,0–3,5 · 3,6–4,5 · 4,6–5,0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____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Retroalimentación (fortalezas · ajustes requeridos · acciones):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⚠️ </w:t>
      </w:r>
      <w:r>
        <w:rPr>
          <w:rFonts w:ascii="Calibri" w:hAnsi="Calibri"/>
          <w:b/>
          <w:color w:val="2B2B2B"/>
          <w:sz w:val="22"/>
        </w:rPr>
        <w:t>Un 5,0 es proponer laureada</w:t>
      </w:r>
      <w:r>
        <w:rPr>
          <w:rFonts w:ascii="Calibri" w:hAnsi="Calibri"/>
          <w:b w:val="0"/>
          <w:color w:val="2B2B2B"/>
          <w:sz w:val="22"/>
        </w:rPr>
        <w:t xml:space="preserve"> y exige que el Jurado 1 coincida. </w:t>
      </w:r>
      <w:r>
        <w:rPr>
          <w:rFonts w:ascii="Calibri" w:hAnsi="Calibri"/>
          <w:b/>
          <w:color w:val="2B2B2B"/>
          <w:sz w:val="22"/>
        </w:rPr>
        <w:t>Un 4,4 en un solo criterio bloquea la meritoria del grupo:</w:t>
      </w:r>
      <w:r>
        <w:rPr>
          <w:rFonts w:ascii="Calibri" w:hAnsi="Calibri"/>
          <w:b w:val="0"/>
          <w:color w:val="2B2B2B"/>
          <w:sz w:val="22"/>
        </w:rPr>
        <w:t xml:space="preserve"> si bajo de 4,5, tengo que poder decir la página.</w:t>
      </w:r>
    </w:p>
    <w:p>
      <w:r>
        <w:rPr>
          <w:rFonts w:ascii="Calibri" w:hAnsi="Calibri"/>
          <w:b/>
          <w:color w:val="2B2B2B"/>
          <w:sz w:val="22"/>
        </w:rPr>
        <w:t>Taquigrafía:</w:t>
      </w:r>
      <w:r>
        <w:rPr>
          <w:rFonts w:ascii="Calibri" w:hAnsi="Calibri"/>
          <w:b w:val="0"/>
          <w:color w:val="2B2B2B"/>
          <w:sz w:val="22"/>
        </w:rPr>
        <w:t xml:space="preserve"> ✓ lo dijo · ✗ no lo dijo · ~ ambiguo · ! contradice el documento (p. __) · ☐ verificar después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