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11 · 26ET2-G-011 — Intranet CDS: solución tecnológica para optimizar la atención al cliente en la solicitud de servicios de asistencia</w:t>
      </w:r>
    </w:p>
    <w:p>
      <w:r>
        <w:rPr>
          <w:rFonts w:ascii="Calibri" w:hAnsi="Calibri"/>
          <w:b/>
          <w:color w:val="2B2B2B"/>
          <w:sz w:val="22"/>
        </w:rPr>
        <w:t>HOJA DE RESPUESTAS — se llena A MANO en sala.</w:t>
      </w:r>
      <w:r>
        <w:rPr>
          <w:rFonts w:ascii="Calibri" w:hAnsi="Calibri"/>
          <w:b w:val="0"/>
          <w:color w:val="2B2B2B"/>
          <w:sz w:val="22"/>
        </w:rPr>
        <w:t xml:space="preserve"> miércoles 19 de agosto de 2026 · 6:20 – 6:40 p. m.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Entró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fin de la exposición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minutos usados</w:t>
      </w:r>
      <w:r>
        <w:rPr>
          <w:rFonts w:ascii="Calibri" w:hAnsi="Calibri"/>
          <w:b w:val="0"/>
          <w:color w:val="2B2B2B"/>
          <w:sz w:val="22"/>
        </w:rPr>
        <w:t xml:space="preserve"> ____ · </w:t>
      </w:r>
      <w:r>
        <w:rPr>
          <w:rFonts w:ascii="Calibri" w:hAnsi="Calibri"/>
          <w:b/>
          <w:color w:val="2B2B2B"/>
          <w:sz w:val="22"/>
        </w:rPr>
        <w:t>fallas de plataforma:</w:t>
      </w:r>
      <w:r>
        <w:rPr>
          <w:rFonts w:ascii="Calibri" w:hAnsi="Calibri"/>
          <w:b w:val="0"/>
          <w:color w:val="2B2B2B"/>
          <w:sz w:val="22"/>
        </w:rPr>
        <w:t xml:space="preserve"> ________________________</w:t>
      </w:r>
    </w:p>
    <w:p>
      <w:r>
        <w:rPr>
          <w:rFonts w:ascii="Calibri" w:hAnsi="Calibri"/>
          <w:b/>
          <w:color w:val="2B2B2B"/>
          <w:sz w:val="22"/>
        </w:rPr>
        <w:t>Quién habló y de qué</w:t>
      </w:r>
      <w:r>
        <w:rPr>
          <w:rFonts w:ascii="Calibri" w:hAnsi="Calibri"/>
          <w:b w:val="0"/>
          <w:color w:val="2B2B2B"/>
          <w:sz w:val="22"/>
        </w:rPr>
        <w:t xml:space="preserve"> (única vía legítima para juzgar dominio individual):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Flor Ángela Hernández González: ______________________________________________________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⚠️ </w:t>
      </w:r>
      <w:r>
        <w:rPr>
          <w:rFonts w:ascii="Calibri" w:hAnsi="Calibri"/>
          <w:b/>
          <w:i/>
          <w:color w:val="2B2B2B"/>
          <w:sz w:val="21"/>
        </w:rPr>
        <w:t>No existe ningún archivo en la carpeta del grupo</w:t>
      </w:r>
      <w:r>
        <w:rPr>
          <w:rFonts w:ascii="Calibri" w:hAnsi="Calibri"/>
          <w:b w:val="0"/>
          <w:i/>
          <w:color w:val="2B2B2B"/>
          <w:sz w:val="21"/>
        </w:rPr>
        <w:t xml:space="preserve"> (verificado el 15/08/2026, 0 archivos). Las tres preguntas salen solo del título y del objetivo general del cronograma. </w:t>
      </w:r>
      <w:r>
        <w:rPr>
          <w:rFonts w:ascii="Calibri" w:hAnsi="Calibri"/>
          <w:b/>
          <w:i/>
          <w:color w:val="2B2B2B"/>
          <w:sz w:val="21"/>
        </w:rPr>
        <w:t>Esta hoja es la única evidencia que va a existir de este proyecto</w:t>
      </w:r>
      <w:r>
        <w:rPr>
          <w:rFonts w:ascii="Calibri" w:hAnsi="Calibri"/>
          <w:b w:val="0"/>
          <w:i/>
          <w:color w:val="2B2B2B"/>
          <w:sz w:val="21"/>
        </w:rPr>
        <w:t xml:space="preserve">, así que aquí se escribe más que en las otras doce. Antes de la sala: preguntarle al director si el documento se entregó en CUN Digital — si se entregó y solo no llegó a los jurados, el vacío es administrativo y </w:t>
      </w:r>
      <w:r>
        <w:rPr>
          <w:rFonts w:ascii="Calibri" w:hAnsi="Calibri"/>
          <w:b/>
          <w:i/>
          <w:color w:val="2B2B2B"/>
          <w:sz w:val="21"/>
        </w:rPr>
        <w:t>no debe castigar la nota académica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 · MIENTRAS EXPONEN — marcar, no redactar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Bloque (min esperados)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✓ ~ ✗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Una línea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Problema y pregunta (2 min)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Objetivos (1 min)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Método (2-3 min)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Resultados (3 min)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Discusión y conclusión (2-3 min)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Aporte y cierre (1 min)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</w:p>
        </w:tc>
      </w:tr>
    </w:tbl>
    <w:p/>
    <w:p>
      <w:r>
        <w:rPr>
          <w:rFonts w:ascii="Consolas" w:hAnsi="Consolas"/>
          <w:color w:val="111111"/>
          <w:sz w:val="21"/>
        </w:rPr>
        <w:t>[ ] leyeron las diapositivas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el demo corrió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dijeron «no sé» y reconduje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contradijeron el documento (p. ____)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 · CONDICIONALES (§6 de la ficha) — marcar oyendo; cada marca elige la pregunta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NO mostró el sistema funcionando → P1 y pedir captura fechada o entorno donde corre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dijo que está en producción → pedir fecha de puesta en marcha, área dueña y número de usuarios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dio cifras de mejora → P2: pedir línea base, periodo comparado y de dónde salió el dato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dijo que usó datos reales de clientes → P3: aval de la empresa y anonimización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habló solo de la herramienta y nada del método → pedir el diseño y los instrumentos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NO enunció los objetivos específicos → pedirlos y pedir el resultado de cada uno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no declaró ninguna limitación → preguntarle qué quedó fuera del alcance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afirmó en sala que sí entregó el documento → anotarlo textual y llevarlo a la Dirección, no discutirlo en sala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respondió «no sé» con honestidad y reconduciendo a trabajo futuro → suma en defensa; anotarlo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 · MIS 3 MINUTOS — leer la pregunta tal cual está escrita</w:t>
      </w:r>
    </w:p>
    <w:p>
      <w:r>
        <w:rPr>
          <w:rFonts w:ascii="Calibri" w:hAnsi="Calibri"/>
          <w:b/>
          <w:color w:val="2B2B2B"/>
          <w:sz w:val="22"/>
        </w:rPr>
        <w:t>Pregunta 1 — Estado real de la intranet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«Su objetivo general dice “diseñar e implementar”. Cuéntenos en qué estado está hoy la intranet en el Centro de Servicios: ¿está en operación, desde qué fecha y quiénes la usan?»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 ______________________________________________________________________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2 — Qué indicador midió antes y después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«El título promete optimizar la atención al cliente y el objetivo trabaja sobre la higienización de bases de datos. ¿Qué indicador midió antes y después de la intranet, y cuánto cambió?»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 ______________________________________________________________________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3 — Con qué autorización trató datos de clientes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«La intranet recibe bases de datos de clientes para validar pólizas: ¿con qué autorización de la empresa trabajó esos datos y cómo protegió los datos personales en el proyecto y en el documento?»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 ______________________________________________________________________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Reserva (solo si sobra tiempo):</w:t>
      </w:r>
      <w:r>
        <w:rPr>
          <w:rFonts w:ascii="Calibri" w:hAnsi="Calibri"/>
          <w:b w:val="0"/>
          <w:color w:val="2B2B2B"/>
          <w:sz w:val="22"/>
        </w:rPr>
        <w:t xml:space="preserve"> quién es el responsable del tratamiento de datos en la empresa · qué pasa con la intranet si ella cambia de trabajo · cómo se enteró de que el proceso era el problema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 · AL CIERRE — rodear el rango y poner la nota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El criterio «coherencia del documento» no tiene base probatoria aquí:</w:t>
      </w:r>
      <w:r>
        <w:rPr>
          <w:rFonts w:ascii="Calibri" w:hAnsi="Calibri"/>
          <w:b w:val="0"/>
          <w:color w:val="2B2B2B"/>
          <w:sz w:val="22"/>
        </w:rPr>
        <w:t xml:space="preserve"> no hay documento. Sin documento no puedo sustentar por escrito un 4,6 en ese criterio.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4,6–5,0:</w:t>
      </w:r>
      <w:r>
        <w:rPr>
          <w:rFonts w:ascii="Calibri" w:hAnsi="Calibri"/>
          <w:b w:val="0"/>
          <w:color w:val="2B2B2B"/>
          <w:sz w:val="22"/>
        </w:rPr>
        <w:t xml:space="preserve"> ver la intranet funcionando o evidencia fechada; un indicador con línea base y medición posterior; respuesta solvente sobre aval y datos personales; enunciar objetivos y cerrar cada uno con un resultado; declarar sus límites sin que se los pregunten.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3,6–4,5:</w:t>
      </w:r>
      <w:r>
        <w:rPr>
          <w:rFonts w:ascii="Calibri" w:hAnsi="Calibri"/>
          <w:b w:val="0"/>
          <w:color w:val="2B2B2B"/>
          <w:sz w:val="22"/>
        </w:rPr>
        <w:t xml:space="preserve"> producto demostrado y proceso bien explicado, pero «optimización» sin línea base. </w:t>
      </w:r>
      <w:r>
        <w:rPr>
          <w:rFonts w:ascii="Calibri" w:hAnsi="Calibri"/>
          <w:b/>
          <w:color w:val="2B2B2B"/>
          <w:sz w:val="22"/>
        </w:rPr>
        <w:t>Aquí cae razonablemente si sustenta bien y el documento sigue ausente.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0,1–2,9:</w:t>
      </w:r>
      <w:r>
        <w:rPr>
          <w:rFonts w:ascii="Calibri" w:hAnsi="Calibri"/>
          <w:b w:val="0"/>
          <w:color w:val="2B2B2B"/>
          <w:sz w:val="22"/>
        </w:rPr>
        <w:t xml:space="preserve"> una nota en este rango con documento ausente exige acta y respaldo del director: no se pone en solitario.</w:t>
      </w:r>
    </w:p>
    <w:p>
      <w:r>
        <w:rPr>
          <w:rFonts w:ascii="Calibri" w:hAnsi="Calibri"/>
          <w:b/>
          <w:color w:val="2B2B2B"/>
          <w:sz w:val="22"/>
        </w:rPr>
        <w:t>Partida antes de oír (§7 de la ficha):</w:t>
      </w:r>
      <w:r>
        <w:rPr>
          <w:rFonts w:ascii="Calibri" w:hAnsi="Calibri"/>
          <w:b w:val="0"/>
          <w:color w:val="2B2B2B"/>
          <w:sz w:val="22"/>
        </w:rPr>
        <w:t xml:space="preserve"> 3,6 – 4,5 si sustenta bien; el vacío documental se resuelve con la Dirección, no en sala.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Rodear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Nota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Dominio del tema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0,1–2,9 · 3,0–3,5 · 3,6–4,5 · 4,6–5,0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____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Claridad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0,1–2,9 · 3,0–3,5 · 3,6–4,5 · 4,6–5,0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____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Coherencia del documento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0,1–2,9 · 3,0–3,5 · 3,6–4,5 · 4,6–5,0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____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Capacidad de defensa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0,1–2,9 · 3,0–3,5 · 3,6–4,5 · 4,6–5,0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____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Retroalimentación (fortalezas · ajustes requeridos · acciones):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⚠️ </w:t>
      </w:r>
      <w:r>
        <w:rPr>
          <w:rFonts w:ascii="Calibri" w:hAnsi="Calibri"/>
          <w:b/>
          <w:color w:val="2B2B2B"/>
          <w:sz w:val="22"/>
        </w:rPr>
        <w:t>Un 5,0 es proponer laureada</w:t>
      </w:r>
      <w:r>
        <w:rPr>
          <w:rFonts w:ascii="Calibri" w:hAnsi="Calibri"/>
          <w:b w:val="0"/>
          <w:color w:val="2B2B2B"/>
          <w:sz w:val="22"/>
        </w:rPr>
        <w:t xml:space="preserve"> y exige que el Jurado 1 coincida. </w:t>
      </w:r>
      <w:r>
        <w:rPr>
          <w:rFonts w:ascii="Calibri" w:hAnsi="Calibri"/>
          <w:b/>
          <w:color w:val="2B2B2B"/>
          <w:sz w:val="22"/>
        </w:rPr>
        <w:t>Un 4,4 en un solo criterio bloquea la meritoria del grupo:</w:t>
      </w:r>
      <w:r>
        <w:rPr>
          <w:rFonts w:ascii="Calibri" w:hAnsi="Calibri"/>
          <w:b w:val="0"/>
          <w:color w:val="2B2B2B"/>
          <w:sz w:val="22"/>
        </w:rPr>
        <w:t xml:space="preserve"> si bajo de 4,5, tengo que poder decir la página.</w:t>
      </w:r>
    </w:p>
    <w:p>
      <w:r>
        <w:rPr>
          <w:rFonts w:ascii="Calibri" w:hAnsi="Calibri"/>
          <w:b/>
          <w:color w:val="2B2B2B"/>
          <w:sz w:val="22"/>
        </w:rPr>
        <w:t>Taquigrafía:</w:t>
      </w:r>
      <w:r>
        <w:rPr>
          <w:rFonts w:ascii="Calibri" w:hAnsi="Calibri"/>
          <w:b w:val="0"/>
          <w:color w:val="2B2B2B"/>
          <w:sz w:val="22"/>
        </w:rPr>
        <w:t xml:space="preserve"> ✓ lo dijo · ✗ no lo dijo · ~ ambiguo · ! contradice el documento (p. __) · ☐ verificar después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