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INVESTIGACIÓN, CIENCIA Y TECNOLOGÍA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Quiz 3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INVESTIGACIÓN, CIENCIA Y TECNOLOGÍA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EI005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Quiz 3</w:t>
      </w:r>
      <w:r>
        <w:rPr>
          <w:rFonts w:ascii="Calibri" w:hAnsi="Calibri"/>
          <w:b w:val="0"/>
          <w:color w:val="2B2B2B"/>
          <w:sz w:val="22"/>
        </w:rPr>
        <w:t xml:space="preserve"> · Cuestionario · 4% de la nota (corte 3)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(https://cdigital.cun.edu.co/course/view.php?id=111070)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EI005_PRES · Art. 52: Corte 1 = 30% · Corte 2 = 30% · Corte 3 = 40%.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 Producto del curso: artículo de nuevo conocimiento,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17 de septiembre de 2026</w:t>
      </w:r>
      <w:r>
        <w:rPr>
          <w:rFonts w:ascii="Calibri" w:hAnsi="Calibri"/>
          <w:b w:val="0"/>
          <w:color w:val="2B2B2B"/>
          <w:sz w:val="22"/>
        </w:rPr>
        <w:t xml:space="preserve"> (jue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11/09/2026 – cierre 17/09/2026 · </w:t>
      </w:r>
      <w:r>
        <w:rPr>
          <w:rFonts w:ascii="Calibri" w:hAnsi="Calibri"/>
          <w:b/>
          <w:color w:val="2B2B2B"/>
          <w:sz w:val="22"/>
        </w:rPr>
        <w:t>4%</w:t>
      </w:r>
      <w:r>
        <w:rPr>
          <w:rFonts w:ascii="Calibri" w:hAnsi="Calibri"/>
          <w:b w:val="0"/>
          <w:color w:val="2B2B2B"/>
          <w:sz w:val="22"/>
        </w:rPr>
        <w:t xml:space="preserve"> de la nota (corte 3).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Quiz 3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(la tarea documental del curso)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Quiz 3 = 4%</w:t>
      </w:r>
      <w:r>
        <w:rPr>
          <w:rFonts w:ascii="Calibri" w:hAnsi="Calibri"/>
          <w:b w:val="0"/>
          <w:color w:val="2B2B2B"/>
          <w:sz w:val="22"/>
        </w:rPr>
        <w:t xml:space="preserve"> de la nota del curso (corte 3 = 40%, repartido entre 4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El corte 3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juega en un solo ítem: también lo componen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32,8% + </w:t>
      </w: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1,6% + </w:t>
      </w: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1,6%. Revisa la tabla del punto 8 antes de sacar conclusiones sobre tu nota.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Temario trabajado en clase </w:t>
      </w:r>
      <w:r>
        <w:rPr>
          <w:rFonts w:ascii="Calibri" w:hAnsi="Calibri"/>
          <w:b/>
          <w:color w:val="2B2B2B"/>
          <w:sz w:val="22"/>
        </w:rPr>
        <w:t>hasta el cierre</w:t>
      </w:r>
      <w:r>
        <w:rPr>
          <w:rFonts w:ascii="Calibri" w:hAnsi="Calibri"/>
          <w:b w:val="0"/>
          <w:color w:val="2B2B2B"/>
          <w:sz w:val="22"/>
        </w:rPr>
        <w:t xml:space="preserve"> (17/09/2026):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(20/08/2026) — MinCiencias · 6 líneas de Ingeniería · elección de línea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(27/08/2026) — Prueba parcial · 1.er avance del artículo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</w:t>
      </w:r>
      <w:r>
        <w:rPr>
          <w:rFonts w:ascii="Calibri" w:hAnsi="Calibri"/>
          <w:b w:val="0"/>
          <w:color w:val="2B2B2B"/>
          <w:sz w:val="22"/>
        </w:rPr>
        <w:t xml:space="preserve"> (03/09/2026) — Identificación de problemas y pregunta de investigación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05</w:t>
      </w:r>
      <w:r>
        <w:rPr>
          <w:rFonts w:ascii="Calibri" w:hAnsi="Calibri"/>
          <w:b w:val="0"/>
          <w:color w:val="2B2B2B"/>
          <w:sz w:val="22"/>
        </w:rPr>
        <w:t xml:space="preserve"> (10/09/2026) — Formulación del planteamiento del problema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06</w:t>
      </w:r>
      <w:r>
        <w:rPr>
          <w:rFonts w:ascii="Calibri" w:hAnsi="Calibri"/>
          <w:b w:val="0"/>
          <w:color w:val="2B2B2B"/>
          <w:sz w:val="22"/>
        </w:rPr>
        <w:t xml:space="preserve"> (17/09/2026) — Bases de datos CUN · gestores · marco teórico y revisión (U8+U10–12)</w:t>
      </w:r>
    </w:p>
    <w:p>
      <w:r>
        <w:rPr>
          <w:rFonts w:ascii="Calibri" w:hAnsi="Calibri"/>
          <w:b/>
          <w:color w:val="2B2B2B"/>
          <w:sz w:val="22"/>
        </w:rPr>
        <w:t>Nuevo desde el cierre de Parcial 2</w:t>
      </w:r>
      <w:r>
        <w:rPr>
          <w:rFonts w:ascii="Calibri" w:hAnsi="Calibri"/>
          <w:b w:val="0"/>
          <w:color w:val="2B2B2B"/>
          <w:sz w:val="22"/>
        </w:rPr>
        <w:t xml:space="preserve"> (10/09/2026): Sesión 06. Lo anterior sigue siendo base — el curso es acumulativo.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U1–U2 (Syllabus y producto final · fundamentos del método científico) → lectura autónoma; se retoma al abrir la Sesión 02.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Repasa el deck y tus apuntes de cada sesión (</w:t>
      </w:r>
      <w:r>
        <w:rPr>
          <w:rFonts w:ascii="Consolas" w:hAnsi="Consolas"/>
          <w:color w:val="111111"/>
          <w:sz w:val="21"/>
        </w:rPr>
        <w:t>Clases/Sesion NN - …/Presentacion.pptx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Ten a mano la </w:t>
      </w: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(fundamentos del método científico) y lo que el Docente publique en CDigital.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Ten claro cómo distinguir </w:t>
      </w:r>
      <w:r>
        <w:rPr>
          <w:rFonts w:ascii="Calibri" w:hAnsi="Calibri"/>
          <w:b/>
          <w:color w:val="2B2B2B"/>
          <w:sz w:val="22"/>
        </w:rPr>
        <w:t>tipos de conocimiento</w:t>
      </w:r>
      <w:r>
        <w:rPr>
          <w:rFonts w:ascii="Calibri" w:hAnsi="Calibri"/>
          <w:b w:val="0"/>
          <w:color w:val="2B2B2B"/>
          <w:sz w:val="22"/>
        </w:rPr>
        <w:t xml:space="preserve">, </w:t>
      </w:r>
      <w:r>
        <w:rPr>
          <w:rFonts w:ascii="Calibri" w:hAnsi="Calibri"/>
          <w:b/>
          <w:color w:val="2B2B2B"/>
          <w:sz w:val="22"/>
        </w:rPr>
        <w:t>tipos de fuente</w:t>
      </w:r>
      <w:r>
        <w:rPr>
          <w:rFonts w:ascii="Calibri" w:hAnsi="Calibri"/>
          <w:b w:val="0"/>
          <w:color w:val="2B2B2B"/>
          <w:sz w:val="22"/>
        </w:rPr>
        <w:t xml:space="preserve"> y qué hace confiable una fuente.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Repasa las </w:t>
      </w:r>
      <w:r>
        <w:rPr>
          <w:rFonts w:ascii="Calibri" w:hAnsi="Calibri"/>
          <w:b/>
          <w:color w:val="2B2B2B"/>
          <w:sz w:val="22"/>
        </w:rPr>
        <w:t>6 líneas de Ingeniería</w:t>
      </w:r>
      <w:r>
        <w:rPr>
          <w:rFonts w:ascii="Calibri" w:hAnsi="Calibri"/>
          <w:b w:val="0"/>
          <w:color w:val="2B2B2B"/>
          <w:sz w:val="22"/>
        </w:rPr>
        <w:t xml:space="preserve"> de MinCiencias y en cuál se ubica tu tema.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Ten claro con tus palabras: </w:t>
      </w:r>
      <w:r>
        <w:rPr>
          <w:rFonts w:ascii="Calibri" w:hAnsi="Calibri"/>
          <w:b/>
          <w:color w:val="2B2B2B"/>
          <w:sz w:val="22"/>
        </w:rPr>
        <w:t>problema ≠ pregunta ≠ objetivo</w:t>
      </w:r>
      <w:r>
        <w:rPr>
          <w:rFonts w:ascii="Calibri" w:hAnsi="Calibri"/>
          <w:b w:val="0"/>
          <w:color w:val="2B2B2B"/>
          <w:sz w:val="22"/>
        </w:rPr>
        <w:t>, y qué es una pregunta viable.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Quiz 3</w:t>
      </w:r>
      <w:r>
        <w:rPr>
          <w:rFonts w:ascii="Calibri" w:hAnsi="Calibri"/>
          <w:b w:val="0"/>
          <w:color w:val="2B2B2B"/>
          <w:sz w:val="22"/>
        </w:rPr>
        <w:t xml:space="preserve"> (4%)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Quiz 3</w:t>
      </w:r>
      <w:r>
        <w:rPr>
          <w:rFonts w:ascii="Calibri" w:hAnsi="Calibri"/>
          <w:b w:val="0"/>
          <w:color w:val="2B2B2B"/>
          <w:sz w:val="22"/>
        </w:rPr>
        <w:t xml:space="preserve"> (Cuestionario, 4%).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20/08/2026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27/08/2026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03/09/2026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12/09/2026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17/09/2026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20/09/2026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20/09/2026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Cierra el día de la </w:t>
      </w:r>
      <w:r>
        <w:rPr>
          <w:rFonts w:ascii="Calibri" w:hAnsi="Calibri"/>
          <w:b/>
          <w:color w:val="2B2B2B"/>
          <w:sz w:val="22"/>
        </w:rPr>
        <w:t>Sesión 06</w:t>
      </w:r>
      <w:r>
        <w:rPr>
          <w:rFonts w:ascii="Calibri" w:hAnsi="Calibri"/>
          <w:b w:val="0"/>
          <w:color w:val="2B2B2B"/>
          <w:sz w:val="22"/>
        </w:rPr>
        <w:t xml:space="preserve"> (bases de datos CUN · gestores de citas · marco teórico y revisión, U8+U10–12): es el último cuestionario del curso.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INVESTIGACIÓN, CIENCIA Y TECNOLOGÍA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