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cada grupo tiene su propia aula; al enviar, usa el correo de la carpeta del grupo.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por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54450: 15/11/2026 · 54466: 22/11/2026 · 54467: 22/11/2026 — al enviar, usa el correo de la carpeta del grupo, que ya trae solo el suyo.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