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29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22/09/2026 – cierre 29/09/2026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(29/09/2026)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(15/09/2026): Sesión 06, Sesión 07.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 — Fase III de referentes · cierre del marco teórico)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(Fase III de referentes · cierre del marco teórico),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(Experiencia creativa · análisis de datos).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