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Producto conductor: Propuesta de Innovación (desde semana 1). Mecanismos: talleres, parciales, simulaciones, etc. con rúbrica. Desglose EV exacto: confirmar en CDigital.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19 de agosto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10/08/2026 – cierre 19/08/2026.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1 — Corte 1 · Problema–oportunidad y base creativa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Identificar habilidades de creatividad/inteligencia emocional y formular el </w:t>
      </w:r>
      <w:r>
        <w:rPr>
          <w:rFonts w:ascii="Calibri" w:hAnsi="Calibri"/>
          <w:b/>
          <w:color w:val="2B2B2B"/>
          <w:sz w:val="22"/>
        </w:rPr>
        <w:t>punto de partida</w:t>
      </w:r>
      <w:r>
        <w:rPr>
          <w:rFonts w:ascii="Calibri" w:hAnsi="Calibri"/>
          <w:b w:val="0"/>
          <w:color w:val="2B2B2B"/>
          <w:sz w:val="22"/>
        </w:rPr>
        <w:t xml:space="preserve"> de la Propuesta de Innovación (Syllabus U1–U3).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Completa la </w:t>
      </w:r>
      <w:r>
        <w:rPr>
          <w:rFonts w:ascii="Calibri" w:hAnsi="Calibri"/>
          <w:b/>
          <w:color w:val="2B2B2B"/>
          <w:sz w:val="22"/>
        </w:rPr>
        <w:t>ficha problema–oportunidad</w:t>
      </w:r>
      <w:r>
        <w:rPr>
          <w:rFonts w:ascii="Calibri" w:hAnsi="Calibri"/>
          <w:b w:val="0"/>
          <w:color w:val="2B2B2B"/>
          <w:sz w:val="22"/>
        </w:rPr>
        <w:t xml:space="preserve"> (usuario concreto, dolor, evidencia, tipo tentativo Oslo, valor esperado).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un </w:t>
      </w:r>
      <w:r>
        <w:rPr>
          <w:rFonts w:ascii="Calibri" w:hAnsi="Calibri"/>
          <w:b/>
          <w:color w:val="2B2B2B"/>
          <w:sz w:val="22"/>
        </w:rPr>
        <w:t>mapa de utilidad / bloqueadores–ensanchadores</w:t>
      </w:r>
      <w:r>
        <w:rPr>
          <w:rFonts w:ascii="Calibri" w:hAnsi="Calibri"/>
          <w:b w:val="0"/>
          <w:color w:val="2B2B2B"/>
          <w:sz w:val="22"/>
        </w:rPr>
        <w:t xml:space="preserve"> (Sesión 02).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Aplica una técnica de ideación o Design Thinking (empatía → definición → ideas) y documenta 3 ideas.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Elige 1 idea como semilla de tu Propuesta de Innovación.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Sube el paquete del corte a CDigital (y cumple talleres/quices del corte).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Paquete Corte 1 en Google Docs (o PDF): ficha + mapa + síntesis de ideación (3–6 páginas orientativas).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CRE_ACA1_Apellido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La ficha de Sesión 01 (</w:t>
      </w:r>
      <w:r>
        <w:rPr>
          <w:rFonts w:ascii="Consolas" w:hAnsi="Consolas"/>
          <w:color w:val="111111"/>
          <w:sz w:val="21"/>
        </w:rPr>
        <w:t>Ficha_problema_oportunidad.docx</w:t>
      </w:r>
      <w:r>
        <w:rPr>
          <w:rFonts w:ascii="Calibri" w:hAnsi="Calibri"/>
          <w:b w:val="0"/>
          <w:color w:val="2B2B2B"/>
          <w:sz w:val="22"/>
        </w:rPr>
        <w:t xml:space="preserve"> en la carpeta de sesión) puede reutilizarse como insumo.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Usuario y problema concretos (no genéricos)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Evidencia o síntoma observable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Tipo de innovación tentativo (Oslo)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Ideación documentada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Claridad y entrega a tiempo en CDigital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Excalidraw / tldraw / Miro free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01–03</w:t>
      </w:r>
      <w:r>
        <w:rPr>
          <w:rFonts w:ascii="Calibri" w:hAnsi="Calibri"/>
          <w:b w:val="0"/>
          <w:color w:val="2B2B2B"/>
          <w:sz w:val="22"/>
        </w:rPr>
        <w:t xml:space="preserve"> (intro/propuesta · IE/creatividad · Design Thinking y técnicas).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