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16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10/09/2026 – cierre 16/09/2026.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Propuesta de Innovación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Consolidar la </w:t>
      </w:r>
      <w:r>
        <w:rPr>
          <w:rFonts w:ascii="Calibri" w:hAnsi="Calibri"/>
          <w:b/>
          <w:color w:val="2B2B2B"/>
          <w:sz w:val="22"/>
        </w:rPr>
        <w:t>Propuesta de Innovación</w:t>
      </w:r>
      <w:r>
        <w:rPr>
          <w:rFonts w:ascii="Calibri" w:hAnsi="Calibri"/>
          <w:b w:val="0"/>
          <w:color w:val="2B2B2B"/>
          <w:sz w:val="22"/>
        </w:rPr>
        <w:t xml:space="preserve"> con vigilancia tecnológica y articulación a ecosistemas/entidades de apoyo (Syllabus U7–U8). Producto final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una </w:t>
      </w: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 xml:space="preserve"> breve (tendencias, patentes/docs, competidores o referentes).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Identifica </w:t>
      </w:r>
      <w:r>
        <w:rPr>
          <w:rFonts w:ascii="Calibri" w:hAnsi="Calibri"/>
          <w:b/>
          <w:color w:val="2B2B2B"/>
          <w:sz w:val="22"/>
        </w:rPr>
        <w:t>entidades de apoyo</w:t>
      </w:r>
      <w:r>
        <w:rPr>
          <w:rFonts w:ascii="Calibri" w:hAnsi="Calibri"/>
          <w:b w:val="0"/>
          <w:color w:val="2B2B2B"/>
          <w:sz w:val="22"/>
        </w:rPr>
        <w:t xml:space="preserve"> (locales/nacionales/internacionales) pertinentes a tu propuesta.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Integra: problema → propuesta de valor → tipo de innovación → validación → vigilancia → siguiente paso.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Entrega el </w:t>
      </w:r>
      <w:r>
        <w:rPr>
          <w:rFonts w:ascii="Calibri" w:hAnsi="Calibri"/>
          <w:b/>
          <w:color w:val="2B2B2B"/>
          <w:sz w:val="22"/>
        </w:rPr>
        <w:t>paquete final</w:t>
      </w:r>
      <w:r>
        <w:rPr>
          <w:rFonts w:ascii="Calibri" w:hAnsi="Calibri"/>
          <w:b w:val="0"/>
          <w:color w:val="2B2B2B"/>
          <w:sz w:val="22"/>
        </w:rPr>
        <w:t xml:space="preserve"> + pitch de 1 página (Docs/Slides/Canva free).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Cumple actividades residuales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Propuesta de Innovación consolidada</w:t>
      </w:r>
      <w:r>
        <w:rPr>
          <w:rFonts w:ascii="Calibri" w:hAnsi="Calibri"/>
          <w:b w:val="0"/>
          <w:color w:val="2B2B2B"/>
          <w:sz w:val="22"/>
        </w:rPr>
        <w:t xml:space="preserve"> (documento) + pitch 1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documento: </w:t>
      </w:r>
      <w:r>
        <w:rPr>
          <w:rFonts w:ascii="Calibri" w:hAnsi="Calibri"/>
          <w:b/>
          <w:color w:val="2B2B2B"/>
          <w:sz w:val="22"/>
        </w:rPr>
        <w:t>8–12 páginas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Propuesta completa y coherente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Vigilancia tecnológica con fuentes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Ecosistema/entidades de apoyo identificados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Pitch claro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y calidad de presentación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 / Patents (web)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 free (opcional)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07–08</w:t>
      </w:r>
      <w:r>
        <w:rPr>
          <w:rFonts w:ascii="Calibri" w:hAnsi="Calibri"/>
          <w:b w:val="0"/>
          <w:color w:val="2B2B2B"/>
          <w:sz w:val="22"/>
        </w:rPr>
        <w:t xml:space="preserve"> (vigilancia tecnológica · innovación local–internacional / entidades de apoyo).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