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03/09/2026 – cierre 09/09/2026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(09/09/2026)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(02/09/2026): Sesión 04.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 — Validación de la propuesta · vigilancia tecnológica)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Tipos de innovación:</w:t>
      </w:r>
      <w:r>
        <w:rPr>
          <w:rFonts w:ascii="Calibri" w:hAnsi="Calibri"/>
          <w:b w:val="0"/>
          <w:color w:val="2B2B2B"/>
          <w:sz w:val="22"/>
        </w:rPr>
        <w:t xml:space="preserve"> Tipifica una innovación (producto, proceso, organización, marketing, social) y prepárate para </w:t>
      </w:r>
      <w:r>
        <w:rPr>
          <w:rFonts w:ascii="Calibri" w:hAnsi="Calibri"/>
          <w:b/>
          <w:color w:val="2B2B2B"/>
          <w:sz w:val="22"/>
        </w:rPr>
        <w:t>justificar</w:t>
      </w:r>
      <w:r>
        <w:rPr>
          <w:rFonts w:ascii="Calibri" w:hAnsi="Calibri"/>
          <w:b w:val="0"/>
          <w:color w:val="2B2B2B"/>
          <w:sz w:val="22"/>
        </w:rPr>
        <w:t xml:space="preserve"> por qué la tuya es de ese tipo y no de otro.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(Validación de la propuesta · vigilancia tecnológica),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(Tipos de innovación). Con el Quiz 2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