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15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08/09/2026 – cierre 15/09/2026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(15/09/2026)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(25/08/2026): Sesión 03, Sesión 04, Sesión 05.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 — Comunidades de práctica y co-creación)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(Comunidades de práctica y co-creación),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 a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(Diseño de instrumento · desarrollo metodológico).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