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25 de agosto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18/08/2026 – cierre 25/08/2026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(25/08/2026)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 — Estructura del documento · taller de introducción)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trabajo de grado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documento · taller de introducción),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