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ESP329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</w:t>
      </w:r>
      <w:r>
        <w:rPr>
          <w:rFonts w:ascii="Calibri" w:hAnsi="Calibri"/>
          <w:b w:val="0"/>
          <w:color w:val="2B2B2B"/>
          <w:sz w:val="22"/>
        </w:rPr>
        <w:t xml:space="preserve"> · Cuestionario · 25% de la nota (corte 1)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(https://cdigital.cun.edu.co/course/view.php?id=130378)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ESP329 (Art. 41: nota única del periodo) ·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25% = Quiz 25% · Corte 2 25% = ACA 1 25% · Corte 3 50% = ACA FINAL 42% + Autoevaluación 4% + Coevaluación 4% · ventanas del </w:t>
      </w:r>
      <w:r>
        <w:rPr>
          <w:rFonts w:ascii="Calibri" w:hAnsi="Calibri"/>
          <w:b/>
          <w:color w:val="2B2B2B"/>
          <w:sz w:val="22"/>
        </w:rPr>
        <w:t>cronograma oficial de Coordinación (AFI)</w:t>
      </w:r>
      <w:r>
        <w:rPr>
          <w:rFonts w:ascii="Calibri" w:hAnsi="Calibri"/>
          <w:b w:val="0"/>
          <w:color w:val="2B2B2B"/>
          <w:sz w:val="22"/>
        </w:rPr>
        <w:t xml:space="preserve"> · Manual del Docente / Instructivo Proyecto I (contenido de cada entrega)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30 de agosto de 2026</w:t>
      </w:r>
      <w:r>
        <w:rPr>
          <w:rFonts w:ascii="Calibri" w:hAnsi="Calibri"/>
          <w:b w:val="0"/>
          <w:color w:val="2B2B2B"/>
          <w:sz w:val="22"/>
        </w:rPr>
        <w:t xml:space="preserve"> (dom · fecha de cierre institucional; el día de clase del curso es lun).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03/08/2026 – cierre 30/08/2026 · </w:t>
      </w:r>
      <w:r>
        <w:rPr>
          <w:rFonts w:ascii="Calibri" w:hAnsi="Calibri"/>
          <w:b/>
          <w:color w:val="2B2B2B"/>
          <w:sz w:val="22"/>
        </w:rPr>
        <w:t>25%</w:t>
      </w:r>
      <w:r>
        <w:rPr>
          <w:rFonts w:ascii="Calibri" w:hAnsi="Calibri"/>
          <w:b w:val="0"/>
          <w:color w:val="2B2B2B"/>
          <w:sz w:val="22"/>
        </w:rPr>
        <w:t xml:space="preserve"> de la nota (corte 1).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OFICIALES de Coordinación (Cronograma_Proyecto_I_II_Especializaciones_26ES4.pdf) sobre la estructura real del aula en CDigital: Quiz 25% (corte 1) · ACA 1 25% (corte 2) · ACA FINAL 42% + autoevaluación 4% + coevaluación 4% (corte 3). Cierre y registro de todas las notas: 22/11/2026.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las tareas documentales del curso (</w:t>
      </w:r>
      <w:r>
        <w:rPr>
          <w:rFonts w:ascii="Calibri" w:hAnsi="Calibri"/>
          <w:b/>
          <w:color w:val="2B2B2B"/>
          <w:sz w:val="22"/>
        </w:rPr>
        <w:t>ACA 1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>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ind w:left="432"/>
        <w:shd w:val="clear" w:fill="E8F5EC"/>
      </w:pPr>
      <w:r>
        <w:rPr>
          <w:rFonts w:ascii="Calibri" w:hAnsi="Calibri"/>
          <w:b/>
          <w:i/>
          <w:color w:val="2B2B2B"/>
          <w:sz w:val="21"/>
        </w:rPr>
        <w:t>Ojo con la ventana:</w:t>
      </w:r>
      <w:r>
        <w:rPr>
          <w:rFonts w:ascii="Calibri" w:hAnsi="Calibri"/>
          <w:b w:val="0"/>
          <w:i/>
          <w:color w:val="2B2B2B"/>
          <w:sz w:val="21"/>
        </w:rPr>
        <w:t xml:space="preserve"> la fija la </w:t>
      </w:r>
      <w:r>
        <w:rPr>
          <w:rFonts w:ascii="Calibri" w:hAnsi="Calibri"/>
          <w:b/>
          <w:i/>
          <w:color w:val="2B2B2B"/>
          <w:sz w:val="21"/>
        </w:rPr>
        <w:t>Coordinación</w:t>
      </w:r>
      <w:r>
        <w:rPr>
          <w:rFonts w:ascii="Calibri" w:hAnsi="Calibri"/>
          <w:b w:val="0"/>
          <w:i/>
          <w:color w:val="2B2B2B"/>
          <w:sz w:val="21"/>
        </w:rPr>
        <w:t xml:space="preserve"> (cronograma AFI) y abre </w:t>
      </w:r>
      <w:r>
        <w:rPr>
          <w:rFonts w:ascii="Calibri" w:hAnsi="Calibri"/>
          <w:b/>
          <w:i/>
          <w:color w:val="2B2B2B"/>
          <w:sz w:val="21"/>
        </w:rPr>
        <w:t>antes</w:t>
      </w:r>
      <w:r>
        <w:rPr>
          <w:rFonts w:ascii="Calibri" w:hAnsi="Calibri"/>
          <w:b w:val="0"/>
          <w:i/>
          <w:color w:val="2B2B2B"/>
          <w:sz w:val="21"/>
        </w:rPr>
        <w:t xml:space="preserve"> de que el tema se trabaje en clase. Por eso el alcance va declarado en el punto 3: entra hasta la </w:t>
      </w:r>
      <w:r>
        <w:rPr>
          <w:rFonts w:ascii="Calibri" w:hAnsi="Calibri"/>
          <w:b/>
          <w:i/>
          <w:color w:val="2B2B2B"/>
          <w:sz w:val="21"/>
        </w:rPr>
        <w:t>Sesión 02</w:t>
      </w:r>
      <w:r>
        <w:rPr>
          <w:rFonts w:ascii="Calibri" w:hAnsi="Calibri"/>
          <w:b w:val="0"/>
          <w:i/>
          <w:color w:val="2B2B2B"/>
          <w:sz w:val="21"/>
        </w:rPr>
        <w:t xml:space="preserve"> (Problema y pregunta de investigación) y </w:t>
      </w:r>
      <w:r>
        <w:rPr>
          <w:rFonts w:ascii="Calibri" w:hAnsi="Calibri"/>
          <w:b/>
          <w:i/>
          <w:color w:val="2B2B2B"/>
          <w:sz w:val="21"/>
        </w:rPr>
        <w:t>no</w:t>
      </w:r>
      <w:r>
        <w:rPr>
          <w:rFonts w:ascii="Calibri" w:hAnsi="Calibri"/>
          <w:b w:val="0"/>
          <w:i/>
          <w:color w:val="2B2B2B"/>
          <w:sz w:val="21"/>
        </w:rPr>
        <w:t xml:space="preserve"> entra la </w:t>
      </w:r>
      <w:r>
        <w:rPr>
          <w:rFonts w:ascii="Calibri" w:hAnsi="Calibri"/>
          <w:b/>
          <w:i/>
          <w:color w:val="2B2B2B"/>
          <w:sz w:val="21"/>
        </w:rPr>
        <w:t>Sesión 03</w:t>
      </w:r>
      <w:r>
        <w:rPr>
          <w:rFonts w:ascii="Calibri" w:hAnsi="Calibri"/>
          <w:b w:val="0"/>
          <w:i/>
          <w:color w:val="2B2B2B"/>
          <w:sz w:val="21"/>
        </w:rPr>
        <w:t xml:space="preserve"> (31/08/2026 · Objetivos, justificación, alcances y limitaciones), que se dicta después del cierre. Puedes resolverlo cualquier día de la ventana, no hace falta hacerlo el primero.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= 25%</w:t>
      </w:r>
      <w:r>
        <w:rPr>
          <w:rFonts w:ascii="Calibri" w:hAnsi="Calibri"/>
          <w:b w:val="0"/>
          <w:color w:val="2B2B2B"/>
          <w:sz w:val="22"/>
        </w:rPr>
        <w:t xml:space="preserve"> de la nota del curso (corte 1 = 25%, es el único ítem del corte).</w:t>
      </w:r>
    </w:p>
    <w:p>
      <w:r>
        <w:rPr>
          <w:rFonts w:ascii="Calibri" w:hAnsi="Calibri"/>
          <w:b w:val="0"/>
          <w:color w:val="2B2B2B"/>
          <w:sz w:val="22"/>
        </w:rPr>
        <w:t xml:space="preserve">Es el </w:t>
      </w:r>
      <w:r>
        <w:rPr>
          <w:rFonts w:ascii="Calibri" w:hAnsi="Calibri"/>
          <w:b/>
          <w:color w:val="2B2B2B"/>
          <w:sz w:val="22"/>
        </w:rPr>
        <w:t>único</w:t>
      </w:r>
      <w:r>
        <w:rPr>
          <w:rFonts w:ascii="Calibri" w:hAnsi="Calibri"/>
          <w:b w:val="0"/>
          <w:color w:val="2B2B2B"/>
          <w:sz w:val="22"/>
        </w:rPr>
        <w:t xml:space="preserve"> ítem del corte 1: lo que saques aquí es la nota de ese corte. Revisa la tabla del punto 8 para ver cómo se compone el resto del curso.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(30/08/2026)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(24/08/2026) — Problema y pregunta de investigación</w:t>
      </w:r>
    </w:p>
    <w:p>
      <w:r>
        <w:rPr>
          <w:rFonts w:ascii="Calibri" w:hAnsi="Calibri"/>
          <w:b w:val="0"/>
          <w:color w:val="2B2B2B"/>
          <w:sz w:val="22"/>
        </w:rPr>
        <w:t xml:space="preserve">Es el </w:t>
      </w:r>
      <w:r>
        <w:rPr>
          <w:rFonts w:ascii="Calibri" w:hAnsi="Calibri"/>
          <w:b/>
          <w:color w:val="2B2B2B"/>
          <w:sz w:val="22"/>
        </w:rPr>
        <w:t>primer</w:t>
      </w:r>
      <w:r>
        <w:rPr>
          <w:rFonts w:ascii="Calibri" w:hAnsi="Calibri"/>
          <w:b w:val="0"/>
          <w:color w:val="2B2B2B"/>
          <w:sz w:val="22"/>
        </w:rPr>
        <w:t xml:space="preserve"> cuestionario del curso: entra todo lo dictado antes de su cierre.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ESP329 U1 (Fundamentos y enfoque de investigación)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(ESP329 U1 · fundamentos y enfoque de investigación): ten claro qué es investigar, para qué sirve un anteproyecto y en qué se diferencia un enfoque de otro.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Problema y pregunta de investigación:</w:t>
      </w:r>
      <w:r>
        <w:rPr>
          <w:rFonts w:ascii="Calibri" w:hAnsi="Calibri"/>
          <w:b w:val="0"/>
          <w:color w:val="2B2B2B"/>
          <w:sz w:val="22"/>
        </w:rPr>
        <w:t xml:space="preserve"> Delimita el </w:t>
      </w:r>
      <w:r>
        <w:rPr>
          <w:rFonts w:ascii="Calibri" w:hAnsi="Calibri"/>
          <w:b/>
          <w:color w:val="2B2B2B"/>
          <w:sz w:val="22"/>
        </w:rPr>
        <w:t>problema</w:t>
      </w:r>
      <w:r>
        <w:rPr>
          <w:rFonts w:ascii="Calibri" w:hAnsi="Calibri"/>
          <w:b w:val="0"/>
          <w:color w:val="2B2B2B"/>
          <w:sz w:val="22"/>
        </w:rPr>
        <w:t xml:space="preserve"> y deriva de él la </w:t>
      </w:r>
      <w:r>
        <w:rPr>
          <w:rFonts w:ascii="Calibri" w:hAnsi="Calibri"/>
          <w:b/>
          <w:color w:val="2B2B2B"/>
          <w:sz w:val="22"/>
        </w:rPr>
        <w:t>pregunta</w:t>
      </w:r>
      <w:r>
        <w:rPr>
          <w:rFonts w:ascii="Calibri" w:hAnsi="Calibri"/>
          <w:b w:val="0"/>
          <w:color w:val="2B2B2B"/>
          <w:sz w:val="22"/>
        </w:rPr>
        <w:t xml:space="preserve">: qué la hace clara, acotada y </w:t>
      </w:r>
      <w:r>
        <w:rPr>
          <w:rFonts w:ascii="Calibri" w:hAnsi="Calibri"/>
          <w:b/>
          <w:color w:val="2B2B2B"/>
          <w:sz w:val="22"/>
        </w:rPr>
        <w:t>viable</w:t>
      </w:r>
      <w:r>
        <w:rPr>
          <w:rFonts w:ascii="Calibri" w:hAnsi="Calibri"/>
          <w:b w:val="0"/>
          <w:color w:val="2B2B2B"/>
          <w:sz w:val="22"/>
        </w:rPr>
        <w:t xml:space="preserve"> en el alcance de Proyecto I → Proyecto II (aquí la investigación se </w:t>
      </w:r>
      <w:r>
        <w:rPr>
          <w:rFonts w:ascii="Calibri" w:hAnsi="Calibri"/>
          <w:b/>
          <w:color w:val="2B2B2B"/>
          <w:sz w:val="22"/>
        </w:rPr>
        <w:t>diseña</w:t>
      </w:r>
      <w:r>
        <w:rPr>
          <w:rFonts w:ascii="Calibri" w:hAnsi="Calibri"/>
          <w:b w:val="0"/>
          <w:color w:val="2B2B2B"/>
          <w:sz w:val="22"/>
        </w:rPr>
        <w:t xml:space="preserve">, no se aplica). Ten claro en qué </w:t>
      </w:r>
      <w:r>
        <w:rPr>
          <w:rFonts w:ascii="Calibri" w:hAnsi="Calibri"/>
          <w:b/>
          <w:color w:val="2B2B2B"/>
          <w:sz w:val="22"/>
        </w:rPr>
        <w:t>línea de IA</w:t>
      </w:r>
      <w:r>
        <w:rPr>
          <w:rFonts w:ascii="Calibri" w:hAnsi="Calibri"/>
          <w:b w:val="0"/>
          <w:color w:val="2B2B2B"/>
          <w:sz w:val="22"/>
        </w:rPr>
        <w:t xml:space="preserve"> del programa encaja tu tema.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a la vista </w:t>
      </w:r>
      <w:r>
        <w:rPr>
          <w:rFonts w:ascii="Calibri" w:hAnsi="Calibri"/>
          <w:b/>
          <w:color w:val="2B2B2B"/>
          <w:sz w:val="22"/>
        </w:rPr>
        <w:t>tu propio tema</w:t>
      </w:r>
      <w:r>
        <w:rPr>
          <w:rFonts w:ascii="Calibri" w:hAnsi="Calibri"/>
          <w:b w:val="0"/>
          <w:color w:val="2B2B2B"/>
          <w:sz w:val="22"/>
        </w:rPr>
        <w:t xml:space="preserve">: varios ítems se responden mejor pensando en el anteproyecto de tu equipo. Si algo no te cuadra, llévalo a la </w:t>
      </w:r>
      <w:r>
        <w:rPr>
          <w:rFonts w:ascii="Calibri" w:hAnsi="Calibri"/>
          <w:b/>
          <w:color w:val="2B2B2B"/>
          <w:sz w:val="22"/>
        </w:rPr>
        <w:t>tutoría acordada de la semana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</w:t>
      </w:r>
      <w:r>
        <w:rPr>
          <w:rFonts w:ascii="Calibri" w:hAnsi="Calibri"/>
          <w:b w:val="0"/>
          <w:color w:val="2B2B2B"/>
          <w:sz w:val="22"/>
        </w:rPr>
        <w:t xml:space="preserve"> (25%)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</w:t>
      </w:r>
      <w:r>
        <w:rPr>
          <w:rFonts w:ascii="Calibri" w:hAnsi="Calibri"/>
          <w:b w:val="0"/>
          <w:color w:val="2B2B2B"/>
          <w:sz w:val="22"/>
        </w:rPr>
        <w:t xml:space="preserve"> (Cuestionario, 25%).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04/10/2026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08/11/2026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25% = Quiz 25% · Corte 2 25% = ACA 1 25% · Corte 3 50% = ACA FINAL 42% + Autoevaluación 4% + Coevaluación 4%.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el </w:t>
      </w:r>
      <w:r>
        <w:rPr>
          <w:rFonts w:ascii="Calibri" w:hAnsi="Calibri"/>
          <w:b/>
          <w:color w:val="2B2B2B"/>
          <w:sz w:val="22"/>
        </w:rPr>
        <w:t>30/08/2026</w:t>
      </w:r>
      <w:r>
        <w:rPr>
          <w:rFonts w:ascii="Calibri" w:hAnsi="Calibri"/>
          <w:b w:val="0"/>
          <w:color w:val="2B2B2B"/>
          <w:sz w:val="22"/>
        </w:rPr>
        <w:t xml:space="preserve">,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día de clase: llega hasta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(Problema y pregunta de investigación).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(31/08/2026 · Objetivos, justificación, alcances y limitaciones) cae </w:t>
      </w:r>
      <w:r>
        <w:rPr>
          <w:rFonts w:ascii="Calibri" w:hAnsi="Calibri"/>
          <w:b/>
          <w:color w:val="2B2B2B"/>
          <w:sz w:val="22"/>
        </w:rPr>
        <w:t>después</w:t>
      </w:r>
      <w:r>
        <w:rPr>
          <w:rFonts w:ascii="Calibri" w:hAnsi="Calibri"/>
          <w:b w:val="0"/>
          <w:color w:val="2B2B2B"/>
          <w:sz w:val="22"/>
        </w:rPr>
        <w:t xml:space="preserve"> del cierre y queda fuera del Quiz. Apóyate en esa última sesión dictada, en la lectura autónoma de la Sesión 01 y en la </w:t>
      </w:r>
      <w:r>
        <w:rPr>
          <w:rFonts w:ascii="Calibri" w:hAnsi="Calibri"/>
          <w:b/>
          <w:color w:val="2B2B2B"/>
          <w:sz w:val="22"/>
        </w:rPr>
        <w:t>tutoría acordada de la semana</w:t>
      </w:r>
      <w:r>
        <w:rPr>
          <w:rFonts w:ascii="Calibri" w:hAnsi="Calibri"/>
          <w:b w:val="0"/>
          <w:color w:val="2B2B2B"/>
          <w:sz w:val="22"/>
        </w:rPr>
        <w:t xml:space="preserve">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encuadre.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Fechas OFICIALES de Coordinación (Cronograma_Proyecto_I_II_Especializaciones_26ES4.pdf) sobre la estructura real del aula en CDigital: Quiz 25% (corte 1) · ACA 1 25% (corte 2) · ACA FINAL 42% + autoevaluación 4% + coevaluación 4% (corte 3). Cierre y registro de todas las notas: 22/11/2026.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