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de entrega (tarea del aula)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 — ACA Final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· Tarea · 32% de la nota (corte 3)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(https://cdigital.cun.edu.co/course/view.php?id=112321)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(declara «corte único 100%: EV05 50% + EXAM 50%») frente al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2026-08-10), que es el que califica: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 El artículo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(tarea); la sustentación ante jurados sigue siendo requisito del proceso pero </w:t>
      </w:r>
      <w:r>
        <w:rPr>
          <w:rFonts w:ascii="Calibri" w:hAnsi="Calibri"/>
          <w:b/>
          <w:color w:val="2B2B2B"/>
          <w:sz w:val="22"/>
        </w:rPr>
        <w:t>no tiene ítem propio</w:t>
      </w:r>
      <w:r>
        <w:rPr>
          <w:rFonts w:ascii="Calibri" w:hAnsi="Calibri"/>
          <w:b w:val="0"/>
          <w:color w:val="2B2B2B"/>
          <w:sz w:val="22"/>
        </w:rPr>
        <w:t xml:space="preserve"> en el aula. Artículo ≥ 50 referencias y ≥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con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Fechas de cierre (CDigital) según grupo: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Grupos 54450: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07 de noviembre de 2026</w:t>
      </w:r>
      <w:r>
        <w:rPr>
          <w:rFonts w:ascii="Calibri" w:hAnsi="Calibri"/>
          <w:b w:val="0"/>
          <w:color w:val="2B2B2B"/>
          <w:sz w:val="22"/>
        </w:rPr>
        <w:t xml:space="preserve"> (ventana 11/08/2026 – 07/11/2026)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Grupos 54466 /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14 de noviembre de 2026</w:t>
      </w:r>
      <w:r>
        <w:rPr>
          <w:rFonts w:ascii="Calibri" w:hAnsi="Calibri"/>
          <w:b w:val="0"/>
          <w:color w:val="2B2B2B"/>
          <w:sz w:val="22"/>
        </w:rPr>
        <w:t xml:space="preserve"> (ventana 11/08/2026 – 14/11/2026)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Tarea · </w:t>
      </w:r>
      <w:r>
        <w:rPr>
          <w:rFonts w:ascii="Calibri" w:hAnsi="Calibri"/>
          <w:b/>
          <w:color w:val="2B2B2B"/>
          <w:sz w:val="22"/>
        </w:rPr>
        <w:t>32%</w:t>
      </w:r>
      <w:r>
        <w:rPr>
          <w:rFonts w:ascii="Calibri" w:hAnsi="Calibri"/>
          <w:b w:val="0"/>
          <w:color w:val="2B2B2B"/>
          <w:sz w:val="22"/>
        </w:rPr>
        <w:t xml:space="preserve"> de la nota (corte 3) · </w:t>
      </w:r>
      <w:r>
        <w:rPr>
          <w:rFonts w:ascii="Calibri" w:hAnsi="Calibri"/>
          <w:b/>
          <w:color w:val="2B2B2B"/>
          <w:sz w:val="22"/>
        </w:rPr>
        <w:t>Día de clase:</w:t>
      </w:r>
      <w:r>
        <w:rPr>
          <w:rFonts w:ascii="Calibri" w:hAnsi="Calibri"/>
          <w:b w:val="0"/>
          <w:color w:val="2B2B2B"/>
          <w:sz w:val="22"/>
        </w:rPr>
        <w:t xml:space="preserve"> mar.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y cuánto pesa</w:t>
      </w:r>
    </w:p>
    <w:p>
      <w:r>
        <w:rPr>
          <w:rFonts w:ascii="Calibri" w:hAnsi="Calibri"/>
          <w:b/>
          <w:color w:val="2B2B2B"/>
          <w:sz w:val="22"/>
        </w:rPr>
        <w:t>ACA Final — Artículo de investigación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32%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40%, repartido entre 4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Es la </w:t>
      </w:r>
      <w:r>
        <w:rPr>
          <w:rFonts w:ascii="Calibri" w:hAnsi="Calibri"/>
          <w:b/>
          <w:color w:val="2B2B2B"/>
          <w:sz w:val="22"/>
        </w:rPr>
        <w:t>única entrega documental calificada</w:t>
      </w:r>
      <w:r>
        <w:rPr>
          <w:rFonts w:ascii="Calibri" w:hAnsi="Calibri"/>
          <w:b w:val="0"/>
          <w:color w:val="2B2B2B"/>
          <w:sz w:val="22"/>
        </w:rPr>
        <w:t xml:space="preserve"> del curso. Ojo con el Syllabus: dice «corte único 100% (EV05 + EXAM)», pero </w:t>
      </w:r>
      <w:r>
        <w:rPr>
          <w:rFonts w:ascii="Calibri" w:hAnsi="Calibri"/>
          <w:b/>
          <w:color w:val="2B2B2B"/>
          <w:sz w:val="22"/>
        </w:rPr>
        <w:t>el aula califica en tres cortes</w:t>
      </w:r>
      <w:r>
        <w:rPr>
          <w:rFonts w:ascii="Calibri" w:hAnsi="Calibri"/>
          <w:b w:val="0"/>
          <w:color w:val="2B2B2B"/>
          <w:sz w:val="22"/>
        </w:rPr>
        <w:t xml:space="preserve"> (ver punto 9) y </w:t>
      </w:r>
      <w:r>
        <w:rPr>
          <w:rFonts w:ascii="Calibri" w:hAnsi="Calibri"/>
          <w:b/>
          <w:color w:val="2B2B2B"/>
          <w:sz w:val="22"/>
        </w:rPr>
        <w:t>EV05/EXAM no existen</w:t>
      </w:r>
      <w:r>
        <w:rPr>
          <w:rFonts w:ascii="Calibri" w:hAnsi="Calibri"/>
          <w:b w:val="0"/>
          <w:color w:val="2B2B2B"/>
          <w:sz w:val="22"/>
        </w:rPr>
        <w:t xml:space="preserve"> como ítems. La </w:t>
      </w:r>
      <w:r>
        <w:rPr>
          <w:rFonts w:ascii="Calibri" w:hAnsi="Calibri"/>
          <w:b/>
          <w:color w:val="2B2B2B"/>
          <w:sz w:val="22"/>
        </w:rPr>
        <w:t>sustentación ante jurados</w:t>
      </w:r>
      <w:r>
        <w:rPr>
          <w:rFonts w:ascii="Calibri" w:hAnsi="Calibri"/>
          <w:b w:val="0"/>
          <w:color w:val="2B2B2B"/>
          <w:sz w:val="22"/>
        </w:rPr>
        <w:t xml:space="preserve"> sigue siendo requisito del proceso de grado (punto 7) aunque no tenga ítem propio en el libro de calificaciones.</w:t>
      </w:r>
    </w:p>
    <w:p>
      <w:r>
        <w:rPr>
          <w:rFonts w:ascii="Calibri" w:hAnsi="Calibri"/>
          <w:b/>
          <w:color w:val="2B2B2B"/>
          <w:sz w:val="22"/>
        </w:rPr>
        <w:t>Tu fecha depende del grupo:</w:t>
      </w:r>
      <w:r>
        <w:rPr>
          <w:rFonts w:ascii="Calibri" w:hAnsi="Calibri"/>
          <w:b w:val="0"/>
          <w:color w:val="2B2B2B"/>
          <w:sz w:val="22"/>
        </w:rPr>
        <w:t xml:space="preserve"> el 54450 recibe una semana antes que el 54466 y el 54467 (ver arriba).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Desarrollar y consolidar el </w:t>
      </w:r>
      <w:r>
        <w:rPr>
          <w:rFonts w:ascii="Calibri" w:hAnsi="Calibri"/>
          <w:b/>
          <w:color w:val="2B2B2B"/>
          <w:sz w:val="22"/>
        </w:rPr>
        <w:t>artículo resultado de investigación</w:t>
      </w:r>
      <w:r>
        <w:rPr>
          <w:rFonts w:ascii="Calibri" w:hAnsi="Calibri"/>
          <w:b w:val="0"/>
          <w:color w:val="2B2B2B"/>
          <w:sz w:val="22"/>
        </w:rPr>
        <w:t xml:space="preserve"> (o investigación-creación) con calidad argumentativa, bajo acompañamiento del Docente (Syllabus U1–U14).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Ruta de trabajo (avances por corte)</w:t>
      </w:r>
    </w:p>
    <w:p>
      <w:r>
        <w:rPr>
          <w:rFonts w:ascii="Calibri" w:hAnsi="Calibri"/>
          <w:b w:val="0"/>
          <w:color w:val="2B2B2B"/>
          <w:sz w:val="22"/>
        </w:rPr>
        <w:t xml:space="preserve">En el aula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hay una tarea por corte: la única tarea documental es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. Los avances de abajo son </w:t>
      </w:r>
      <w:r>
        <w:rPr>
          <w:rFonts w:ascii="Calibri" w:hAnsi="Calibri"/>
          <w:b/>
          <w:color w:val="2B2B2B"/>
          <w:sz w:val="22"/>
        </w:rPr>
        <w:t>formativos</w:t>
      </w:r>
      <w:r>
        <w:rPr>
          <w:rFonts w:ascii="Calibri" w:hAnsi="Calibri"/>
          <w:b w:val="0"/>
          <w:color w:val="2B2B2B"/>
          <w:sz w:val="22"/>
        </w:rPr>
        <w:t xml:space="preserve">: se revisan en clase o en tutoría y son los que hacen posible la entrega final. La </w:t>
      </w:r>
      <w:r>
        <w:rPr>
          <w:rFonts w:ascii="Calibri" w:hAnsi="Calibri"/>
          <w:b/>
          <w:color w:val="2B2B2B"/>
          <w:sz w:val="22"/>
        </w:rPr>
        <w:t>nota</w:t>
      </w:r>
      <w:r>
        <w:rPr>
          <w:rFonts w:ascii="Calibri" w:hAnsi="Calibri"/>
          <w:b w:val="0"/>
          <w:color w:val="2B2B2B"/>
          <w:sz w:val="22"/>
        </w:rPr>
        <w:t xml:space="preserve"> de cada corte la registran los ítems que aparecen entre paréntesis.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1 — formulación y estructura del artículo.</w:t>
      </w:r>
      <w:r>
        <w:rPr>
          <w:rFonts w:ascii="Calibri" w:hAnsi="Calibri"/>
          <w:b w:val="0"/>
          <w:color w:val="2B2B2B"/>
          <w:sz w:val="22"/>
        </w:rPr>
        <w:t xml:space="preserve"> Retoma o define el proyecto, formula pregunta, objetivos y título, y redacta introducción y estructura del artículo en plantilla APA CUN (contexto, problema, pregunta, objetivos). *(la nota del corte la ponen: Quiz 1 6% + Parcial 1 24%)*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2 — referentes, metodología y análisis.</w:t>
      </w:r>
      <w:r>
        <w:rPr>
          <w:rFonts w:ascii="Calibri" w:hAnsi="Calibri"/>
          <w:b w:val="0"/>
          <w:color w:val="2B2B2B"/>
          <w:sz w:val="22"/>
        </w:rPr>
        <w:t xml:space="preserve"> Desarrolla las fases de referentes, diseña el instrumento o el prototipado/obra-creación, ejecuta tu ruta metodológica y trabaja el análisis de datos y la experiencia creativa. *(la nota del corte la ponen: Quiz 2 9% + Parcial 2 21%)*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Corte 3 — cierre del artículo y alistamiento.</w:t>
      </w:r>
      <w:r>
        <w:rPr>
          <w:rFonts w:ascii="Calibri" w:hAnsi="Calibri"/>
          <w:b w:val="0"/>
          <w:color w:val="2B2B2B"/>
          <w:sz w:val="22"/>
        </w:rPr>
        <w:t xml:space="preserve"> Cierra marco teórico, resultados y discusión, resumen, palabras clave UNESCO, conclusiones y referencias; alista póster, evidencias/anexos y la verificación antiplagio institucional. *(la nota del corte la ponen: ACA Final 32% + Quiz 3 4% + Autoevaluación 2% + Coevaluación 2%)*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Llegar a la entrega final sin los avances es la forma más común de perderla: el documento es acumulativo.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Consigna (qué debe contener la entrega)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Título</w:t>
      </w:r>
      <w:r>
        <w:rPr>
          <w:rFonts w:ascii="Calibri" w:hAnsi="Calibri"/>
          <w:b w:val="0"/>
          <w:color w:val="2B2B2B"/>
          <w:sz w:val="22"/>
        </w:rPr>
        <w:t xml:space="preserve">, resumen y </w:t>
      </w:r>
      <w:r>
        <w:rPr>
          <w:rFonts w:ascii="Calibri" w:hAnsi="Calibri"/>
          <w:b/>
          <w:color w:val="2B2B2B"/>
          <w:sz w:val="22"/>
        </w:rPr>
        <w:t>palabras clave UNESCO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Introducción</w:t>
      </w:r>
      <w:r>
        <w:rPr>
          <w:rFonts w:ascii="Calibri" w:hAnsi="Calibri"/>
          <w:b w:val="0"/>
          <w:color w:val="2B2B2B"/>
          <w:sz w:val="22"/>
        </w:rPr>
        <w:t>: contexto, problema, pregunta y objetivos.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Marco teórico / referentes</w:t>
      </w:r>
      <w:r>
        <w:rPr>
          <w:rFonts w:ascii="Calibri" w:hAnsi="Calibri"/>
          <w:b w:val="0"/>
          <w:color w:val="2B2B2B"/>
          <w:sz w:val="22"/>
        </w:rPr>
        <w:t xml:space="preserve"> (fases completas) articulados a la pregunta.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Metodología</w:t>
      </w:r>
      <w:r>
        <w:rPr>
          <w:rFonts w:ascii="Calibri" w:hAnsi="Calibri"/>
          <w:b w:val="0"/>
          <w:color w:val="2B2B2B"/>
          <w:sz w:val="22"/>
        </w:rPr>
        <w:t xml:space="preserve"> e instrumento (o prototipado / obra-creación) efectivamente trabajados.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Resultados y discusión</w:t>
      </w:r>
      <w:r>
        <w:rPr>
          <w:rFonts w:ascii="Calibri" w:hAnsi="Calibri"/>
          <w:b w:val="0"/>
          <w:color w:val="2B2B2B"/>
          <w:sz w:val="22"/>
        </w:rPr>
        <w:t>, con relación explícita a los referentes.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Conclusiones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referencias</w:t>
      </w:r>
      <w:r>
        <w:rPr>
          <w:rFonts w:ascii="Calibri" w:hAnsi="Calibri"/>
          <w:b w:val="0"/>
          <w:color w:val="2B2B2B"/>
          <w:sz w:val="22"/>
        </w:rPr>
        <w:t xml:space="preserve">: mínimo </w:t>
      </w:r>
      <w:r>
        <w:rPr>
          <w:rFonts w:ascii="Calibri" w:hAnsi="Calibri"/>
          <w:b/>
          <w:color w:val="2B2B2B"/>
          <w:sz w:val="22"/>
        </w:rPr>
        <w:t>50</w:t>
      </w:r>
      <w:r>
        <w:rPr>
          <w:rFonts w:ascii="Calibri" w:hAnsi="Calibri"/>
          <w:b w:val="0"/>
          <w:color w:val="2B2B2B"/>
          <w:sz w:val="22"/>
        </w:rPr>
        <w:t>, en APA 7.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Anexos/evidencias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póster</w:t>
      </w:r>
      <w:r>
        <w:rPr>
          <w:rFonts w:ascii="Calibri" w:hAnsi="Calibri"/>
          <w:b w:val="0"/>
          <w:color w:val="2B2B2B"/>
          <w:sz w:val="22"/>
        </w:rPr>
        <w:t xml:space="preserve"> según indique el Docente.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Verificación antiplagio</w:t>
      </w:r>
      <w:r>
        <w:rPr>
          <w:rFonts w:ascii="Calibri" w:hAnsi="Calibri"/>
          <w:b w:val="0"/>
          <w:color w:val="2B2B2B"/>
          <w:sz w:val="22"/>
        </w:rPr>
        <w:t xml:space="preserve"> institucional realizada antes de la sustentación.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Artículo en plantilla APA CUN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Requisitos del Syllabus: </w:t>
      </w:r>
      <w:r>
        <w:rPr>
          <w:rFonts w:ascii="Calibri" w:hAnsi="Calibri"/>
          <w:b/>
          <w:color w:val="2B2B2B"/>
          <w:sz w:val="22"/>
        </w:rPr>
        <w:t>≥ 50 referencias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≥ 4.000 palabras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Póster + evidencias para anexos (formato que indique el Docente).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Nombre sugerido: </w:t>
      </w:r>
      <w:r>
        <w:rPr>
          <w:rFonts w:ascii="Consolas" w:hAnsi="Consolas"/>
          <w:color w:val="111111"/>
          <w:sz w:val="21"/>
        </w:rPr>
        <w:t>TG3_ACAFinal_Articulo_Apellido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Criterios de evaluación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Coherencia problema–pregunta–objetivos–método–resultados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Revisión bibliográfica rigurosa (≥ 50 referencias)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Extensión ≥ 4.000 palabras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APA 7 e integridad académica (antiplagio verificado)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Resultados y discusión sostenidos en evidencia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Póster y evidencias listos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Sustentación ante jurados (requisito del proceso, sin ítem propio en el aula)</w:t>
      </w:r>
    </w:p>
    <w:p>
      <w:r>
        <w:rPr>
          <w:rFonts w:ascii="Calibri" w:hAnsi="Calibri"/>
          <w:b w:val="0"/>
          <w:color w:val="2B2B2B"/>
          <w:sz w:val="22"/>
        </w:rPr>
        <w:t xml:space="preserve">La sustentación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aparece como ítem del libro de calificaciones, pero </w:t>
      </w:r>
      <w:r>
        <w:rPr>
          <w:rFonts w:ascii="Calibri" w:hAnsi="Calibri"/>
          <w:b/>
          <w:color w:val="2B2B2B"/>
          <w:sz w:val="22"/>
        </w:rPr>
        <w:t>sí</w:t>
      </w:r>
      <w:r>
        <w:rPr>
          <w:rFonts w:ascii="Calibri" w:hAnsi="Calibri"/>
          <w:b w:val="0"/>
          <w:color w:val="2B2B2B"/>
          <w:sz w:val="22"/>
        </w:rPr>
        <w:t xml:space="preserve"> es parte del proceso de grado: la evalúan los pares/jurados que asigna la Dirección del Programa (Syllabus U13) y su preparación se refleja en la calidad de este artículo.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Confirma </w:t>
      </w:r>
      <w:r>
        <w:rPr>
          <w:rFonts w:ascii="Calibri" w:hAnsi="Calibri"/>
          <w:b/>
          <w:color w:val="2B2B2B"/>
          <w:sz w:val="22"/>
        </w:rPr>
        <w:t>fecha, modalidad y requisitos</w:t>
      </w:r>
      <w:r>
        <w:rPr>
          <w:rFonts w:ascii="Calibri" w:hAnsi="Calibri"/>
          <w:b w:val="0"/>
          <w:color w:val="2B2B2B"/>
          <w:sz w:val="22"/>
        </w:rPr>
        <w:t xml:space="preserve"> con el Docente / el programa.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Prepara la exposición: póster + síntesis del artículo (problema, método, hallazgos, aporte).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Ensaya tiempos y respuestas a preguntas de jurados.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Realiza la </w:t>
      </w:r>
      <w:r>
        <w:rPr>
          <w:rFonts w:ascii="Calibri" w:hAnsi="Calibri"/>
          <w:b/>
          <w:color w:val="2B2B2B"/>
          <w:sz w:val="22"/>
        </w:rPr>
        <w:t>sustentación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Carga los </w:t>
      </w:r>
      <w:r>
        <w:rPr>
          <w:rFonts w:ascii="Calibri" w:hAnsi="Calibri"/>
          <w:b/>
          <w:color w:val="2B2B2B"/>
          <w:sz w:val="22"/>
        </w:rPr>
        <w:t>entregables al repositorio institucional</w:t>
      </w:r>
      <w:r>
        <w:rPr>
          <w:rFonts w:ascii="Calibri" w:hAnsi="Calibri"/>
          <w:b w:val="0"/>
          <w:color w:val="2B2B2B"/>
          <w:sz w:val="22"/>
        </w:rPr>
        <w:t xml:space="preserve"> según el checklist oficial (Syllabus U14).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Dominio del contenido del artículo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Claridad y argumentación en la defensa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Material visual (póster) adecuado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Entregables de repositorio completos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Slides / Canva free (póster)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Herramienta antiplagio institucional (ruta oficial del semestre en CDigital — no inventar URL)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/ repositorio institucional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(Tarea, 32%).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07/11/2026 / 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10.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Proceso a lo largo de </w:t>
      </w:r>
      <w:r>
        <w:rPr>
          <w:rFonts w:ascii="Calibri" w:hAnsi="Calibri"/>
          <w:b/>
          <w:color w:val="2B2B2B"/>
          <w:sz w:val="22"/>
        </w:rPr>
        <w:t>Sesiones 02–11</w:t>
      </w:r>
      <w:r>
        <w:rPr>
          <w:rFonts w:ascii="Calibri" w:hAnsi="Calibri"/>
          <w:b w:val="0"/>
          <w:color w:val="2B2B2B"/>
          <w:sz w:val="22"/>
        </w:rPr>
        <w:t xml:space="preserve"> (formulación → referentes → instrumento → análisis → cierre del artículo → póster y antiplagio). </w:t>
      </w:r>
      <w:r>
        <w:rPr>
          <w:rFonts w:ascii="Calibri" w:hAnsi="Calibri"/>
          <w:b/>
          <w:color w:val="2B2B2B"/>
          <w:sz w:val="22"/>
        </w:rPr>
        <w:t>Sesión 12</w:t>
      </w:r>
      <w:r>
        <w:rPr>
          <w:rFonts w:ascii="Calibri" w:hAnsi="Calibri"/>
          <w:b w:val="0"/>
          <w:color w:val="2B2B2B"/>
          <w:sz w:val="22"/>
        </w:rPr>
        <w:t xml:space="preserve"> = sustentación ante jurados · </w:t>
      </w:r>
      <w:r>
        <w:rPr>
          <w:rFonts w:ascii="Calibri" w:hAnsi="Calibri"/>
          <w:b/>
          <w:color w:val="2B2B2B"/>
          <w:sz w:val="22"/>
        </w:rPr>
        <w:t>Sesión 13</w:t>
      </w:r>
      <w:r>
        <w:rPr>
          <w:rFonts w:ascii="Calibri" w:hAnsi="Calibri"/>
          <w:b w:val="0"/>
          <w:color w:val="2B2B2B"/>
          <w:sz w:val="22"/>
        </w:rPr>
        <w:t xml:space="preserve"> = entregables para repositorio · </w:t>
      </w:r>
      <w:r>
        <w:rPr>
          <w:rFonts w:ascii="Calibri" w:hAnsi="Calibri"/>
          <w:b/>
          <w:color w:val="2B2B2B"/>
          <w:sz w:val="22"/>
        </w:rPr>
        <w:t>Sesiones 14–15</w:t>
      </w:r>
      <w:r>
        <w:rPr>
          <w:rFonts w:ascii="Calibri" w:hAnsi="Calibri"/>
          <w:b w:val="0"/>
          <w:color w:val="2B2B2B"/>
          <w:sz w:val="22"/>
        </w:rPr>
        <w:t xml:space="preserve"> son buffer de calendario (el grupo 54450 no tiene la Sesión 15).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encuadre y allí se firmó el acuerdo pedagógico.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Enunciado de entrega (tarea del aula)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