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eastAsia="Calibri" w:cs="Calibri"/>
          <w:b/>
          <w:color w:val="91DC00"/>
          <w:sz w:val="12"/>
        </w:rPr>
        <w:t>━━━━━━━━━━━━━━━━━━━━━━━━━━━━━━━━━━━━━━━━━━━━━━━━</w:t>
      </w:r>
    </w:p>
    <w:tbl>
      <w:tblPr>
        <w:tblW w:type="auto" w:w="0"/>
        <w:tblLayout w:type="autofit"/>
        <w:tblLook w:firstColumn="1" w:firstRow="1" w:lastColumn="0" w:lastRow="0" w:noHBand="0" w:noVBand="1" w:val="04A0"/>
      </w:tblPr>
      <w:tblGrid>
        <w:gridCol w:w="4320"/>
        <w:gridCol w:w="4320"/>
      </w:tblGrid>
      <w:tr>
        <w:tc>
          <w:tcPr>
            <w:tcW w:type="dxa" w:w="4320"/>
            <w:shd w:val="clear" w:fill="E8F5EC"/>
          </w:tcPr>
          <w:p>
            <w:pPr>
              <w:jc w:val="left"/>
            </w:pPr>
            <w:r/>
            <w:r>
              <w:drawing>
                <wp:inline xmlns:a="http://schemas.openxmlformats.org/drawingml/2006/main" xmlns:pic="http://schemas.openxmlformats.org/drawingml/2006/picture">
                  <wp:extent cx="1051560" cy="729082"/>
                  <wp:docPr id="1" name="Picture 1"/>
                  <wp:cNvGraphicFramePr>
                    <a:graphicFrameLocks noChangeAspect="1"/>
                  </wp:cNvGraphicFramePr>
                  <a:graphic>
                    <a:graphicData uri="http://schemas.openxmlformats.org/drawingml/2006/picture">
                      <pic:pic>
                        <pic:nvPicPr>
                          <pic:cNvPr id="0" name="logo_cun_solo.png"/>
                          <pic:cNvPicPr/>
                        </pic:nvPicPr>
                        <pic:blipFill>
                          <a:blip r:embed="rId9"/>
                          <a:stretch>
                            <a:fillRect/>
                          </a:stretch>
                        </pic:blipFill>
                        <pic:spPr>
                          <a:xfrm>
                            <a:off x="0" y="0"/>
                            <a:ext cx="1051560" cy="729082"/>
                          </a:xfrm>
                          <a:prstGeom prst="rect"/>
                        </pic:spPr>
                      </pic:pic>
                    </a:graphicData>
                  </a:graphic>
                </wp:inline>
              </w:drawing>
            </w:r>
          </w:p>
        </w:tc>
        <w:tc>
          <w:tcPr>
            <w:tcW w:type="dxa" w:w="4320"/>
            <w:shd w:val="clear" w:fill="E8F5EC"/>
          </w:tcPr>
          <w:p>
            <w:pPr>
              <w:jc w:val="right"/>
            </w:pPr>
            <w:r/>
            <w:r>
              <w:rPr>
                <w:rFonts w:ascii="Calibri" w:hAnsi="Calibri" w:eastAsia="Calibri" w:cs="Calibri"/>
                <w:b/>
                <w:color w:val="0C2340"/>
                <w:sz w:val="18"/>
              </w:rPr>
              <w:t>Corporación Unificada Nacional</w:t>
              <w:br/>
              <w:t>de Educación Superior</w:t>
            </w:r>
          </w:p>
        </w:tc>
      </w:tr>
    </w:tbl>
    <w:p>
      <w:pPr>
        <w:spacing w:before="40" w:after="160"/>
      </w:pPr>
      <w:r>
        <w:rPr>
          <w:rFonts w:ascii="Calibri" w:hAnsi="Calibri" w:eastAsia="Calibri" w:cs="Calibri"/>
          <w:b/>
          <w:color w:val="0C2340"/>
          <w:sz w:val="16"/>
        </w:rPr>
        <w:t>━━━━━━━━━━━━━━━━━━━━</w:t>
      </w:r>
      <w:r>
        <w:rPr>
          <w:rFonts w:ascii="Calibri" w:hAnsi="Calibri" w:eastAsia="Calibri" w:cs="Calibri"/>
          <w:b/>
          <w:color w:val="91DC00"/>
          <w:sz w:val="16"/>
        </w:rPr>
        <w:t xml:space="preserve"> ━ </w:t>
      </w:r>
      <w:r>
        <w:rPr>
          <w:rFonts w:ascii="Calibri" w:hAnsi="Calibri" w:eastAsia="Calibri" w:cs="Calibri"/>
          <w:b/>
          <w:color w:val="007433"/>
          <w:sz w:val="16"/>
        </w:rPr>
        <w:t>━━━━━━━━━━━━━━━━━━━━</w:t>
      </w:r>
    </w:p>
    <w:p>
      <w:r>
        <w:rPr>
          <w:rFonts w:ascii="Calibri" w:hAnsi="Calibri"/>
          <w:b/>
          <w:color w:val="0C2340"/>
          <w:sz w:val="44"/>
        </w:rPr>
        <w:t>12 · 26ET2-G-012 — Prototipo de simulación para optimizar la asignación de recursos en campañas de marketing digital (Social Media)</w:t>
      </w:r>
    </w:p>
    <w:p>
      <w:r>
        <w:rPr>
          <w:rFonts w:ascii="Calibri" w:hAnsi="Calibri"/>
          <w:b/>
          <w:color w:val="2B2B2B"/>
          <w:sz w:val="22"/>
        </w:rPr>
        <w:t>HOJA DE RESPUESTAS — se llena A MANO en sala.</w:t>
      </w:r>
      <w:r>
        <w:rPr>
          <w:rFonts w:ascii="Calibri" w:hAnsi="Calibri"/>
          <w:b w:val="0"/>
          <w:color w:val="2B2B2B"/>
          <w:sz w:val="22"/>
        </w:rPr>
        <w:t xml:space="preserve"> miércoles 19 de agosto de 2026 · 6:40 – 7:00 p. m. · </w:t>
      </w:r>
      <w:r>
        <w:rPr>
          <w:rFonts w:ascii="Calibri" w:hAnsi="Calibri"/>
          <w:b/>
          <w:color w:val="2B2B2B"/>
          <w:sz w:val="22"/>
        </w:rPr>
        <w:t>Mi rol:</w:t>
      </w:r>
      <w:r>
        <w:rPr>
          <w:rFonts w:ascii="Calibri" w:hAnsi="Calibri"/>
          <w:b w:val="0"/>
          <w:color w:val="2B2B2B"/>
          <w:sz w:val="22"/>
        </w:rPr>
        <w:t xml:space="preserve"> Jurado 2</w:t>
      </w:r>
    </w:p>
    <w:p>
      <w:r>
        <w:rPr>
          <w:rFonts w:ascii="Calibri" w:hAnsi="Calibri"/>
          <w:b/>
          <w:color w:val="2B2B2B"/>
          <w:sz w:val="22"/>
        </w:rPr>
        <w:t>Entró</w:t>
      </w:r>
      <w:r>
        <w:rPr>
          <w:rFonts w:ascii="Calibri" w:hAnsi="Calibri"/>
          <w:b w:val="0"/>
          <w:color w:val="2B2B2B"/>
          <w:sz w:val="22"/>
        </w:rPr>
        <w:t xml:space="preserve"> __:__ · </w:t>
      </w:r>
      <w:r>
        <w:rPr>
          <w:rFonts w:ascii="Calibri" w:hAnsi="Calibri"/>
          <w:b/>
          <w:color w:val="2B2B2B"/>
          <w:sz w:val="22"/>
        </w:rPr>
        <w:t>fin de la exposición</w:t>
      </w:r>
      <w:r>
        <w:rPr>
          <w:rFonts w:ascii="Calibri" w:hAnsi="Calibri"/>
          <w:b w:val="0"/>
          <w:color w:val="2B2B2B"/>
          <w:sz w:val="22"/>
        </w:rPr>
        <w:t xml:space="preserve"> __:__ · </w:t>
      </w:r>
      <w:r>
        <w:rPr>
          <w:rFonts w:ascii="Calibri" w:hAnsi="Calibri"/>
          <w:b/>
          <w:color w:val="2B2B2B"/>
          <w:sz w:val="22"/>
        </w:rPr>
        <w:t>minutos usados</w:t>
      </w:r>
      <w:r>
        <w:rPr>
          <w:rFonts w:ascii="Calibri" w:hAnsi="Calibri"/>
          <w:b w:val="0"/>
          <w:color w:val="2B2B2B"/>
          <w:sz w:val="22"/>
        </w:rPr>
        <w:t xml:space="preserve"> ____ · </w:t>
      </w:r>
      <w:r>
        <w:rPr>
          <w:rFonts w:ascii="Calibri" w:hAnsi="Calibri"/>
          <w:b/>
          <w:color w:val="2B2B2B"/>
          <w:sz w:val="22"/>
        </w:rPr>
        <w:t>fallas de plataforma:</w:t>
      </w:r>
      <w:r>
        <w:rPr>
          <w:rFonts w:ascii="Calibri" w:hAnsi="Calibri"/>
          <w:b w:val="0"/>
          <w:color w:val="2B2B2B"/>
          <w:sz w:val="22"/>
        </w:rPr>
        <w:t xml:space="preserve"> _________________</w:t>
      </w:r>
    </w:p>
    <w:p>
      <w:r>
        <w:rPr>
          <w:rFonts w:ascii="Calibri" w:hAnsi="Calibri"/>
          <w:b/>
          <w:color w:val="2B2B2B"/>
          <w:sz w:val="22"/>
        </w:rPr>
        <w:t>Quién habló y de qué</w:t>
      </w:r>
      <w:r>
        <w:rPr>
          <w:rFonts w:ascii="Calibri" w:hAnsi="Calibri"/>
          <w:b w:val="0"/>
          <w:color w:val="2B2B2B"/>
          <w:sz w:val="22"/>
        </w:rPr>
        <w:t xml:space="preserve"> (única vía legítima para juzgar dominio individual):</w:t>
      </w:r>
    </w:p>
    <w:p>
      <w:pPr>
        <w:pStyle w:val="ListBullet"/>
      </w:pPr>
      <w:r>
        <w:rPr>
          <w:rFonts w:ascii="Calibri" w:hAnsi="Calibri"/>
          <w:b w:val="0"/>
          <w:color w:val="2B2B2B"/>
          <w:sz w:val="22"/>
        </w:rPr>
        <w:t>Anderson Iván Ortiz Cifuentes: __________________________________________________________</w:t>
      </w:r>
    </w:p>
    <w:p>
      <w:pPr>
        <w:pStyle w:val="ListBullet"/>
      </w:pPr>
      <w:r>
        <w:rPr>
          <w:rFonts w:ascii="Calibri" w:hAnsi="Calibri"/>
          <w:b w:val="0"/>
          <w:color w:val="2B2B2B"/>
          <w:sz w:val="22"/>
        </w:rPr>
        <w:t>Lida Vannesa Acosta Varela: ____________________________________________________________</w:t>
      </w:r>
    </w:p>
    <w:p>
      <w:pPr>
        <w:pStyle w:val="ListBullet"/>
      </w:pPr>
      <w:r>
        <w:rPr>
          <w:rFonts w:ascii="Calibri" w:hAnsi="Calibri"/>
          <w:b w:val="0"/>
          <w:color w:val="2B2B2B"/>
          <w:sz w:val="22"/>
        </w:rPr>
        <w:t>Jonathan Orlando Cifuentes Aldana: _____________________________________________________</w:t>
      </w:r>
    </w:p>
    <w:p>
      <w:pPr>
        <w:pStyle w:val="ListBullet"/>
      </w:pPr>
      <w:r>
        <w:rPr>
          <w:rFonts w:ascii="Calibri" w:hAnsi="Calibri"/>
          <w:b w:val="0"/>
          <w:color w:val="2B2B2B"/>
          <w:sz w:val="22"/>
        </w:rPr>
        <w:t>Carol Alejandra Parada Zárate: __________________________________________________________</w:t>
      </w:r>
    </w:p>
    <w:p>
      <w:pPr>
        <w:ind w:left="432"/>
        <w:shd w:val="clear" w:fill="E8F5EC"/>
      </w:pPr>
      <w:r>
        <w:rPr>
          <w:rFonts w:ascii="Calibri" w:hAnsi="Calibri"/>
          <w:b w:val="0"/>
          <w:i/>
          <w:color w:val="2B2B2B"/>
          <w:sz w:val="21"/>
        </w:rPr>
        <w:t>⚠️ Son cuatro integrantes: el reparto de la palabra es dato de evaluación, no una curiosidad. Marcar quién habló y de qué.</w:t>
      </w:r>
    </w:p>
    <w:p>
      <w:pPr>
        <w:spacing w:before="200" w:after="60"/>
      </w:pPr>
      <w:r>
        <w:rPr>
          <w:rFonts w:ascii="Calibri" w:hAnsi="Calibri"/>
          <w:b/>
          <w:color w:val="007433"/>
          <w:sz w:val="32"/>
        </w:rPr>
        <w:t>A · MIENTRAS EXPONEN — marcar ✓ ~ ✗ y escribir en la línea</w:t>
      </w:r>
    </w:p>
    <w:p>
      <w:r>
        <w:rPr>
          <w:rFonts w:ascii="Consolas" w:hAnsi="Consolas"/>
          <w:color w:val="111111"/>
          <w:sz w:val="21"/>
        </w:rPr>
        <w:t>[ ] leyeron las diapositivas</w:t>
      </w:r>
      <w:r>
        <w:rPr>
          <w:rFonts w:ascii="Calibri" w:hAnsi="Calibri"/>
          <w:b w:val="0"/>
          <w:color w:val="2B2B2B"/>
          <w:sz w:val="22"/>
        </w:rPr>
        <w:t xml:space="preserve">  ·  </w:t>
      </w:r>
      <w:r>
        <w:rPr>
          <w:rFonts w:ascii="Consolas" w:hAnsi="Consolas"/>
          <w:color w:val="111111"/>
          <w:sz w:val="21"/>
        </w:rPr>
        <w:t>[ ] el demo corrió</w:t>
      </w:r>
      <w:r>
        <w:rPr>
          <w:rFonts w:ascii="Calibri" w:hAnsi="Calibri"/>
          <w:b w:val="0"/>
          <w:color w:val="2B2B2B"/>
          <w:sz w:val="22"/>
        </w:rPr>
        <w:t xml:space="preserve">  ·  </w:t>
      </w:r>
      <w:r>
        <w:rPr>
          <w:rFonts w:ascii="Consolas" w:hAnsi="Consolas"/>
          <w:color w:val="111111"/>
          <w:sz w:val="21"/>
        </w:rPr>
        <w:t>[ ] dijeron «no sé» y reconduje</w:t>
      </w:r>
      <w:r>
        <w:rPr>
          <w:rFonts w:ascii="Calibri" w:hAnsi="Calibri"/>
          <w:b w:val="0"/>
          <w:color w:val="2B2B2B"/>
          <w:sz w:val="22"/>
        </w:rPr>
        <w:t xml:space="preserve">  ·  </w:t>
      </w:r>
      <w:r>
        <w:rPr>
          <w:rFonts w:ascii="Consolas" w:hAnsi="Consolas"/>
          <w:color w:val="111111"/>
          <w:sz w:val="21"/>
        </w:rPr>
        <w:t>[ ] contradijeron el documento (p. ____)</w:t>
      </w:r>
    </w:p>
    <w:p>
      <w:r>
        <w:rPr>
          <w:rFonts w:ascii="Calibri" w:hAnsi="Calibri"/>
          <w:b/>
          <w:color w:val="2B2B2B"/>
          <w:sz w:val="22"/>
        </w:rPr>
        <w:t>Problema y pregunta (2 min)</w:t>
      </w:r>
      <w:r>
        <w:rPr>
          <w:rFonts w:ascii="Calibri" w:hAnsi="Calibri"/>
          <w:b w:val="0"/>
          <w:color w:val="2B2B2B"/>
          <w:sz w:val="22"/>
        </w:rPr>
        <w:t xml:space="preserve"> ✓ ~ ✗ · __________________________________________________________</w:t>
      </w:r>
    </w:p>
    <w:p>
      <w:r>
        <w:rPr>
          <w:rFonts w:ascii="Calibri" w:hAnsi="Calibri"/>
          <w:b/>
          <w:color w:val="2B2B2B"/>
          <w:sz w:val="22"/>
        </w:rPr>
        <w:t>Objetivos (1 min)</w:t>
      </w:r>
      <w:r>
        <w:rPr>
          <w:rFonts w:ascii="Calibri" w:hAnsi="Calibri"/>
          <w:b w:val="0"/>
          <w:color w:val="2B2B2B"/>
          <w:sz w:val="22"/>
        </w:rPr>
        <w:t xml:space="preserve"> ✓ ~ ✗ · ___________________________________________________________________</w:t>
      </w:r>
    </w:p>
    <w:p>
      <w:r>
        <w:rPr>
          <w:rFonts w:ascii="Calibri" w:hAnsi="Calibri"/>
          <w:b/>
          <w:color w:val="2B2B2B"/>
          <w:sz w:val="22"/>
        </w:rPr>
        <w:t>Método (2-3 min)</w:t>
      </w:r>
      <w:r>
        <w:rPr>
          <w:rFonts w:ascii="Calibri" w:hAnsi="Calibri"/>
          <w:b w:val="0"/>
          <w:color w:val="2B2B2B"/>
          <w:sz w:val="22"/>
        </w:rPr>
        <w:t xml:space="preserve"> ✓ ~ ✗ · ___________________________________________________________________</w:t>
      </w:r>
    </w:p>
    <w:p>
      <w:r>
        <w:rPr>
          <w:rFonts w:ascii="Calibri" w:hAnsi="Calibri"/>
          <w:b/>
          <w:color w:val="2B2B2B"/>
          <w:sz w:val="22"/>
        </w:rPr>
        <w:t>Resultados (3 min)</w:t>
      </w:r>
      <w:r>
        <w:rPr>
          <w:rFonts w:ascii="Calibri" w:hAnsi="Calibri"/>
          <w:b w:val="0"/>
          <w:color w:val="2B2B2B"/>
          <w:sz w:val="22"/>
        </w:rPr>
        <w:t xml:space="preserve"> ✓ ~ ✗ · __________________________________________________________________</w:t>
      </w:r>
    </w:p>
    <w:p>
      <w:r>
        <w:rPr>
          <w:rFonts w:ascii="Calibri" w:hAnsi="Calibri"/>
          <w:b/>
          <w:color w:val="2B2B2B"/>
          <w:sz w:val="22"/>
        </w:rPr>
        <w:t>Discusión y conclusión (2-3 min)</w:t>
      </w:r>
      <w:r>
        <w:rPr>
          <w:rFonts w:ascii="Calibri" w:hAnsi="Calibri"/>
          <w:b w:val="0"/>
          <w:color w:val="2B2B2B"/>
          <w:sz w:val="22"/>
        </w:rPr>
        <w:t xml:space="preserve"> ✓ ~ ✗ · _______________________________________________________</w:t>
      </w:r>
    </w:p>
    <w:p>
      <w:r>
        <w:rPr>
          <w:rFonts w:ascii="Calibri" w:hAnsi="Calibri"/>
          <w:b/>
          <w:color w:val="2B2B2B"/>
          <w:sz w:val="22"/>
        </w:rPr>
        <w:t>Aporte y cierre (1 min)</w:t>
      </w:r>
      <w:r>
        <w:rPr>
          <w:rFonts w:ascii="Calibri" w:hAnsi="Calibri"/>
          <w:b w:val="0"/>
          <w:color w:val="2B2B2B"/>
          <w:sz w:val="22"/>
        </w:rPr>
        <w:t xml:space="preserve"> ✓ ~ ✗ · _______________________________________________________________</w:t>
      </w:r>
    </w:p>
    <w:p>
      <w:r>
        <w:rPr>
          <w:rFonts w:ascii="Calibri" w:hAnsi="Calibri"/>
          <w:b/>
          <w:color w:val="2B2B2B"/>
          <w:sz w:val="22"/>
        </w:rPr>
        <w:t>REQUISITOS PARA 4,6+ — marcarlos aquí, cuando ocurran</w:t>
      </w:r>
      <w:r>
        <w:rPr>
          <w:rFonts w:ascii="Calibri" w:hAnsi="Calibri"/>
          <w:b w:val="0"/>
          <w:color w:val="2B2B2B"/>
          <w:sz w:val="22"/>
        </w:rPr>
        <w:t xml:space="preserve"> (§7 de la ficha; se cumplen durante la exposición, no al final)</w:t>
      </w:r>
    </w:p>
    <w:p>
      <w:pPr>
        <w:pStyle w:val="ListBullet"/>
      </w:pPr>
      <w:r>
        <w:rPr>
          <w:rFonts w:ascii="Calibri" w:hAnsi="Calibri"/>
          <w:b w:val="0"/>
          <w:color w:val="2B2B2B"/>
          <w:sz w:val="22"/>
        </w:rPr>
        <w:t>[ ] Que expliquen el compromiso entre valor esperado y dispersión y propongan un criterio de decisión que incorpore el riesgo, sin que yo se lo sugiera (p. 53)</w:t>
      </w:r>
    </w:p>
    <w:p>
      <w:pPr>
        <w:pStyle w:val="ListBullet"/>
      </w:pPr>
      <w:r>
        <w:rPr>
          <w:rFonts w:ascii="Calibri" w:hAnsi="Calibri"/>
          <w:b w:val="0"/>
          <w:color w:val="2B2B2B"/>
          <w:sz w:val="22"/>
        </w:rPr>
        <w:t>[ ] Que reconozcan la estructura del óptimo —por qué la recomendación se va a la plataforma más barata— y qué tendría que cambiar en el modelo. Más el producto funcionando y los cuatro hablando de su parte</w:t>
      </w:r>
    </w:p>
    <w:p>
      <w:pPr>
        <w:spacing w:before="200" w:after="60"/>
      </w:pPr>
      <w:r>
        <w:rPr>
          <w:rFonts w:ascii="Calibri" w:hAnsi="Calibri"/>
          <w:b/>
          <w:color w:val="007433"/>
          <w:sz w:val="32"/>
        </w:rPr>
        <w:t>B · CONDICIONALES (§6 de la ficha) — marcar oyendo; cada marca elige la pregunta</w:t>
      </w:r>
    </w:p>
    <w:p>
      <w:pPr>
        <w:ind w:left="432"/>
        <w:shd w:val="clear" w:fill="E8F5EC"/>
      </w:pPr>
      <w:r>
        <w:rPr>
          <w:rFonts w:ascii="Calibri" w:hAnsi="Calibri"/>
          <w:b w:val="0"/>
          <w:i/>
          <w:color w:val="2B2B2B"/>
          <w:sz w:val="21"/>
        </w:rPr>
        <w:t>Lo que va entre « » se lee tal cual. La página en negrita es la que sostiene la pregunta: si la respuesta la contradice, se anota abajo con esa página.</w:t>
      </w:r>
    </w:p>
    <w:p>
      <w:pPr>
        <w:pStyle w:val="ListBullet"/>
      </w:pPr>
      <w:r>
        <w:rPr>
          <w:rFonts w:ascii="Calibri" w:hAnsi="Calibri"/>
          <w:b w:val="0"/>
          <w:color w:val="2B2B2B"/>
          <w:sz w:val="22"/>
        </w:rPr>
        <w:t xml:space="preserve">[ ] Si no ejecutan nada en vivo y solo muestran capturas → pedir que expliquen la Tabla 7 (p. 45) por dentro  </w:t>
      </w:r>
      <w:r>
        <w:rPr>
          <w:rFonts w:ascii="Calibri" w:hAnsi="Calibri"/>
          <w:b/>
          <w:color w:val="2B2B2B"/>
          <w:sz w:val="22"/>
        </w:rPr>
        <w:t>(pp. 48-49)</w:t>
      </w:r>
    </w:p>
    <w:p>
      <w:pPr>
        <w:pStyle w:val="ListBullet"/>
      </w:pPr>
      <w:r>
        <w:rPr>
          <w:rFonts w:ascii="Calibri" w:hAnsi="Calibri"/>
          <w:b w:val="0"/>
          <w:color w:val="2B2B2B"/>
          <w:sz w:val="22"/>
        </w:rPr>
        <w:t xml:space="preserve">[ ] Si presentan los casos de María, Carlos o Andrea con cifras concretas → P3: dónde quedó registrada esa corrida  </w:t>
      </w:r>
      <w:r>
        <w:rPr>
          <w:rFonts w:ascii="Calibri" w:hAnsi="Calibri"/>
          <w:b/>
          <w:color w:val="2B2B2B"/>
          <w:sz w:val="22"/>
        </w:rPr>
        <w:t>(pp. 52-55)</w:t>
      </w:r>
    </w:p>
    <w:p>
      <w:pPr>
        <w:pStyle w:val="ListBullet"/>
      </w:pPr>
      <w:r>
        <w:rPr>
          <w:rFonts w:ascii="Calibri" w:hAnsi="Calibri"/>
          <w:b w:val="0"/>
          <w:color w:val="2B2B2B"/>
          <w:sz w:val="22"/>
        </w:rPr>
        <w:t xml:space="preserve">[ ] Si dicen «+51,28 % más clics con el mismo dinero» sin matizarlo → P1, directa  </w:t>
      </w:r>
      <w:r>
        <w:rPr>
          <w:rFonts w:ascii="Calibri" w:hAnsi="Calibri"/>
          <w:b/>
          <w:color w:val="2B2B2B"/>
          <w:sz w:val="22"/>
        </w:rPr>
        <w:t>(p. 53)</w:t>
      </w:r>
    </w:p>
    <w:p>
      <w:pPr>
        <w:pStyle w:val="ListBullet"/>
      </w:pPr>
      <w:r>
        <w:rPr>
          <w:rFonts w:ascii="Calibri" w:hAnsi="Calibri"/>
          <w:b w:val="0"/>
          <w:color w:val="2B2B2B"/>
          <w:sz w:val="22"/>
        </w:rPr>
        <w:t>[ ] Si afirman que validaron con agencias, clientes o usuarios → el Anexo 7 dice lo contrario (p. 71)</w:t>
      </w:r>
    </w:p>
    <w:p>
      <w:pPr>
        <w:pStyle w:val="ListBullet"/>
      </w:pPr>
      <w:r>
        <w:rPr>
          <w:rFonts w:ascii="Calibri" w:hAnsi="Calibri"/>
          <w:b w:val="0"/>
          <w:color w:val="2B2B2B"/>
          <w:sz w:val="22"/>
        </w:rPr>
        <w:t xml:space="preserve">[ ] Si mencionan inteligencia artificial o aprendizaje automático como parte del simulador → pedir qué componente lo es  </w:t>
      </w:r>
      <w:r>
        <w:rPr>
          <w:rFonts w:ascii="Calibri" w:hAnsi="Calibri"/>
          <w:b/>
          <w:color w:val="2B2B2B"/>
          <w:sz w:val="22"/>
        </w:rPr>
        <w:t>(p. 20)</w:t>
      </w:r>
    </w:p>
    <w:p>
      <w:pPr>
        <w:pStyle w:val="ListBullet"/>
      </w:pPr>
      <w:r>
        <w:rPr>
          <w:rFonts w:ascii="Calibri" w:hAnsi="Calibri"/>
          <w:b w:val="0"/>
          <w:color w:val="2B2B2B"/>
          <w:sz w:val="22"/>
        </w:rPr>
        <w:t>[ ] Si hablan de «reducir la incertidumbre» como logro alcanzado → contrastar con su conclusión 5 (p. 58)</w:t>
      </w:r>
    </w:p>
    <w:p>
      <w:pPr>
        <w:pStyle w:val="ListBullet"/>
      </w:pPr>
      <w:r>
        <w:rPr>
          <w:rFonts w:ascii="Calibri" w:hAnsi="Calibri"/>
          <w:b w:val="0"/>
          <w:color w:val="2B2B2B"/>
          <w:sz w:val="22"/>
        </w:rPr>
        <w:t xml:space="preserve">[ ] Si el tiempo se les va en el marco teórico y saltan resultados → pedir el resultado en una frase  </w:t>
      </w:r>
      <w:r>
        <w:rPr>
          <w:rFonts w:ascii="Calibri" w:hAnsi="Calibri"/>
          <w:b/>
          <w:color w:val="2B2B2B"/>
          <w:sz w:val="22"/>
        </w:rPr>
        <w:t>(p. 53)</w:t>
      </w:r>
    </w:p>
    <w:p>
      <w:pPr>
        <w:pStyle w:val="ListBullet"/>
      </w:pPr>
      <w:r>
        <w:rPr>
          <w:rFonts w:ascii="Calibri" w:hAnsi="Calibri"/>
          <w:b w:val="0"/>
          <w:color w:val="2B2B2B"/>
          <w:sz w:val="22"/>
        </w:rPr>
        <w:t xml:space="preserve">[ ] Si solo hablan uno o dos de los cuatro → repartir: modelo, simulación, validación, producto  </w:t>
      </w:r>
      <w:r>
        <w:rPr>
          <w:rFonts w:ascii="Calibri" w:hAnsi="Calibri"/>
          <w:b/>
          <w:color w:val="2B2B2B"/>
          <w:sz w:val="22"/>
        </w:rPr>
        <w:t>(p. 45)</w:t>
      </w:r>
    </w:p>
    <w:p>
      <w:pPr>
        <w:pStyle w:val="ListBullet"/>
      </w:pPr>
      <w:r>
        <w:rPr>
          <w:rFonts w:ascii="Calibri" w:hAnsi="Calibri"/>
          <w:b w:val="0"/>
          <w:color w:val="2B2B2B"/>
          <w:sz w:val="22"/>
        </w:rPr>
        <w:t>[ ] Si responden bien las tres prioritarias y sobra tiempo → preguntar por la eficiencia presupuestal no reportada (reserva 1), que es el hueco más limpio del documento</w:t>
      </w:r>
    </w:p>
    <w:p>
      <w:r>
        <w:rPr>
          <w:rFonts w:ascii="Calibri" w:hAnsi="Calibri"/>
          <w:b/>
          <w:color w:val="2B2B2B"/>
          <w:sz w:val="22"/>
        </w:rPr>
        <w:t>RESPUESTAS A LOS CONDICIONALES Y A LA RESERVA</w:t>
      </w:r>
      <w:r>
        <w:rPr>
          <w:rFonts w:ascii="Calibri" w:hAnsi="Calibri"/>
          <w:b w:val="0"/>
          <w:color w:val="2B2B2B"/>
          <w:sz w:val="22"/>
        </w:rPr>
        <w:t xml:space="preserve"> — número del condicional (o «R» si es de reserva) y lo que contestó, con cifras y nombres tal como los diga.</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pPr>
        <w:spacing w:before="200" w:after="60"/>
      </w:pPr>
      <w:r>
        <w:rPr>
          <w:rFonts w:ascii="Calibri" w:hAnsi="Calibri"/>
          <w:b/>
          <w:color w:val="007433"/>
          <w:sz w:val="32"/>
        </w:rPr>
        <w:t>C · MIS 3 MINUTOS — leer la pregunta tal cual está escrita</w:t>
      </w:r>
    </w:p>
    <w:p>
      <w:r>
        <w:rPr>
          <w:rFonts w:ascii="Calibri" w:hAnsi="Calibri"/>
          <w:b/>
          <w:color w:val="2B2B2B"/>
          <w:sz w:val="22"/>
        </w:rPr>
        <w:t>Pregunta 1 — Promedio alto o p10 protegido</w:t>
      </w:r>
    </w:p>
    <w:p>
      <w:pPr>
        <w:ind w:left="432"/>
        <w:shd w:val="clear" w:fill="E8F5EC"/>
      </w:pPr>
      <w:r>
        <w:rPr>
          <w:rFonts w:ascii="Calibri" w:hAnsi="Calibri"/>
          <w:b w:val="0"/>
          <w:i/>
          <w:color w:val="2B2B2B"/>
          <w:sz w:val="21"/>
        </w:rPr>
        <w:t>«En su Tabla 10 la distribución recomendada sube el promedio de clics de 6.902 a 10.441, pero el intervalo p10-p90 se abre de 5.484–8.384 a 7.064–14.228, y ustedes mismos escriben que la función objetivo no penaliza el riesgo. Si un director de agencia les pide una recomendación con ese resultado en la mano, ¿le entregan la distribución que maximiza el promedio o la que protege el p10, y con qué argumento?»</w:t>
      </w:r>
    </w:p>
    <w:p>
      <w:r>
        <w:rPr>
          <w:rFonts w:ascii="Consolas" w:hAnsi="Consolas"/>
          <w:color w:val="111111"/>
          <w:sz w:val="21"/>
        </w:rPr>
        <w:t>Contestó:  [ ] Sí   [ ] A medias   [ ] La esquivó</w:t>
      </w:r>
    </w:p>
    <w:p>
      <w:r>
        <w:rPr>
          <w:rFonts w:ascii="Consolas" w:hAnsi="Consolas"/>
          <w:color w:val="111111"/>
          <w:sz w:val="21"/>
        </w:rPr>
        <w:t>Frase textual:</w:t>
      </w:r>
    </w:p>
    <w:p>
      <w:r>
        <w:rPr>
          <w:rFonts w:ascii="Consolas" w:hAnsi="Consolas"/>
          <w:color w:val="111111"/>
          <w:sz w:val="21"/>
        </w:rPr>
        <w:t>Verificar después: p. ____</w:t>
      </w:r>
    </w:p>
    <w:p>
      <w:r>
        <w:rPr>
          <w:rFonts w:ascii="Calibri" w:hAnsi="Calibri"/>
          <w:b/>
          <w:color w:val="2B2B2B"/>
          <w:sz w:val="22"/>
        </w:rPr>
        <w:t>Pregunta 2 — Qué aportan 5.000 distribuciones</w:t>
      </w:r>
    </w:p>
    <w:p>
      <w:pPr>
        <w:ind w:left="432"/>
        <w:shd w:val="clear" w:fill="E8F5EC"/>
      </w:pPr>
      <w:r>
        <w:rPr>
          <w:rFonts w:ascii="Calibri" w:hAnsi="Calibri"/>
          <w:b w:val="0"/>
          <w:i/>
          <w:color w:val="2B2B2B"/>
          <w:sz w:val="21"/>
        </w:rPr>
        <w:t>«Con CPC y tarifa constante, los clics crecen proporcionalmente a la inversión, y su Tabla 13 muestra que con 500, 1.000 o 3.000 distribuciones candidatas el óptimo es el mismo 88 % en TikTok. ¿Qué aporta entonces evaluar 5.000 distribuciones, y qué tendría que incorporar el modelo para que la recomendación no fuera siempre “todo a la plataforma más barata con el 5 % mínimo en las otras”?»</w:t>
      </w:r>
    </w:p>
    <w:p>
      <w:r>
        <w:rPr>
          <w:rFonts w:ascii="Consolas" w:hAnsi="Consolas"/>
          <w:color w:val="111111"/>
          <w:sz w:val="21"/>
        </w:rPr>
        <w:t>Contestó:  [ ] Sí   [ ] A medias   [ ] La esquivó</w:t>
      </w:r>
    </w:p>
    <w:p>
      <w:r>
        <w:rPr>
          <w:rFonts w:ascii="Consolas" w:hAnsi="Consolas"/>
          <w:color w:val="111111"/>
          <w:sz w:val="21"/>
        </w:rPr>
        <w:t>Frase textual:</w:t>
      </w:r>
    </w:p>
    <w:p>
      <w:r>
        <w:rPr>
          <w:rFonts w:ascii="Consolas" w:hAnsi="Consolas"/>
          <w:color w:val="111111"/>
          <w:sz w:val="21"/>
        </w:rPr>
        <w:t>Verificar después: p. ____</w:t>
      </w:r>
    </w:p>
    <w:p>
      <w:r>
        <w:rPr>
          <w:rFonts w:ascii="Calibri" w:hAnsi="Calibri"/>
          <w:b/>
          <w:color w:val="2B2B2B"/>
          <w:sz w:val="22"/>
        </w:rPr>
        <w:t>Pregunta 3 — La corrida que no está en el documento</w:t>
      </w:r>
    </w:p>
    <w:p>
      <w:pPr>
        <w:ind w:left="432"/>
        <w:shd w:val="clear" w:fill="E8F5EC"/>
      </w:pPr>
      <w:r>
        <w:rPr>
          <w:rFonts w:ascii="Calibri" w:hAnsi="Calibri"/>
          <w:b w:val="0"/>
          <w:i/>
          <w:color w:val="2B2B2B"/>
          <w:sz w:val="21"/>
        </w:rPr>
        <w:t>«La nota de su Tabla 7 y el paso 5 de su manual dicen que la validación documentada usó clics como función objetivo; su presentación anuncia tres casos con objetivos de alcance, clics y visualizaciones, con presupuestos que no aparecen en el documento. ¿Ejecutaron el simulador maximizando alcance y visualizaciones, y dónde quedó registrada esa corrida?»</w:t>
      </w:r>
    </w:p>
    <w:p>
      <w:r>
        <w:rPr>
          <w:rFonts w:ascii="Consolas" w:hAnsi="Consolas"/>
          <w:color w:val="111111"/>
          <w:sz w:val="21"/>
        </w:rPr>
        <w:t>Contestó:  [ ] Sí   [ ] A medias   [ ] La esquivó</w:t>
      </w:r>
    </w:p>
    <w:p>
      <w:r>
        <w:rPr>
          <w:rFonts w:ascii="Consolas" w:hAnsi="Consolas"/>
          <w:color w:val="111111"/>
          <w:sz w:val="21"/>
        </w:rPr>
        <w:t>Frase textual:</w:t>
      </w:r>
    </w:p>
    <w:p>
      <w:r>
        <w:rPr>
          <w:rFonts w:ascii="Consolas" w:hAnsi="Consolas"/>
          <w:color w:val="111111"/>
          <w:sz w:val="21"/>
        </w:rPr>
        <w:t>Verificar después: p. ____</w:t>
      </w:r>
    </w:p>
    <w:p>
      <w:r>
        <w:rPr>
          <w:rFonts w:ascii="Calibri" w:hAnsi="Calibri"/>
          <w:b/>
          <w:color w:val="2B2B2B"/>
          <w:sz w:val="22"/>
        </w:rPr>
        <w:t>Reserva (solo si sobra tiempo):</w:t>
      </w:r>
      <w:r>
        <w:rPr>
          <w:rFonts w:ascii="Calibri" w:hAnsi="Calibri"/>
          <w:b w:val="0"/>
          <w:color w:val="2B2B2B"/>
          <w:sz w:val="22"/>
        </w:rPr>
        <w:t xml:space="preserve"> las fórmulas de su propia Tabla 7 (p. 45) · el discurso de la diapositiva 17 frente a su conclusión 5 (p. 58) · qué tendría que cambiar para que el óptimo no fuera siempre la plataforma más barata</w:t>
      </w:r>
    </w:p>
    <w:p>
      <w:pPr>
        <w:spacing w:before="200" w:after="60"/>
      </w:pPr>
      <w:r>
        <w:rPr>
          <w:rFonts w:ascii="Calibri" w:hAnsi="Calibri"/>
          <w:b/>
          <w:color w:val="007433"/>
          <w:sz w:val="32"/>
        </w:rPr>
        <w:t>D · AL CIERRE — rodear el rango y poner la nota</w:t>
      </w:r>
    </w:p>
    <w:p>
      <w:pPr>
        <w:pStyle w:val="ListBullet"/>
      </w:pPr>
      <w:r>
        <w:rPr>
          <w:rFonts w:ascii="Calibri" w:hAnsi="Calibri"/>
          <w:b/>
          <w:color w:val="2B2B2B"/>
          <w:sz w:val="22"/>
        </w:rPr>
        <w:t>Se queda en 4,0–4,4</w:t>
      </w:r>
      <w:r>
        <w:rPr>
          <w:rFonts w:ascii="Calibri" w:hAnsi="Calibri"/>
          <w:b w:val="0"/>
          <w:color w:val="2B2B2B"/>
          <w:sz w:val="22"/>
        </w:rPr>
        <w:t xml:space="preserve"> si defienden el prototipo pero no explican por qué el optimizador siempre elige TikTok, si no lo muestran corriendo, o si leen las diapositivas. </w:t>
      </w:r>
      <w:r>
        <w:rPr>
          <w:rFonts w:ascii="Calibri" w:hAnsi="Calibri"/>
          <w:b/>
          <w:color w:val="2B2B2B"/>
          <w:sz w:val="22"/>
        </w:rPr>
        <w:t>Sube a 4,5</w:t>
      </w:r>
      <w:r>
        <w:rPr>
          <w:rFonts w:ascii="Calibri" w:hAnsi="Calibri"/>
          <w:b w:val="0"/>
          <w:color w:val="2B2B2B"/>
          <w:sz w:val="22"/>
        </w:rPr>
        <w:t xml:space="preserve"> con dos de las tres preguntas contestadas con solvencia.</w:t>
      </w:r>
    </w:p>
    <w:p>
      <w:r>
        <w:rPr>
          <w:rFonts w:ascii="Calibri" w:hAnsi="Calibri"/>
          <w:b/>
          <w:color w:val="2B2B2B"/>
          <w:sz w:val="22"/>
        </w:rPr>
        <w:t>Partida antes de oír (§7 de la ficha):</w:t>
      </w:r>
      <w:r>
        <w:rPr>
          <w:rFonts w:ascii="Calibri" w:hAnsi="Calibri"/>
          <w:b w:val="0"/>
          <w:color w:val="2B2B2B"/>
          <w:sz w:val="22"/>
        </w:rPr>
        <w:t xml:space="preserve"> 4,3 – 4,6. Formalización y honestidad por encima del promedio; dos huecos conceptuales reales.</w:t>
      </w:r>
    </w:p>
    <w:p>
      <w:r>
        <w:rPr>
          <w:rFonts w:ascii="Calibri" w:hAnsi="Calibri"/>
          <w:b/>
          <w:color w:val="2B2B2B"/>
          <w:sz w:val="22"/>
        </w:rPr>
        <w:t>Dominio del tema</w:t>
      </w:r>
      <w:r>
        <w:rPr>
          <w:rFonts w:ascii="Calibri" w:hAnsi="Calibri"/>
          <w:b w:val="0"/>
          <w:color w:val="2B2B2B"/>
          <w:sz w:val="22"/>
        </w:rPr>
        <w:t xml:space="preserve"> — rodear:   0,1–2,9   ·   3,0–3,5   ·   3,6–4,5   ·   4,6–5,0   →   nota  ______</w:t>
      </w:r>
    </w:p>
    <w:p>
      <w:r>
        <w:rPr>
          <w:rFonts w:ascii="Calibri" w:hAnsi="Calibri"/>
          <w:b/>
          <w:color w:val="2B2B2B"/>
          <w:sz w:val="22"/>
        </w:rPr>
        <w:t>Claridad</w:t>
      </w:r>
      <w:r>
        <w:rPr>
          <w:rFonts w:ascii="Calibri" w:hAnsi="Calibri"/>
          <w:b w:val="0"/>
          <w:color w:val="2B2B2B"/>
          <w:sz w:val="22"/>
        </w:rPr>
        <w:t xml:space="preserve"> — rodear:   0,1–2,9   ·   3,0–3,5   ·   3,6–4,5   ·   4,6–5,0   →   nota  ______</w:t>
      </w:r>
    </w:p>
    <w:p>
      <w:r>
        <w:rPr>
          <w:rFonts w:ascii="Calibri" w:hAnsi="Calibri"/>
          <w:b/>
          <w:color w:val="2B2B2B"/>
          <w:sz w:val="22"/>
        </w:rPr>
        <w:t>Coherencia del documento</w:t>
      </w:r>
      <w:r>
        <w:rPr>
          <w:rFonts w:ascii="Calibri" w:hAnsi="Calibri"/>
          <w:b w:val="0"/>
          <w:color w:val="2B2B2B"/>
          <w:sz w:val="22"/>
        </w:rPr>
        <w:t xml:space="preserve"> — rodear:   0,1–2,9   ·   3,0–3,5   ·   3,6–4,5   ·   4,6–5,0   →   nota  ______</w:t>
      </w:r>
    </w:p>
    <w:p>
      <w:r>
        <w:rPr>
          <w:rFonts w:ascii="Calibri" w:hAnsi="Calibri"/>
          <w:b/>
          <w:color w:val="2B2B2B"/>
          <w:sz w:val="22"/>
        </w:rPr>
        <w:t>Capacidad de defensa</w:t>
      </w:r>
      <w:r>
        <w:rPr>
          <w:rFonts w:ascii="Calibri" w:hAnsi="Calibri"/>
          <w:b w:val="0"/>
          <w:color w:val="2B2B2B"/>
          <w:sz w:val="22"/>
        </w:rPr>
        <w:t xml:space="preserve"> — rodear:   0,1–2,9   ·   3,0–3,5   ·   3,6–4,5   ·   4,6–5,0   →   nota  ______</w:t>
      </w:r>
    </w:p>
    <w:p>
      <w:pPr>
        <w:spacing w:before="200" w:after="60"/>
      </w:pPr>
      <w:r>
        <w:rPr>
          <w:rFonts w:ascii="Calibri" w:hAnsi="Calibri"/>
          <w:b/>
          <w:color w:val="007433"/>
          <w:sz w:val="32"/>
        </w:rPr>
        <w:t>NOTA QUE REPORTO A LA MODERADORA:  __________</w:t>
      </w:r>
    </w:p>
    <w:p>
      <w:r>
        <w:rPr>
          <w:rFonts w:ascii="Calibri" w:hAnsi="Calibri"/>
          <w:b w:val="0"/>
          <w:color w:val="2B2B2B"/>
          <w:sz w:val="22"/>
        </w:rPr>
        <w:t xml:space="preserve">Es </w:t>
      </w:r>
      <w:r>
        <w:rPr>
          <w:rFonts w:ascii="Calibri" w:hAnsi="Calibri"/>
          <w:b/>
          <w:color w:val="2B2B2B"/>
          <w:sz w:val="22"/>
        </w:rPr>
        <w:t>una sola</w:t>
      </w:r>
      <w:r>
        <w:rPr>
          <w:rFonts w:ascii="Calibri" w:hAnsi="Calibri"/>
          <w:b w:val="0"/>
          <w:color w:val="2B2B2B"/>
          <w:sz w:val="22"/>
        </w:rPr>
        <w:t xml:space="preserve"> nota, y es la única que queda en el acta. Regla: promedio simple de los cuatro criterios de arriba — el instructivo </w:t>
      </w:r>
      <w:r>
        <w:rPr>
          <w:rFonts w:ascii="Calibri" w:hAnsi="Calibri"/>
          <w:b/>
          <w:color w:val="2B2B2B"/>
          <w:sz w:val="22"/>
        </w:rPr>
        <w:t>no publica ponderación entre ellos</w:t>
      </w:r>
      <w:r>
        <w:rPr>
          <w:rFonts w:ascii="Calibri" w:hAnsi="Calibri"/>
          <w:b w:val="0"/>
          <w:color w:val="2B2B2B"/>
          <w:sz w:val="22"/>
        </w:rPr>
        <w:t xml:space="preserve"> (la de la p. 22, con pesos, califica otros seis criterios del informe escrito). Si la moderadora pide criterio por criterio, se leen los cuatro de arriba.</w:t>
      </w:r>
    </w:p>
    <w:p>
      <w:r>
        <w:rPr>
          <w:rFonts w:ascii="Calibri" w:hAnsi="Calibri"/>
          <w:b/>
          <w:color w:val="2B2B2B"/>
          <w:sz w:val="22"/>
        </w:rPr>
        <w:t>Retroalimentación (fortalezas · ajustes requeridos · acciones):</w:t>
      </w:r>
    </w:p>
    <w:p>
      <w:pPr>
        <w:pStyle w:val="ListNumber"/>
      </w:pPr>
      <w:r>
        <w:rPr>
          <w:rFonts w:ascii="Calibri" w:hAnsi="Calibri"/>
          <w:b w:val="0"/>
          <w:color w:val="2B2B2B"/>
          <w:sz w:val="22"/>
        </w:rPr>
        <w:t>______________________________________________________________________________________</w:t>
      </w:r>
    </w:p>
    <w:p>
      <w:pPr>
        <w:pStyle w:val="ListNumber"/>
      </w:pPr>
      <w:r>
        <w:rPr>
          <w:rFonts w:ascii="Calibri" w:hAnsi="Calibri"/>
          <w:b w:val="0"/>
          <w:color w:val="2B2B2B"/>
          <w:sz w:val="22"/>
        </w:rPr>
        <w:t>______________________________________________________________________________________</w:t>
      </w:r>
    </w:p>
    <w:p>
      <w:pPr>
        <w:pStyle w:val="ListNumber"/>
      </w:pPr>
      <w:r>
        <w:rPr>
          <w:rFonts w:ascii="Calibri" w:hAnsi="Calibri"/>
          <w:b w:val="0"/>
          <w:color w:val="2B2B2B"/>
          <w:sz w:val="22"/>
        </w:rPr>
        <w:t>______________________________________________________________________________________</w:t>
      </w:r>
    </w:p>
    <w:p>
      <w:r>
        <w:rPr>
          <w:rFonts w:ascii="Calibri" w:hAnsi="Calibri"/>
          <w:b w:val="0"/>
          <w:color w:val="2B2B2B"/>
          <w:sz w:val="22"/>
        </w:rPr>
        <w:t xml:space="preserve">⚠️ </w:t>
      </w:r>
      <w:r>
        <w:rPr>
          <w:rFonts w:ascii="Calibri" w:hAnsi="Calibri"/>
          <w:b/>
          <w:color w:val="2B2B2B"/>
          <w:sz w:val="22"/>
        </w:rPr>
        <w:t>Un 5,0 es proponer laureada</w:t>
      </w:r>
      <w:r>
        <w:rPr>
          <w:rFonts w:ascii="Calibri" w:hAnsi="Calibri"/>
          <w:b w:val="0"/>
          <w:color w:val="2B2B2B"/>
          <w:sz w:val="22"/>
        </w:rPr>
        <w:t xml:space="preserve"> y exige que el Jurado 1 coincida. </w:t>
      </w:r>
      <w:r>
        <w:rPr>
          <w:rFonts w:ascii="Calibri" w:hAnsi="Calibri"/>
          <w:b/>
          <w:color w:val="2B2B2B"/>
          <w:sz w:val="22"/>
        </w:rPr>
        <w:t>Meritoria</w:t>
      </w:r>
      <w:r>
        <w:rPr>
          <w:rFonts w:ascii="Calibri" w:hAnsi="Calibri"/>
          <w:b w:val="0"/>
          <w:color w:val="2B2B2B"/>
          <w:sz w:val="22"/>
        </w:rPr>
        <w:t xml:space="preserve"> (instructivo p. 11): promedio de jurados ≥ 4,6 y &lt; 5,0, </w:t>
      </w:r>
      <w:r>
        <w:rPr>
          <w:rFonts w:ascii="Calibri" w:hAnsi="Calibri"/>
          <w:b/>
          <w:color w:val="2B2B2B"/>
          <w:sz w:val="22"/>
        </w:rPr>
        <w:t>ninguna nota de jurado</w:t>
      </w:r>
      <w:r>
        <w:rPr>
          <w:rFonts w:ascii="Calibri" w:hAnsi="Calibri"/>
          <w:b w:val="0"/>
          <w:color w:val="2B2B2B"/>
          <w:sz w:val="22"/>
        </w:rPr>
        <w:t xml:space="preserve"> inferior a 4,5, y la pide al menos un jurado. Los cuatro criterios de arriba son </w:t>
      </w:r>
      <w:r>
        <w:rPr>
          <w:rFonts w:ascii="Calibri" w:hAnsi="Calibri"/>
          <w:b/>
          <w:color w:val="2B2B2B"/>
          <w:sz w:val="22"/>
        </w:rPr>
        <w:t>mi retícula interna</w:t>
      </w:r>
      <w:r>
        <w:rPr>
          <w:rFonts w:ascii="Calibri" w:hAnsi="Calibri"/>
          <w:b w:val="0"/>
          <w:color w:val="2B2B2B"/>
          <w:sz w:val="22"/>
        </w:rPr>
        <w:t>, no notas que se reporten: si la que baja de 4,5 es mi nota única, tengo que poder decir la página.</w:t>
      </w:r>
    </w:p>
    <w:p>
      <w:r>
        <w:rPr>
          <w:rFonts w:ascii="Calibri" w:hAnsi="Calibri"/>
          <w:b/>
          <w:color w:val="2B2B2B"/>
          <w:sz w:val="22"/>
        </w:rPr>
        <w:t>Taquigrafía:</w:t>
      </w:r>
      <w:r>
        <w:rPr>
          <w:rFonts w:ascii="Calibri" w:hAnsi="Calibri"/>
          <w:b w:val="0"/>
          <w:color w:val="2B2B2B"/>
          <w:sz w:val="22"/>
        </w:rPr>
        <w:t xml:space="preserve"> ✓ lo dijo · ✗ no lo dijo · ~ ambiguo · ! contradice el documento (p. __) · ☐ verificar después</w:t>
      </w:r>
    </w:p>
    <w:sectPr w:rsidR="00FC693F" w:rsidRPr="0006063C" w:rsidSect="00034616">
      <w:footerReference w:type="default" r:id="rId10"/>
      <w:pgSz w:w="12240" w:h="15840"/>
      <w:pgMar w:top="1008"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eastAsia="Calibri" w:cs="Calibri"/>
        <w:b w:val="0"/>
        <w:color w:val="91DC00"/>
        <w:sz w:val="14"/>
      </w:rPr>
      <w:t xml:space="preserve">― </w:t>
    </w:r>
    <w:r>
      <w:rPr>
        <w:rFonts w:ascii="Calibri" w:hAnsi="Calibri" w:eastAsia="Calibri" w:cs="Calibri"/>
        <w:b w:val="0"/>
        <w:color w:val="0C2340"/>
        <w:sz w:val="16"/>
      </w:rPr>
      <w:t>CUN · Vigilada Mineducación · Material de curso</w:t>
    </w:r>
    <w:r>
      <w:rPr>
        <w:rFonts w:ascii="Calibri" w:hAnsi="Calibri" w:eastAsia="Calibri" w:cs="Calibri"/>
        <w:b w:val="0"/>
        <w:color w:val="91DC00"/>
        <w:sz w:val="14"/>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