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Guía de cuestionario del aula · CREATIVIDAD Y PENSAMIENTO INNOVADOR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Guía para estudiantes — Parcial 1 (Cuestionario)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CREATIVIDAD Y PENSAMIENTO INNOVADOR — Escuela de Ingenierías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EI004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Parcial 1</w:t>
      </w:r>
      <w:r>
        <w:rPr>
          <w:rFonts w:ascii="Calibri" w:hAnsi="Calibri"/>
          <w:b w:val="0"/>
          <w:color w:val="2B2B2B"/>
          <w:sz w:val="22"/>
        </w:rPr>
        <w:t xml:space="preserve"> · Cuestionario · 24% de la nota (corte 1)</w:t>
      </w:r>
    </w:p>
    <w:p>
      <w:r>
        <w:rPr>
          <w:rFonts w:ascii="Calibri" w:hAnsi="Calibri"/>
          <w:b/>
          <w:color w:val="2B2B2B"/>
          <w:sz w:val="22"/>
        </w:rPr>
        <w:t>Qué haces:</w:t>
      </w:r>
      <w:r>
        <w:rPr>
          <w:rFonts w:ascii="Calibri" w:hAnsi="Calibri"/>
          <w:b w:val="0"/>
          <w:color w:val="2B2B2B"/>
          <w:sz w:val="22"/>
        </w:rPr>
        <w:t xml:space="preserve"> resuelves el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dentro de su ventana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(https://cdigital.cun.edu.co/course/view.php?id=115463)</w:t>
      </w:r>
    </w:p>
    <w:p>
      <w:r>
        <w:rPr>
          <w:rFonts w:ascii="Calibri" w:hAnsi="Calibri"/>
          <w:b/>
          <w:color w:val="2B2B2B"/>
          <w:sz w:val="22"/>
        </w:rPr>
        <w:t>No es una entrega documental:</w:t>
      </w:r>
      <w:r>
        <w:rPr>
          <w:rFonts w:ascii="Calibri" w:hAnsi="Calibri"/>
          <w:b w:val="0"/>
          <w:color w:val="2B2B2B"/>
          <w:sz w:val="22"/>
        </w:rPr>
        <w:t xml:space="preserve"> no subes archivo y no usa la plantilla APA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EI004_VIR · Art. 52: Corte 1 = 30% · Corte 2 = 30% · Corte 3 = 40%.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 Producto conductor: Propuesta de Innovación (desde la semana 1), que se entrega como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(única tarea calificada); quices y parciales son </w:t>
      </w:r>
      <w:r>
        <w:rPr>
          <w:rFonts w:ascii="Calibri" w:hAnsi="Calibri"/>
          <w:b/>
          <w:color w:val="2B2B2B"/>
          <w:sz w:val="22"/>
        </w:rPr>
        <w:t>cuestionarios</w:t>
      </w:r>
      <w:r>
        <w:rPr>
          <w:rFonts w:ascii="Calibri" w:hAnsi="Calibri"/>
          <w:b w:val="0"/>
          <w:color w:val="2B2B2B"/>
          <w:sz w:val="22"/>
        </w:rPr>
        <w:t xml:space="preserve"> del aula.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Esta guía es </w:t>
      </w:r>
      <w:r>
        <w:rPr>
          <w:rFonts w:ascii="Calibri" w:hAnsi="Calibri"/>
          <w:b/>
          <w:i/>
          <w:color w:val="2B2B2B"/>
          <w:sz w:val="21"/>
        </w:rPr>
        <w:t>orientación de estudio</w:t>
      </w:r>
      <w:r>
        <w:rPr>
          <w:rFonts w:ascii="Calibri" w:hAnsi="Calibri"/>
          <w:b w:val="0"/>
          <w:i/>
          <w:color w:val="2B2B2B"/>
          <w:sz w:val="21"/>
        </w:rPr>
        <w:t>. La actividad que califica es la del aula: lo que diga CDigital sobre intentos, tiempo y preguntas es lo que aplica.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Ventana del cuestionario</w:t>
      </w:r>
    </w:p>
    <w:p>
      <w:r>
        <w:rPr>
          <w:rFonts w:ascii="Calibri" w:hAnsi="Calibri"/>
          <w:b/>
          <w:color w:val="2B2B2B"/>
          <w:sz w:val="22"/>
        </w:rPr>
        <w:t>Cierre del cuestionario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26 de agosto de 2026</w:t>
      </w:r>
      <w:r>
        <w:rPr>
          <w:rFonts w:ascii="Calibri" w:hAnsi="Calibri"/>
          <w:b w:val="0"/>
          <w:color w:val="2B2B2B"/>
          <w:sz w:val="22"/>
        </w:rPr>
        <w:t xml:space="preserve"> (mié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20/08/2026 – cierre 26/08/2026 · </w:t>
      </w:r>
      <w:r>
        <w:rPr>
          <w:rFonts w:ascii="Calibri" w:hAnsi="Calibri"/>
          <w:b/>
          <w:color w:val="2B2B2B"/>
          <w:sz w:val="22"/>
        </w:rPr>
        <w:t>24%</w:t>
      </w:r>
      <w:r>
        <w:rPr>
          <w:rFonts w:ascii="Calibri" w:hAnsi="Calibri"/>
          <w:b w:val="0"/>
          <w:color w:val="2B2B2B"/>
          <w:sz w:val="22"/>
        </w:rPr>
        <w:t xml:space="preserve"> de la nota (corte 1).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este documento (y qué NO es)</w:t>
      </w:r>
    </w:p>
    <w:p>
      <w:r>
        <w:rPr>
          <w:rFonts w:ascii="Calibri" w:hAnsi="Calibri"/>
          <w:b/>
          <w:color w:val="2B2B2B"/>
          <w:sz w:val="22"/>
        </w:rPr>
        <w:t>Parcial 1</w:t>
      </w:r>
      <w:r>
        <w:rPr>
          <w:rFonts w:ascii="Calibri" w:hAnsi="Calibri"/>
          <w:b w:val="0"/>
          <w:color w:val="2B2B2B"/>
          <w:sz w:val="22"/>
        </w:rPr>
        <w:t xml:space="preserve"> es un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del aula: se resuelve </w:t>
      </w:r>
      <w:r>
        <w:rPr>
          <w:rFonts w:ascii="Calibri" w:hAnsi="Calibri"/>
          <w:b/>
          <w:color w:val="2B2B2B"/>
          <w:sz w:val="22"/>
        </w:rPr>
        <w:t>en CDigital</w:t>
      </w:r>
      <w:r>
        <w:rPr>
          <w:rFonts w:ascii="Calibri" w:hAnsi="Calibri"/>
          <w:b w:val="0"/>
          <w:color w:val="2B2B2B"/>
          <w:sz w:val="22"/>
        </w:rPr>
        <w:t>, dentro de su ventana, y la nota queda registrada al enviarlo.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una entrega documental: no subes archivo ni usas la plantilla APA.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reemplaza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(la tarea documental del curso) ni al revés: son ítems distintos y todos pesan.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Esta guía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el cuestionario: es orientación para que estudies lo correcto.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Cuánto pesa y en qué corte</w:t>
      </w:r>
    </w:p>
    <w:p>
      <w:r>
        <w:rPr>
          <w:rFonts w:ascii="Calibri" w:hAnsi="Calibri"/>
          <w:b/>
          <w:color w:val="2B2B2B"/>
          <w:sz w:val="22"/>
        </w:rPr>
        <w:t>Parcial 1 = 24%</w:t>
      </w:r>
      <w:r>
        <w:rPr>
          <w:rFonts w:ascii="Calibri" w:hAnsi="Calibri"/>
          <w:b w:val="0"/>
          <w:color w:val="2B2B2B"/>
          <w:sz w:val="22"/>
        </w:rPr>
        <w:t xml:space="preserve"> de la nota del curso (corte 1 = 30%, repartido entre 2 ítems).</w:t>
      </w:r>
    </w:p>
    <w:p>
      <w:r>
        <w:rPr>
          <w:rFonts w:ascii="Calibri" w:hAnsi="Calibri"/>
          <w:b w:val="0"/>
          <w:color w:val="2B2B2B"/>
          <w:sz w:val="22"/>
        </w:rPr>
        <w:t xml:space="preserve">El corte 1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se juega en un solo ítem: también lo componen </w:t>
      </w:r>
      <w:r>
        <w:rPr>
          <w:rFonts w:ascii="Calibri" w:hAnsi="Calibri"/>
          <w:b/>
          <w:color w:val="2B2B2B"/>
          <w:sz w:val="22"/>
        </w:rPr>
        <w:t>Quiz 1</w:t>
      </w:r>
      <w:r>
        <w:rPr>
          <w:rFonts w:ascii="Calibri" w:hAnsi="Calibri"/>
          <w:b w:val="0"/>
          <w:color w:val="2B2B2B"/>
          <w:sz w:val="22"/>
        </w:rPr>
        <w:t xml:space="preserve"> 6%. Revisa la tabla del punto 8 antes de sacar conclusiones sobre tu nota.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Qué cubre</w:t>
      </w:r>
    </w:p>
    <w:p>
      <w:r>
        <w:rPr>
          <w:rFonts w:ascii="Calibri" w:hAnsi="Calibri"/>
          <w:b w:val="0"/>
          <w:color w:val="2B2B2B"/>
          <w:sz w:val="22"/>
        </w:rPr>
        <w:t xml:space="preserve">Sesiones </w:t>
      </w:r>
      <w:r>
        <w:rPr>
          <w:rFonts w:ascii="Calibri" w:hAnsi="Calibri"/>
          <w:b/>
          <w:color w:val="2B2B2B"/>
          <w:sz w:val="22"/>
        </w:rPr>
        <w:t>ya dictadas</w:t>
      </w:r>
      <w:r>
        <w:rPr>
          <w:rFonts w:ascii="Calibri" w:hAnsi="Calibri"/>
          <w:b w:val="0"/>
          <w:color w:val="2B2B2B"/>
          <w:sz w:val="22"/>
        </w:rPr>
        <w:t xml:space="preserve"> cuando cierra este cuestionario (26/08/2026) — eso es lo que entra: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</w:t>
      </w:r>
      <w:r>
        <w:rPr>
          <w:rFonts w:ascii="Calibri" w:hAnsi="Calibri"/>
          <w:b w:val="0"/>
          <w:color w:val="2B2B2B"/>
          <w:sz w:val="22"/>
        </w:rPr>
        <w:t xml:space="preserve"> (19/08/2026) — Creatividad/innovación en I+D · Design Thinking y técnicas</w:t>
      </w:r>
    </w:p>
    <w:p>
      <w:r>
        <w:rPr>
          <w:rFonts w:ascii="Calibri" w:hAnsi="Calibri"/>
          <w:b/>
          <w:color w:val="2B2B2B"/>
          <w:sz w:val="22"/>
        </w:rPr>
        <w:t>Nuevo desde el cierre de Quiz 1</w:t>
      </w:r>
      <w:r>
        <w:rPr>
          <w:rFonts w:ascii="Calibri" w:hAnsi="Calibri"/>
          <w:b w:val="0"/>
          <w:color w:val="2B2B2B"/>
          <w:sz w:val="22"/>
        </w:rPr>
        <w:t xml:space="preserve"> (19/08/2026): Sesión 02. Lo anterior sigue siendo base — el curso es acumulativo.</w:t>
      </w:r>
    </w:p>
    <w:p>
      <w:r>
        <w:rPr>
          <w:rFonts w:ascii="Calibri" w:hAnsi="Calibri"/>
          <w:b/>
          <w:color w:val="2B2B2B"/>
          <w:sz w:val="22"/>
        </w:rPr>
        <w:t>Lo que NO entra:</w:t>
      </w:r>
      <w:r>
        <w:rPr>
          <w:rFonts w:ascii="Calibri" w:hAnsi="Calibri"/>
          <w:b w:val="0"/>
          <w:color w:val="2B2B2B"/>
          <w:sz w:val="22"/>
        </w:rPr>
        <w:t xml:space="preserve"> la </w:t>
      </w:r>
      <w:r>
        <w:rPr>
          <w:rFonts w:ascii="Calibri" w:hAnsi="Calibri"/>
          <w:b/>
          <w:color w:val="2B2B2B"/>
          <w:sz w:val="22"/>
        </w:rPr>
        <w:t>Sesión 03</w:t>
      </w:r>
      <w:r>
        <w:rPr>
          <w:rFonts w:ascii="Calibri" w:hAnsi="Calibri"/>
          <w:b w:val="0"/>
          <w:color w:val="2B2B2B"/>
          <w:sz w:val="22"/>
        </w:rPr>
        <w:t xml:space="preserve"> (26/08/2026 — Gestión de la innovación (Manual de Oslo / OCDE)) se dicta </w:t>
      </w:r>
      <w:r>
        <w:rPr>
          <w:rFonts w:ascii="Calibri" w:hAnsi="Calibri"/>
          <w:b/>
          <w:color w:val="2B2B2B"/>
          <w:sz w:val="22"/>
        </w:rPr>
        <w:t>el mismo día</w:t>
      </w:r>
      <w:r>
        <w:rPr>
          <w:rFonts w:ascii="Calibri" w:hAnsi="Calibri"/>
          <w:b w:val="0"/>
          <w:color w:val="2B2B2B"/>
          <w:sz w:val="22"/>
        </w:rPr>
        <w:t xml:space="preserve"> en que cierra el cuestionario, así que su tema </w:t>
      </w:r>
      <w:r>
        <w:rPr>
          <w:rFonts w:ascii="Calibri" w:hAnsi="Calibri"/>
          <w:b/>
          <w:color w:val="2B2B2B"/>
          <w:sz w:val="22"/>
        </w:rPr>
        <w:t>queda fuera</w:t>
      </w:r>
      <w:r>
        <w:rPr>
          <w:rFonts w:ascii="Calibri" w:hAnsi="Calibri"/>
          <w:b w:val="0"/>
          <w:color w:val="2B2B2B"/>
          <w:sz w:val="22"/>
        </w:rPr>
        <w:t xml:space="preserve">: no se te pregunta algo que todavía no has visto en clase. Ese tema entra en </w:t>
      </w:r>
      <w:r>
        <w:rPr>
          <w:rFonts w:ascii="Calibri" w:hAnsi="Calibri"/>
          <w:b/>
          <w:color w:val="2B2B2B"/>
          <w:sz w:val="22"/>
        </w:rPr>
        <w:t>Quiz 2</w:t>
      </w:r>
      <w:r>
        <w:rPr>
          <w:rFonts w:ascii="Calibri" w:hAnsi="Calibri"/>
          <w:b w:val="0"/>
          <w:color w:val="2B2B2B"/>
          <w:sz w:val="22"/>
        </w:rPr>
        <w:t>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fue de </w:t>
      </w:r>
      <w:r>
        <w:rPr>
          <w:rFonts w:ascii="Calibri" w:hAnsi="Calibri"/>
          <w:b/>
          <w:color w:val="2B2B2B"/>
          <w:sz w:val="22"/>
        </w:rPr>
        <w:t>encuadre</w:t>
      </w:r>
      <w:r>
        <w:rPr>
          <w:rFonts w:ascii="Calibri" w:hAnsi="Calibri"/>
          <w:b w:val="0"/>
          <w:color w:val="2B2B2B"/>
          <w:sz w:val="22"/>
        </w:rPr>
        <w:t xml:space="preserve"> (no dictó tema). Su unidad quedó como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y se retomó al abrir la Sesión 02, así que también hace parte del temario: U1–U2 (Propuesta de Innovación · creatividad e inteligencia emocional) → lectura autónoma; se retoma al abrir la Sesión 02.</w:t>
      </w:r>
    </w:p>
    <w:p>
      <w:r>
        <w:rPr>
          <w:rFonts w:ascii="Calibri" w:hAnsi="Calibri"/>
          <w:b/>
          <w:color w:val="2B2B2B"/>
          <w:sz w:val="22"/>
        </w:rPr>
        <w:t>Material de estudio publicado aparte del deck: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Material de estudio U2 — Bloqueadores y ensanchadores de la creatividad</w:t>
      </w:r>
      <w:r>
        <w:rPr>
          <w:rFonts w:ascii="Calibri" w:hAnsi="Calibri"/>
          <w:b w:val="0"/>
          <w:color w:val="2B2B2B"/>
          <w:sz w:val="22"/>
        </w:rPr>
        <w:t>: sí entra — bloqueadores perceptivos, emocionales y culturales · ensanchadores · la inteligencia emocional como insumo de la creatividad · autodiagnóstico. Está en la carpeta de la Sesión 01 del Drive de clases y como recurso del aula.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El </w:t>
      </w:r>
      <w:r>
        <w:rPr>
          <w:rFonts w:ascii="Calibri" w:hAnsi="Calibri"/>
          <w:b/>
          <w:i/>
          <w:color w:val="2B2B2B"/>
          <w:sz w:val="21"/>
        </w:rPr>
        <w:t>recorte exacto</w:t>
      </w:r>
      <w:r>
        <w:rPr>
          <w:rFonts w:ascii="Calibri" w:hAnsi="Calibri"/>
          <w:b w:val="0"/>
          <w:i/>
          <w:color w:val="2B2B2B"/>
          <w:sz w:val="21"/>
        </w:rPr>
        <w:t xml:space="preserve"> de temas, el número de preguntas y el tipo de pregunta los publica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en la actividad del aula. Este documento no los inventa: si CDigital dice otra cosa, manda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Formato: lo que confirma el Docente en el aula</w:t>
      </w:r>
    </w:p>
    <w:p>
      <w:r>
        <w:rPr>
          <w:rFonts w:ascii="Calibri" w:hAnsi="Calibri"/>
          <w:b w:val="0"/>
          <w:color w:val="2B2B2B"/>
          <w:sz w:val="22"/>
        </w:rPr>
        <w:t xml:space="preserve">Estos parámetros los define la actividad en CDigital y </w:t>
      </w:r>
      <w:r>
        <w:rPr>
          <w:rFonts w:ascii="Calibri" w:hAnsi="Calibri"/>
          <w:b/>
          <w:color w:val="2B2B2B"/>
          <w:sz w:val="22"/>
        </w:rPr>
        <w:t>este documento no los inventa</w:t>
      </w:r>
      <w:r>
        <w:rPr>
          <w:rFonts w:ascii="Calibri" w:hAnsi="Calibri"/>
          <w:b w:val="0"/>
          <w:color w:val="2B2B2B"/>
          <w:sz w:val="22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Parámetro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Dónde se confirma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Número de intentos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Descripción de la actividad </w:t>
            </w:r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CDigital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Tiempo límite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Cantidad y tipo de preguntas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Material permitido (a libro abierto o no)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Si se puede retomar un intento interrumpido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Antes de pulsar «Intentar»:</w:t>
      </w:r>
      <w:r>
        <w:rPr>
          <w:rFonts w:ascii="Calibri" w:hAnsi="Calibri"/>
          <w:b w:val="0"/>
          <w:color w:val="2B2B2B"/>
          <w:sz w:val="22"/>
        </w:rPr>
        <w:t xml:space="preserve"> lee la descripción de la actividad. Por regla general, en un cuestionario con tiempo límite el reloj </w:t>
      </w:r>
      <w:r>
        <w:rPr>
          <w:rFonts w:ascii="Calibri" w:hAnsi="Calibri"/>
          <w:b/>
          <w:color w:val="2B2B2B"/>
          <w:sz w:val="22"/>
        </w:rPr>
        <w:t>empieza a correr al abrir el intento</w:t>
      </w:r>
      <w:r>
        <w:rPr>
          <w:rFonts w:ascii="Calibri" w:hAnsi="Calibri"/>
          <w:b w:val="0"/>
          <w:color w:val="2B2B2B"/>
          <w:sz w:val="22"/>
        </w:rPr>
        <w:t xml:space="preserve"> y sigue corriendo aunque cierres el navegador.</w:t>
      </w:r>
    </w:p>
    <w:p>
      <w:r>
        <w:rPr>
          <w:rFonts w:ascii="Calibri" w:hAnsi="Calibri"/>
          <w:b/>
          <w:color w:val="2B2B2B"/>
          <w:sz w:val="22"/>
        </w:rPr>
        <w:t>Requisitos técnicos:</w:t>
      </w:r>
      <w:r>
        <w:rPr>
          <w:rFonts w:ascii="Calibri" w:hAnsi="Calibri"/>
          <w:b w:val="0"/>
          <w:color w:val="2B2B2B"/>
          <w:sz w:val="22"/>
        </w:rPr>
        <w:t xml:space="preserve"> navegador actualizado, sesión iniciada con tu </w:t>
      </w:r>
      <w:r>
        <w:rPr>
          <w:rFonts w:ascii="Calibri" w:hAnsi="Calibri"/>
          <w:b/>
          <w:color w:val="2B2B2B"/>
          <w:sz w:val="22"/>
        </w:rPr>
        <w:t>cuenta institucional CUN</w:t>
      </w:r>
      <w:r>
        <w:rPr>
          <w:rFonts w:ascii="Calibri" w:hAnsi="Calibri"/>
          <w:b w:val="0"/>
          <w:color w:val="2B2B2B"/>
          <w:sz w:val="22"/>
        </w:rPr>
        <w:t xml:space="preserve"> y conexión estable. No resuelvas un cuestionario con tiempo desde una conexión que sabes inestable.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Cómo prepararte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Estudia </w:t>
      </w:r>
      <w:r>
        <w:rPr>
          <w:rFonts w:ascii="Calibri" w:hAnsi="Calibri"/>
          <w:b/>
          <w:color w:val="2B2B2B"/>
          <w:sz w:val="22"/>
        </w:rPr>
        <w:t>lo que está en el punto 3, y solo eso</w:t>
      </w:r>
      <w:r>
        <w:rPr>
          <w:rFonts w:ascii="Calibri" w:hAnsi="Calibri"/>
          <w:b w:val="0"/>
          <w:color w:val="2B2B2B"/>
          <w:sz w:val="22"/>
        </w:rPr>
        <w:t>: el alcance del cuestionario son esas sesiones. Ten a mano el deck y tus apuntes de cada una (</w:t>
      </w:r>
      <w:r>
        <w:rPr>
          <w:rFonts w:ascii="Consolas" w:hAnsi="Consolas"/>
          <w:color w:val="111111"/>
          <w:sz w:val="21"/>
        </w:rPr>
        <w:t>Clases/Sesion NN - …/Presentacion.pptx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Lectura autónoma de la Sesión 01</w:t>
      </w:r>
      <w:r>
        <w:rPr>
          <w:rFonts w:ascii="Calibri" w:hAnsi="Calibri"/>
          <w:b w:val="0"/>
          <w:color w:val="2B2B2B"/>
          <w:sz w:val="22"/>
        </w:rPr>
        <w:t xml:space="preserve"> (U1–U2 · Propuesta de Innovación · creatividad e inteligencia emocional): ten claro qué es la Propuesta de Innovación —el producto conductor del curso— y qué papel juega la inteligencia emocional en el trabajo creativo.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 — Creatividad/innovación en I+D · Design Thinking y técnicas:</w:t>
      </w:r>
      <w:r>
        <w:rPr>
          <w:rFonts w:ascii="Calibri" w:hAnsi="Calibri"/>
          <w:b w:val="0"/>
          <w:color w:val="2B2B2B"/>
          <w:sz w:val="22"/>
        </w:rPr>
        <w:t xml:space="preserve"> Distingue </w:t>
      </w:r>
      <w:r>
        <w:rPr>
          <w:rFonts w:ascii="Calibri" w:hAnsi="Calibri"/>
          <w:b/>
          <w:color w:val="2B2B2B"/>
          <w:sz w:val="22"/>
        </w:rPr>
        <w:t>creatividad</w:t>
      </w:r>
      <w:r>
        <w:rPr>
          <w:rFonts w:ascii="Calibri" w:hAnsi="Calibri"/>
          <w:b w:val="0"/>
          <w:color w:val="2B2B2B"/>
          <w:sz w:val="22"/>
        </w:rPr>
        <w:t xml:space="preserve"> de </w:t>
      </w:r>
      <w:r>
        <w:rPr>
          <w:rFonts w:ascii="Calibri" w:hAnsi="Calibri"/>
          <w:b/>
          <w:color w:val="2B2B2B"/>
          <w:sz w:val="22"/>
        </w:rPr>
        <w:t>innovación</w:t>
      </w:r>
      <w:r>
        <w:rPr>
          <w:rFonts w:ascii="Calibri" w:hAnsi="Calibri"/>
          <w:b w:val="0"/>
          <w:color w:val="2B2B2B"/>
          <w:sz w:val="22"/>
        </w:rPr>
        <w:t xml:space="preserve"> y </w:t>
      </w:r>
      <w:r>
        <w:rPr>
          <w:rFonts w:ascii="Calibri" w:hAnsi="Calibri"/>
          <w:b/>
          <w:color w:val="2B2B2B"/>
          <w:sz w:val="22"/>
        </w:rPr>
        <w:t>pensamiento divergente</w:t>
      </w:r>
      <w:r>
        <w:rPr>
          <w:rFonts w:ascii="Calibri" w:hAnsi="Calibri"/>
          <w:b w:val="0"/>
          <w:color w:val="2B2B2B"/>
          <w:sz w:val="22"/>
        </w:rPr>
        <w:t xml:space="preserve"> de </w:t>
      </w:r>
      <w:r>
        <w:rPr>
          <w:rFonts w:ascii="Calibri" w:hAnsi="Calibri"/>
          <w:b/>
          <w:color w:val="2B2B2B"/>
          <w:sz w:val="22"/>
        </w:rPr>
        <w:t>convergente</w:t>
      </w:r>
      <w:r>
        <w:rPr>
          <w:rFonts w:ascii="Calibri" w:hAnsi="Calibri"/>
          <w:b w:val="0"/>
          <w:color w:val="2B2B2B"/>
          <w:sz w:val="22"/>
        </w:rPr>
        <w:t xml:space="preserve">; ten claro para qué sirve cada fase del </w:t>
      </w:r>
      <w:r>
        <w:rPr>
          <w:rFonts w:ascii="Calibri" w:hAnsi="Calibri"/>
          <w:b/>
          <w:color w:val="2B2B2B"/>
          <w:sz w:val="22"/>
        </w:rPr>
        <w:t>Design Thinking</w:t>
      </w:r>
      <w:r>
        <w:rPr>
          <w:rFonts w:ascii="Calibri" w:hAnsi="Calibri"/>
          <w:b w:val="0"/>
          <w:color w:val="2B2B2B"/>
          <w:sz w:val="22"/>
        </w:rPr>
        <w:t xml:space="preserve"> y al menos dos técnicas de ideación, con un ejemplo tuyo.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Ten fresca </w:t>
      </w:r>
      <w:r>
        <w:rPr>
          <w:rFonts w:ascii="Calibri" w:hAnsi="Calibri"/>
          <w:b/>
          <w:color w:val="2B2B2B"/>
          <w:sz w:val="22"/>
        </w:rPr>
        <w:t>tu propia Propuesta de Innovación</w:t>
      </w:r>
      <w:r>
        <w:rPr>
          <w:rFonts w:ascii="Calibri" w:hAnsi="Calibri"/>
          <w:b w:val="0"/>
          <w:color w:val="2B2B2B"/>
          <w:sz w:val="22"/>
        </w:rPr>
        <w:t>: varios ítems se responden mejor pensando en tu caso.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Resuélvelo </w:t>
      </w:r>
      <w:r>
        <w:rPr>
          <w:rFonts w:ascii="Calibri" w:hAnsi="Calibri"/>
          <w:b/>
          <w:color w:val="2B2B2B"/>
          <w:sz w:val="22"/>
        </w:rPr>
        <w:t>sin</w:t>
      </w:r>
      <w:r>
        <w:rPr>
          <w:rFonts w:ascii="Calibri" w:hAnsi="Calibri"/>
          <w:b w:val="0"/>
          <w:color w:val="2B2B2B"/>
          <w:sz w:val="22"/>
        </w:rPr>
        <w:t xml:space="preserve"> dejarlo para la última hora de la ventana: si algo falla, necesitas margen para avisarle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Si no lo presentas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El peso de </w:t>
      </w:r>
      <w:r>
        <w:rPr>
          <w:rFonts w:ascii="Calibri" w:hAnsi="Calibri"/>
          <w:b/>
          <w:color w:val="2B2B2B"/>
          <w:sz w:val="22"/>
        </w:rPr>
        <w:t>Parcial 1</w:t>
      </w:r>
      <w:r>
        <w:rPr>
          <w:rFonts w:ascii="Calibri" w:hAnsi="Calibri"/>
          <w:b w:val="0"/>
          <w:color w:val="2B2B2B"/>
          <w:sz w:val="22"/>
        </w:rPr>
        <w:t xml:space="preserve"> (24%) queda en </w:t>
      </w:r>
      <w:r>
        <w:rPr>
          <w:rFonts w:ascii="Calibri" w:hAnsi="Calibri"/>
          <w:b/>
          <w:color w:val="2B2B2B"/>
          <w:sz w:val="22"/>
        </w:rPr>
        <w:t>cero</w:t>
      </w:r>
      <w:r>
        <w:rPr>
          <w:rFonts w:ascii="Calibri" w:hAnsi="Calibri"/>
          <w:b w:val="0"/>
          <w:color w:val="2B2B2B"/>
          <w:sz w:val="22"/>
        </w:rPr>
        <w:t>: no hay trabajo extra que lo reemplace.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ventana cierra en la fecha indicada arriba y </w:t>
      </w:r>
      <w:r>
        <w:rPr>
          <w:rFonts w:ascii="Calibri" w:hAnsi="Calibri"/>
          <w:b/>
          <w:color w:val="2B2B2B"/>
          <w:sz w:val="22"/>
        </w:rPr>
        <w:t>no se reabre</w:t>
      </w:r>
      <w:r>
        <w:rPr>
          <w:rFonts w:ascii="Calibri" w:hAnsi="Calibri"/>
          <w:b w:val="0"/>
          <w:color w:val="2B2B2B"/>
          <w:sz w:val="22"/>
        </w:rPr>
        <w:t xml:space="preserve"> por olvido.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tienes una situación de fuerza mayor, escríbele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cierre. Supletorios y habilitaciones se rigen por el </w:t>
      </w:r>
      <w:r>
        <w:rPr>
          <w:rFonts w:ascii="Calibri" w:hAnsi="Calibri"/>
          <w:b/>
          <w:color w:val="2B2B2B"/>
          <w:sz w:val="22"/>
        </w:rPr>
        <w:t>Reglamento Estudiantil</w:t>
      </w:r>
      <w:r>
        <w:rPr>
          <w:rFonts w:ascii="Calibri" w:hAnsi="Calibri"/>
          <w:b w:val="0"/>
          <w:color w:val="2B2B2B"/>
          <w:sz w:val="22"/>
        </w:rPr>
        <w:t xml:space="preserve"> y los define el programa: no los define este documento.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Integridad académica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 </w:t>
      </w:r>
      <w:r>
        <w:rPr>
          <w:rFonts w:ascii="Calibri" w:hAnsi="Calibri"/>
          <w:b/>
          <w:color w:val="2B2B2B"/>
          <w:sz w:val="22"/>
        </w:rPr>
        <w:t>individual</w:t>
      </w:r>
      <w:r>
        <w:rPr>
          <w:rFonts w:ascii="Calibri" w:hAnsi="Calibri"/>
          <w:b w:val="0"/>
          <w:color w:val="2B2B2B"/>
          <w:sz w:val="22"/>
        </w:rPr>
        <w:t>, salvo que la actividad diga expresamente otra cosa.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Suplantación, copia o compartir preguntas y respuestas tiene </w:t>
      </w:r>
      <w:r>
        <w:rPr>
          <w:rFonts w:ascii="Calibri" w:hAnsi="Calibri"/>
          <w:b/>
          <w:color w:val="2B2B2B"/>
          <w:sz w:val="22"/>
        </w:rPr>
        <w:t>debido proceso</w:t>
      </w:r>
      <w:r>
        <w:rPr>
          <w:rFonts w:ascii="Calibri" w:hAnsi="Calibri"/>
          <w:b w:val="0"/>
          <w:color w:val="2B2B2B"/>
          <w:sz w:val="22"/>
        </w:rPr>
        <w:t xml:space="preserve"> disciplinario.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usas IA para estudiar, úsala para </w:t>
      </w:r>
      <w:r>
        <w:rPr>
          <w:rFonts w:ascii="Calibri" w:hAnsi="Calibri"/>
          <w:b/>
          <w:color w:val="2B2B2B"/>
          <w:sz w:val="22"/>
        </w:rPr>
        <w:t>entender</w:t>
      </w:r>
      <w:r>
        <w:rPr>
          <w:rFonts w:ascii="Calibri" w:hAnsi="Calibri"/>
          <w:b w:val="0"/>
          <w:color w:val="2B2B2B"/>
          <w:sz w:val="22"/>
        </w:rPr>
        <w:t>, no para transcribir: el cuestionario pregunta por comprensión.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Parcial 1</w:t>
      </w:r>
      <w:r>
        <w:rPr>
          <w:rFonts w:ascii="Calibri" w:hAnsi="Calibri"/>
          <w:b w:val="0"/>
          <w:color w:val="2B2B2B"/>
          <w:sz w:val="22"/>
        </w:rPr>
        <w:t xml:space="preserve"> (Cuestionario, 24%).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19/08/2026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26/08/2026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02/09/2026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09/09/2026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32,8%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19/09/2026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16/09/2026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27/09/2026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27/09/2026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9.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Cierra </w:t>
      </w:r>
      <w:r>
        <w:rPr>
          <w:rFonts w:ascii="Calibri" w:hAnsi="Calibri"/>
          <w:b/>
          <w:color w:val="2B2B2B"/>
          <w:sz w:val="22"/>
        </w:rPr>
        <w:t>el día</w:t>
      </w:r>
      <w:r>
        <w:rPr>
          <w:rFonts w:ascii="Calibri" w:hAnsi="Calibri"/>
          <w:b w:val="0"/>
          <w:color w:val="2B2B2B"/>
          <w:sz w:val="22"/>
        </w:rPr>
        <w:t xml:space="preserve"> de la </w:t>
      </w:r>
      <w:r>
        <w:rPr>
          <w:rFonts w:ascii="Calibri" w:hAnsi="Calibri"/>
          <w:b/>
          <w:color w:val="2B2B2B"/>
          <w:sz w:val="22"/>
        </w:rPr>
        <w:t>Sesión 03</w:t>
      </w:r>
      <w:r>
        <w:rPr>
          <w:rFonts w:ascii="Calibri" w:hAnsi="Calibri"/>
          <w:b w:val="0"/>
          <w:color w:val="2B2B2B"/>
          <w:sz w:val="22"/>
        </w:rPr>
        <w:t xml:space="preserve"> (Gestión de la innovación (Manual de Oslo / OCDE)), que por eso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entra: llega hasta la </w:t>
      </w:r>
      <w:r>
        <w:rPr>
          <w:rFonts w:ascii="Calibri" w:hAnsi="Calibri"/>
          <w:b/>
          <w:color w:val="2B2B2B"/>
          <w:sz w:val="22"/>
        </w:rPr>
        <w:t>Sesión 02</w:t>
      </w:r>
      <w:r>
        <w:rPr>
          <w:rFonts w:ascii="Calibri" w:hAnsi="Calibri"/>
          <w:b w:val="0"/>
          <w:color w:val="2B2B2B"/>
          <w:sz w:val="22"/>
        </w:rPr>
        <w:t xml:space="preserve"> (Creatividad/innovación en I+D · Design Thinking y técnicas). Es el parcial del corte 1.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CREATIVIDAD Y PENSAMIENTO INNOVADOR · Guía de cuestionario del aula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