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INVESTIGACIÓN, CIENCIA Y TECNOLOGÍA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en el muro de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INVESTIGACIÓN, CIENCIA Y TECNOLOGÍA]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https://cdigital.cun.edu.co/course/view.php?id=111070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https://drive.google.com/drive/folders/1EHck-ZdbwwLJtDk2NsS4UDL1UMf1sLqZ?usp=sharing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</w:t>
      </w:r>
      <w:r>
        <w:rPr>
          <w:rFonts w:ascii="Calibri" w:hAnsi="Calibri"/>
          <w:b/>
          <w:color w:val="2B2B2B"/>
          <w:sz w:val="22"/>
        </w:rPr>
        <w:t>Padlet</w:t>
      </w:r>
      <w:r>
        <w:rPr>
          <w:rFonts w:ascii="Calibri" w:hAnsi="Calibri"/>
          <w:b w:val="0"/>
          <w:color w:val="2B2B2B"/>
          <w:sz w:val="22"/>
        </w:rPr>
        <w:t xml:space="preserve"> es el muro donde te presentas en la Sesión 01: una nota por persona (nombre, expectativa y tema de interés). El grupo es pequeño, así que las leemos </w:t>
      </w:r>
      <w:r>
        <w:rPr>
          <w:rFonts w:ascii="Calibri" w:hAnsi="Calibri"/>
          <w:b/>
          <w:color w:val="2B2B2B"/>
          <w:sz w:val="22"/>
        </w:rPr>
        <w:t>todas</w:t>
      </w:r>
      <w:r>
        <w:rPr>
          <w:rFonts w:ascii="Calibri" w:hAnsi="Calibri"/>
          <w:b w:val="0"/>
          <w:color w:val="2B2B2B"/>
          <w:sz w:val="22"/>
        </w:rPr>
        <w:t xml:space="preserve"> en clase.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«26P03 - 53339 - Investigación Ciencia y Tecnología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27/08/2026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03/09/2026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Artículo de nuevo conocimiento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(32,8%) - Articulo de nuevo conocimiento.docx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12/09/2026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(1,6%)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(1,6%)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20/09/2026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(1,6%)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20/09/2026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(1,6%)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Investigacion Ciencia y Tecnologia.pptx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(1,6%)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en el muro de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Si un día de clase cae festivo</w:t>
      </w:r>
      <w:r>
        <w:rPr>
          <w:rFonts w:ascii="Calibri" w:hAnsi="Calibri"/>
          <w:b w:val="0"/>
          <w:color w:val="2B2B2B"/>
          <w:sz w:val="22"/>
        </w:rPr>
        <w:t xml:space="preserve">, la sesión </w:t>
      </w:r>
      <w:r>
        <w:rPr>
          <w:rFonts w:ascii="Calibri" w:hAnsi="Calibri"/>
          <w:b/>
          <w:color w:val="2B2B2B"/>
          <w:sz w:val="22"/>
        </w:rPr>
        <w:t>no se cancela</w:t>
      </w:r>
      <w:r>
        <w:rPr>
          <w:rFonts w:ascii="Calibri" w:hAnsi="Calibri"/>
          <w:b w:val="0"/>
          <w:color w:val="2B2B2B"/>
          <w:sz w:val="22"/>
        </w:rPr>
        <w:t xml:space="preserve">: es </w:t>
      </w:r>
      <w:r>
        <w:rPr>
          <w:rFonts w:ascii="Calibri" w:hAnsi="Calibri"/>
          <w:b/>
          <w:color w:val="2B2B2B"/>
          <w:sz w:val="22"/>
        </w:rPr>
        <w:t>clase autónoma</w:t>
      </w:r>
      <w:r>
        <w:rPr>
          <w:rFonts w:ascii="Calibri" w:hAnsi="Calibri"/>
          <w:b w:val="0"/>
          <w:color w:val="2B2B2B"/>
          <w:sz w:val="22"/>
        </w:rPr>
        <w:t xml:space="preserve"> y la actividad de ese día queda en la carpeta </w:t>
      </w:r>
      <w:r>
        <w:rPr>
          <w:rFonts w:ascii="Consolas" w:hAnsi="Consolas"/>
          <w:color w:val="111111"/>
          <w:sz w:val="21"/>
        </w:rPr>
        <w:t>Sesion NN - …/</w:t>
      </w:r>
      <w:r>
        <w:rPr>
          <w:rFonts w:ascii="Calibri" w:hAnsi="Calibri"/>
          <w:b w:val="0"/>
          <w:color w:val="2B2B2B"/>
          <w:sz w:val="22"/>
        </w:rPr>
        <w:t xml:space="preserve"> de esta misma carpeta compartida, junto al material de la sesión. La </w:t>
      </w:r>
      <w:r>
        <w:rPr>
          <w:rFonts w:ascii="Calibri" w:hAnsi="Calibri"/>
          <w:b/>
          <w:color w:val="2B2B2B"/>
          <w:sz w:val="22"/>
        </w:rPr>
        <w:t>entrega</w:t>
      </w:r>
      <w:r>
        <w:rPr>
          <w:rFonts w:ascii="Calibri" w:hAnsi="Calibri"/>
          <w:b w:val="0"/>
          <w:color w:val="2B2B2B"/>
          <w:sz w:val="22"/>
        </w:rPr>
        <w:t xml:space="preserve">, como siempre,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muro de Padlet</w:t>
      </w:r>
      <w:r>
        <w:rPr>
          <w:rFonts w:ascii="Calibri" w:hAnsi="Calibri"/>
          <w:b w:val="0"/>
          <w:color w:val="2B2B2B"/>
          <w:sz w:val="22"/>
        </w:rPr>
        <w:t xml:space="preserve">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 xml:space="preserve">Si falta un enlace (Meet, CDigital o el rompehielos), el Docente lo publicará en el canal del curso; el del rompehielos, además, lo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 la Sesión 01.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