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03/11/2026 – 10/11/2026 (cierra </w:t>
      </w:r>
      <w:r>
        <w:rPr>
          <w:rFonts w:ascii="Calibri" w:hAnsi="Calibri"/>
          <w:b/>
          <w:color w:val="2B2B2B"/>
          <w:sz w:val="22"/>
        </w:rPr>
        <w:t>10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