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Carta de presentación</w:t>
      </w:r>
    </w:p>
    <w:p>
      <w:r>
        <w:rPr>
          <w:rFonts w:ascii="Calibri" w:hAnsi="Calibri"/>
          <w:b/>
          <w:color w:val="2B2B2B"/>
          <w:sz w:val="22"/>
        </w:rPr>
        <w:t>A:</w:t>
      </w:r>
      <w:r>
        <w:rPr>
          <w:rFonts w:ascii="Calibri" w:hAnsi="Calibri"/>
          <w:b w:val="0"/>
          <w:color w:val="2B2B2B"/>
          <w:sz w:val="22"/>
        </w:rPr>
        <w:t xml:space="preserve"> Comité Editorial — Revista de Investigación Transdisciplinaria en Educación, Empresa y</w:t>
      </w:r>
    </w:p>
    <w:p>
      <w:r>
        <w:rPr>
          <w:rFonts w:ascii="Calibri" w:hAnsi="Calibri"/>
          <w:b w:val="0"/>
          <w:color w:val="2B2B2B"/>
          <w:sz w:val="22"/>
        </w:rPr>
        <w:t>Sociedad (ITEES) · EIDEC</w:t>
      </w:r>
    </w:p>
    <w:p>
      <w:r>
        <w:rPr>
          <w:rFonts w:ascii="Calibri" w:hAnsi="Calibri"/>
          <w:b/>
          <w:color w:val="2B2B2B"/>
          <w:sz w:val="22"/>
        </w:rPr>
        <w:t>De:</w:t>
      </w:r>
      <w:r>
        <w:rPr>
          <w:rFonts w:ascii="Calibri" w:hAnsi="Calibri"/>
          <w:b w:val="0"/>
          <w:color w:val="2B2B2B"/>
          <w:sz w:val="22"/>
        </w:rPr>
        <w:t xml:space="preserve"> Julian Andrés Castaño Espinosa · ORCID &lt;https://orcid.org/0009-0003-6598-432X&gt;</w:t>
      </w:r>
    </w:p>
    <w:p>
      <w:r>
        <w:rPr>
          <w:rFonts w:ascii="Calibri" w:hAnsi="Calibri"/>
          <w:b/>
          <w:color w:val="2B2B2B"/>
          <w:sz w:val="22"/>
        </w:rPr>
        <w:t>Asunto:</w:t>
      </w:r>
      <w:r>
        <w:rPr>
          <w:rFonts w:ascii="Calibri" w:hAnsi="Calibri"/>
          <w:b w:val="0"/>
          <w:color w:val="2B2B2B"/>
          <w:sz w:val="22"/>
        </w:rPr>
        <w:t xml:space="preserve"> Sometimiento de manuscrito · Artículo de reflexión</w:t>
      </w:r>
    </w:p>
    <w:p>
      <w:r>
        <w:rPr>
          <w:rFonts w:ascii="Calibri" w:hAnsi="Calibri"/>
          <w:b/>
          <w:color w:val="2B2B2B"/>
          <w:sz w:val="22"/>
        </w:rPr>
        <w:t>Fecha:</w:t>
      </w:r>
      <w:r>
        <w:rPr>
          <w:rFonts w:ascii="Calibri" w:hAnsi="Calibri"/>
          <w:b w:val="0"/>
          <w:color w:val="2B2B2B"/>
          <w:sz w:val="22"/>
        </w:rPr>
        <w:t xml:space="preserve"> _[la pone el autor el día del envío]_</w:t>
      </w:r>
    </w:p>
    <w:p>
      <w:r>
        <w:rPr>
          <w:rFonts w:ascii="Calibri" w:hAnsi="Calibri"/>
          <w:b w:val="0"/>
          <w:color w:val="2B2B2B"/>
          <w:sz w:val="22"/>
        </w:rPr>
        <w:t>Estimado Comité Editorial:</w:t>
      </w:r>
    </w:p>
    <w:p>
      <w:r>
        <w:rPr>
          <w:rFonts w:ascii="Calibri" w:hAnsi="Calibri"/>
          <w:b w:val="0"/>
          <w:color w:val="2B2B2B"/>
          <w:sz w:val="22"/>
        </w:rPr>
        <w:t>Someto a su consideración el manuscrito **«Una arquitectura de repositorio como fuente única para la</w:t>
      </w:r>
    </w:p>
    <w:p>
      <w:r>
        <w:rPr>
          <w:rFonts w:ascii="Calibri" w:hAnsi="Calibri"/>
          <w:b w:val="0"/>
          <w:color w:val="2B2B2B"/>
          <w:sz w:val="22"/>
        </w:rPr>
        <w:t>autoría de material docente asistida por IA: informe de experiencia en cinco asignaturas de pregrado</w:t>
      </w:r>
    </w:p>
    <w:p>
      <w:r>
        <w:rPr>
          <w:rFonts w:ascii="Calibri" w:hAnsi="Calibri"/>
          <w:b w:val="0"/>
          <w:color w:val="2B2B2B"/>
          <w:sz w:val="22"/>
        </w:rPr>
        <w:t>y posgrado»** (título original en inglés: *A Repository-as-Source-of-Truth Architecture for</w:t>
      </w:r>
    </w:p>
    <w:p>
      <w:r>
        <w:rPr>
          <w:rFonts w:ascii="Calibri" w:hAnsi="Calibri"/>
          <w:b w:val="0"/>
          <w:color w:val="2B2B2B"/>
          <w:sz w:val="22"/>
        </w:rPr>
        <w:t>AI-Assisted Course Material Authoring: An Experience Report from Five Undergraduate and Graduate</w:t>
      </w:r>
    </w:p>
    <w:p>
      <w:r>
        <w:rPr>
          <w:rFonts w:ascii="Calibri" w:hAnsi="Calibri"/>
          <w:b w:val="0"/>
          <w:color w:val="2B2B2B"/>
          <w:sz w:val="22"/>
        </w:rPr>
        <w:t>Courses*).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Por qué esta revista y en qué sección</w:t>
      </w:r>
    </w:p>
    <w:p>
      <w:r>
        <w:rPr>
          <w:rFonts w:ascii="Calibri" w:hAnsi="Calibri"/>
          <w:b w:val="0"/>
          <w:color w:val="2B2B2B"/>
          <w:sz w:val="22"/>
        </w:rPr>
        <w:t>El trabajo cruza dos de las tres áreas que declara la revista —</w:t>
      </w:r>
      <w:r>
        <w:rPr>
          <w:rFonts w:ascii="Calibri" w:hAnsi="Calibri"/>
          <w:b/>
          <w:color w:val="2B2B2B"/>
          <w:sz w:val="22"/>
        </w:rPr>
        <w:t>educación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sociedad</w:t>
      </w:r>
      <w:r>
        <w:rPr>
          <w:rFonts w:ascii="Calibri" w:hAnsi="Calibri"/>
          <w:b w:val="0"/>
          <w:color w:val="2B2B2B"/>
          <w:sz w:val="22"/>
        </w:rPr>
        <w:t>—:</w:t>
      </w:r>
    </w:p>
    <w:p>
      <w:r>
        <w:rPr>
          <w:rFonts w:ascii="Calibri" w:hAnsi="Calibri"/>
          <w:b w:val="0"/>
          <w:color w:val="2B2B2B"/>
          <w:sz w:val="22"/>
        </w:rPr>
        <w:t>documenta cómo se gobernó la autoría de material docente cuando se incorporaron asistentes de</w:t>
      </w:r>
    </w:p>
    <w:p>
      <w:r>
        <w:rPr>
          <w:rFonts w:ascii="Calibri" w:hAnsi="Calibri"/>
          <w:b w:val="0"/>
          <w:color w:val="2B2B2B"/>
          <w:sz w:val="22"/>
        </w:rPr>
        <w:t>inteligencia artificial al proceso, en cinco asignaturas reales de pregrado y posgrado, y qué</w:t>
      </w:r>
    </w:p>
    <w:p>
      <w:r>
        <w:rPr>
          <w:rFonts w:ascii="Calibri" w:hAnsi="Calibri"/>
          <w:b w:val="0"/>
          <w:color w:val="2B2B2B"/>
          <w:sz w:val="22"/>
        </w:rPr>
        <w:t>salvaguardas hubo que construir después de que el sistema falló.</w:t>
      </w:r>
    </w:p>
    <w:p>
      <w:r>
        <w:rPr>
          <w:rFonts w:ascii="Calibri" w:hAnsi="Calibri"/>
          <w:b w:val="0"/>
          <w:color w:val="2B2B2B"/>
          <w:sz w:val="22"/>
        </w:rPr>
        <w:t xml:space="preserve">Lo inscribo como </w:t>
      </w:r>
      <w:r>
        <w:rPr>
          <w:rFonts w:ascii="Calibri" w:hAnsi="Calibri"/>
          <w:b/>
          <w:color w:val="2B2B2B"/>
          <w:sz w:val="22"/>
        </w:rPr>
        <w:t>artículo de reflexión</w:t>
      </w:r>
      <w:r>
        <w:rPr>
          <w:rFonts w:ascii="Calibri" w:hAnsi="Calibri"/>
          <w:b w:val="0"/>
          <w:color w:val="2B2B2B"/>
          <w:sz w:val="22"/>
        </w:rPr>
        <w:t xml:space="preserve"> y no como artículo científico, deliberadamente. Es un</w:t>
      </w:r>
    </w:p>
    <w:p>
      <w:r>
        <w:rPr>
          <w:rFonts w:ascii="Calibri" w:hAnsi="Calibri"/>
          <w:b/>
          <w:color w:val="2B2B2B"/>
          <w:sz w:val="22"/>
        </w:rPr>
        <w:t>informe de experiencia</w:t>
      </w:r>
      <w:r>
        <w:rPr>
          <w:rFonts w:ascii="Calibri" w:hAnsi="Calibri"/>
          <w:b w:val="0"/>
          <w:color w:val="2B2B2B"/>
          <w:sz w:val="22"/>
        </w:rPr>
        <w:t>: describe el diseño de un sistema en operación y lo aprendido de sus</w:t>
      </w:r>
    </w:p>
    <w:p>
      <w:r>
        <w:rPr>
          <w:rFonts w:ascii="Calibri" w:hAnsi="Calibri"/>
          <w:b w:val="0"/>
          <w:color w:val="2B2B2B"/>
          <w:sz w:val="22"/>
        </w:rPr>
        <w:t>fallos; no es un estudio empírico con hipótesis y contrastación. El cuerpo tiene unas **1.700</w:t>
      </w:r>
    </w:p>
    <w:p>
      <w:r>
        <w:rPr>
          <w:rFonts w:ascii="Calibri" w:hAnsi="Calibri"/>
          <w:b w:val="0"/>
          <w:color w:val="2B2B2B"/>
          <w:sz w:val="22"/>
        </w:rPr>
        <w:t>palabras</w:t>
      </w:r>
      <w:r>
        <w:rPr>
          <w:rFonts w:ascii="Calibri" w:hAnsi="Calibri"/>
          <w:b/>
          <w:color w:val="2B2B2B"/>
          <w:sz w:val="22"/>
        </w:rPr>
        <w:t xml:space="preserve"> y se apoya en </w:t>
      </w:r>
      <w:r>
        <w:rPr>
          <w:rFonts w:ascii="Calibri" w:hAnsi="Calibri"/>
          <w:b w:val="0"/>
          <w:color w:val="2B2B2B"/>
          <w:sz w:val="22"/>
        </w:rPr>
        <w:t>19 referencias**. Prefiero declararlo de entrada antes de que el Comité lo</w:t>
      </w:r>
    </w:p>
    <w:p>
      <w:r>
        <w:rPr>
          <w:rFonts w:ascii="Calibri" w:hAnsi="Calibri"/>
          <w:b w:val="0"/>
          <w:color w:val="2B2B2B"/>
          <w:sz w:val="22"/>
        </w:rPr>
        <w:t xml:space="preserve">evalúe con la vara de otro tipo de artículo. Si consideran que encaja mejor como </w:t>
      </w:r>
      <w:r>
        <w:rPr>
          <w:rFonts w:ascii="Calibri" w:hAnsi="Calibri"/>
          <w:b/>
          <w:color w:val="2B2B2B"/>
          <w:sz w:val="22"/>
        </w:rPr>
        <w:t>nota científica</w:t>
      </w:r>
      <w:r>
        <w:rPr>
          <w:rFonts w:ascii="Calibri" w:hAnsi="Calibri"/>
          <w:b w:val="0"/>
          <w:color w:val="2B2B2B"/>
          <w:sz w:val="22"/>
        </w:rPr>
        <w:t>,</w:t>
      </w:r>
    </w:p>
    <w:p>
      <w:r>
        <w:rPr>
          <w:rFonts w:ascii="Calibri" w:hAnsi="Calibri"/>
          <w:b w:val="0"/>
          <w:color w:val="2B2B2B"/>
          <w:sz w:val="22"/>
        </w:rPr>
        <w:t>o que no encaja en la revista, agradezco que me lo indiquen.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Tres declaraciones que hago de entrada</w:t>
      </w:r>
    </w:p>
    <w:p>
      <w:r>
        <w:rPr>
          <w:rFonts w:ascii="Calibri" w:hAnsi="Calibri"/>
          <w:b/>
          <w:color w:val="2B2B2B"/>
          <w:sz w:val="22"/>
        </w:rPr>
        <w:t>1. Difusión previa: el manuscrito está depositado como preprint.</w:t>
      </w:r>
      <w:r>
        <w:rPr>
          <w:rFonts w:ascii="Calibri" w:hAnsi="Calibri"/>
          <w:b w:val="0"/>
          <w:color w:val="2B2B2B"/>
          <w:sz w:val="22"/>
        </w:rPr>
        <w:t xml:space="preserve"> Se depositó el 21 de agosto de</w:t>
      </w:r>
    </w:p>
    <w:p>
      <w:r>
        <w:rPr>
          <w:rFonts w:ascii="Calibri" w:hAnsi="Calibri"/>
          <w:b w:val="0"/>
          <w:color w:val="2B2B2B"/>
          <w:sz w:val="22"/>
        </w:rPr>
        <w:t xml:space="preserve">2026 en </w:t>
      </w:r>
      <w:r>
        <w:rPr>
          <w:rFonts w:ascii="Calibri" w:hAnsi="Calibri"/>
          <w:b/>
          <w:color w:val="2B2B2B"/>
          <w:sz w:val="22"/>
        </w:rPr>
        <w:t>SciELO Preprints</w:t>
      </w:r>
      <w:r>
        <w:rPr>
          <w:rFonts w:ascii="Calibri" w:hAnsi="Calibri"/>
          <w:b w:val="0"/>
          <w:color w:val="2B2B2B"/>
          <w:sz w:val="22"/>
        </w:rPr>
        <w:t xml:space="preserve">, número de envío </w:t>
      </w:r>
      <w:r>
        <w:rPr>
          <w:rFonts w:ascii="Calibri" w:hAnsi="Calibri"/>
          <w:b/>
          <w:color w:val="2B2B2B"/>
          <w:sz w:val="22"/>
        </w:rPr>
        <w:t>17602</w:t>
      </w:r>
      <w:r>
        <w:rPr>
          <w:rFonts w:ascii="Calibri" w:hAnsi="Calibri"/>
          <w:b w:val="0"/>
          <w:color w:val="2B2B2B"/>
          <w:sz w:val="22"/>
        </w:rPr>
        <w:t>, DOI previsto</w:t>
      </w:r>
    </w:p>
    <w:p>
      <w:r>
        <w:rPr>
          <w:rFonts w:ascii="Consolas" w:hAnsi="Consolas"/>
          <w:color w:val="111111"/>
          <w:sz w:val="21"/>
        </w:rPr>
        <w:t>10.1590/SciELOPreprints.17602</w:t>
      </w:r>
      <w:r>
        <w:rPr>
          <w:rFonts w:ascii="Calibri" w:hAnsi="Calibri"/>
          <w:b w:val="0"/>
          <w:color w:val="2B2B2B"/>
          <w:sz w:val="22"/>
        </w:rPr>
        <w:t>. Lo declaro aquí acogiéndome expresamente a la salvedad de su lista</w:t>
      </w:r>
    </w:p>
    <w:p>
      <w:r>
        <w:rPr>
          <w:rFonts w:ascii="Calibri" w:hAnsi="Calibri"/>
          <w:b w:val="0"/>
          <w:color w:val="2B2B2B"/>
          <w:sz w:val="22"/>
        </w:rPr>
        <w:t>de comprobación, que admite una explicación en los comentarios al editor. El trabajo **no ha sido</w:t>
      </w:r>
    </w:p>
    <w:p>
      <w:r>
        <w:rPr>
          <w:rFonts w:ascii="Calibri" w:hAnsi="Calibri"/>
          <w:b w:val="0"/>
          <w:color w:val="2B2B2B"/>
          <w:sz w:val="22"/>
        </w:rPr>
        <w:t>publicado en ninguna revista</w:t>
      </w:r>
      <w:r>
        <w:rPr>
          <w:rFonts w:ascii="Calibri" w:hAnsi="Calibri"/>
          <w:b/>
          <w:color w:val="2B2B2B"/>
          <w:sz w:val="22"/>
        </w:rPr>
        <w:t xml:space="preserve"> y </w:t>
      </w:r>
      <w:r>
        <w:rPr>
          <w:rFonts w:ascii="Calibri" w:hAnsi="Calibri"/>
          <w:b w:val="0"/>
          <w:color w:val="2B2B2B"/>
          <w:sz w:val="22"/>
        </w:rPr>
        <w:t>no está sometido simultáneamente** a ningún otro medio. Si la</w:t>
      </w:r>
    </w:p>
    <w:p>
      <w:r>
        <w:rPr>
          <w:rFonts w:ascii="Calibri" w:hAnsi="Calibri"/>
          <w:b w:val="0"/>
          <w:color w:val="2B2B2B"/>
          <w:sz w:val="22"/>
        </w:rPr>
        <w:t>política de ITEES no admite manuscritos con preprint previo, les pido que me lo indiquen y retiro el</w:t>
      </w:r>
    </w:p>
    <w:p>
      <w:r>
        <w:rPr>
          <w:rFonts w:ascii="Calibri" w:hAnsi="Calibri"/>
          <w:b w:val="0"/>
          <w:color w:val="2B2B2B"/>
          <w:sz w:val="22"/>
        </w:rPr>
        <w:t>envío sin más trámite.</w:t>
      </w:r>
    </w:p>
    <w:p>
      <w:r>
        <w:rPr>
          <w:rFonts w:ascii="Calibri" w:hAnsi="Calibri"/>
          <w:b/>
          <w:color w:val="2B2B2B"/>
          <w:sz w:val="22"/>
        </w:rPr>
        <w:t>2. Idioma.</w:t>
      </w:r>
      <w:r>
        <w:rPr>
          <w:rFonts w:ascii="Calibri" w:hAnsi="Calibri"/>
          <w:b w:val="0"/>
          <w:color w:val="2B2B2B"/>
          <w:sz w:val="22"/>
        </w:rPr>
        <w:t xml:space="preserve"> El cuerpo del manuscrito está redactado en </w:t>
      </w:r>
      <w:r>
        <w:rPr>
          <w:rFonts w:ascii="Calibri" w:hAnsi="Calibri"/>
          <w:b/>
          <w:color w:val="2B2B2B"/>
          <w:sz w:val="22"/>
        </w:rPr>
        <w:t>inglés</w:t>
      </w:r>
      <w:r>
        <w:rPr>
          <w:rFonts w:ascii="Calibri" w:hAnsi="Calibri"/>
          <w:b w:val="0"/>
          <w:color w:val="2B2B2B"/>
          <w:sz w:val="22"/>
        </w:rPr>
        <w:t>, con **título, resumen y</w:t>
      </w:r>
    </w:p>
    <w:p>
      <w:r>
        <w:rPr>
          <w:rFonts w:ascii="Calibri" w:hAnsi="Calibri"/>
          <w:b w:val="0"/>
          <w:color w:val="2B2B2B"/>
          <w:sz w:val="22"/>
        </w:rPr>
        <w:t>palabras clave en inglés y en español</w:t>
      </w:r>
      <w:r>
        <w:rPr>
          <w:rFonts w:ascii="Calibri" w:hAnsi="Calibri"/>
          <w:b/>
          <w:color w:val="2B2B2B"/>
          <w:sz w:val="22"/>
        </w:rPr>
        <w:t xml:space="preserve">. Si la revista publica únicamente en español, </w:t>
      </w:r>
      <w:r>
        <w:rPr>
          <w:rFonts w:ascii="Calibri" w:hAnsi="Calibri"/>
          <w:b w:val="0"/>
          <w:color w:val="2B2B2B"/>
          <w:sz w:val="22"/>
        </w:rPr>
        <w:t>me</w:t>
      </w:r>
    </w:p>
    <w:p>
      <w:r>
        <w:rPr>
          <w:rFonts w:ascii="Calibri" w:hAnsi="Calibri"/>
          <w:b w:val="0"/>
          <w:color w:val="2B2B2B"/>
          <w:sz w:val="22"/>
        </w:rPr>
        <w:t>comprometo a entregar la traducción completa al español** en el plazo que el Comité indique; el</w:t>
      </w:r>
    </w:p>
    <w:p>
      <w:r>
        <w:rPr>
          <w:rFonts w:ascii="Calibri" w:hAnsi="Calibri"/>
          <w:b w:val="0"/>
          <w:color w:val="2B2B2B"/>
          <w:sz w:val="22"/>
        </w:rPr>
        <w:t>manuscrito no es extenso y la traducción no tomaría más de unos días. Prefiero preguntarlo ahora que</w:t>
      </w:r>
    </w:p>
    <w:p>
      <w:r>
        <w:rPr>
          <w:rFonts w:ascii="Calibri" w:hAnsi="Calibri"/>
          <w:b w:val="0"/>
          <w:color w:val="2B2B2B"/>
          <w:sz w:val="22"/>
        </w:rPr>
        <w:t>después de una evaluación.</w:t>
      </w:r>
    </w:p>
    <w:p>
      <w:r>
        <w:rPr>
          <w:rFonts w:ascii="Calibri" w:hAnsi="Calibri"/>
          <w:b/>
          <w:color w:val="2B2B2B"/>
          <w:sz w:val="22"/>
        </w:rPr>
        <w:t>3. La inteligencia artificial es el objeto de estudio, y también se usó al escribir.</w:t>
      </w:r>
      <w:r>
        <w:rPr>
          <w:rFonts w:ascii="Calibri" w:hAnsi="Calibri"/>
          <w:b w:val="0"/>
          <w:color w:val="2B2B2B"/>
          <w:sz w:val="22"/>
        </w:rPr>
        <w:t xml:space="preserve"> El sistema</w:t>
      </w:r>
    </w:p>
    <w:p>
      <w:r>
        <w:rPr>
          <w:rFonts w:ascii="Calibri" w:hAnsi="Calibri"/>
          <w:b w:val="0"/>
          <w:color w:val="2B2B2B"/>
          <w:sz w:val="22"/>
        </w:rPr>
        <w:t>descrito emplea asistentes de IA generativa como componente operativo: ese uso es precisamente lo que</w:t>
      </w:r>
    </w:p>
    <w:p>
      <w:r>
        <w:rPr>
          <w:rFonts w:ascii="Calibri" w:hAnsi="Calibri"/>
          <w:b w:val="0"/>
          <w:color w:val="2B2B2B"/>
          <w:sz w:val="22"/>
        </w:rPr>
        <w:t>el artículo analiza. Además, en la preparación del propio manuscrito se emplearon asistentes para</w:t>
      </w:r>
    </w:p>
    <w:p>
      <w:r>
        <w:rPr>
          <w:rFonts w:ascii="Calibri" w:hAnsi="Calibri"/>
          <w:b w:val="0"/>
          <w:color w:val="2B2B2B"/>
          <w:sz w:val="22"/>
        </w:rPr>
        <w:t>apoyo en la búsqueda bibliográfica y para redacción y edición. Ninguna herramienta generó datos,</w:t>
      </w:r>
    </w:p>
    <w:p>
      <w:r>
        <w:rPr>
          <w:rFonts w:ascii="Calibri" w:hAnsi="Calibri"/>
          <w:b w:val="0"/>
          <w:color w:val="2B2B2B"/>
          <w:sz w:val="22"/>
        </w:rPr>
        <w:t>resultados ni referencias que no hayan sido verificados individualmente por el autor, que asume la</w:t>
      </w:r>
    </w:p>
    <w:p>
      <w:r>
        <w:rPr>
          <w:rFonts w:ascii="Calibri" w:hAnsi="Calibri"/>
          <w:b w:val="0"/>
          <w:color w:val="2B2B2B"/>
          <w:sz w:val="22"/>
        </w:rPr>
        <w:t>responsabilidad plena del contenido. Ambas cosas están declaradas dentro del manuscrito.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Archivos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Archivo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Manuscript_blinded.docx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Manuscrito sin datos de autoría, para evaluación ciega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Title_page.docx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Portada con autoría, filiación, ORCID y declaraciones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Esta carta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Carta de presentación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Declaraciones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Originalidad.</w:t>
      </w:r>
      <w:r>
        <w:rPr>
          <w:rFonts w:ascii="Calibri" w:hAnsi="Calibri"/>
          <w:b w:val="0"/>
          <w:color w:val="2B2B2B"/>
          <w:sz w:val="22"/>
        </w:rPr>
        <w:t xml:space="preserve"> Trabajo original; su única difusión previa es el preprint declarado arriba.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Autoría.</w:t>
      </w:r>
      <w:r>
        <w:rPr>
          <w:rFonts w:ascii="Calibri" w:hAnsi="Calibri"/>
          <w:b w:val="0"/>
          <w:color w:val="2B2B2B"/>
          <w:sz w:val="22"/>
        </w:rPr>
        <w:t xml:space="preserve"> Un único autor, que diseñó, implementó y operó el sistema descrito.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Conflicto de intereses.</w:t>
      </w:r>
      <w:r>
        <w:rPr>
          <w:rFonts w:ascii="Calibri" w:hAnsi="Calibri"/>
          <w:b w:val="0"/>
          <w:color w:val="2B2B2B"/>
          <w:sz w:val="22"/>
        </w:rPr>
        <w:t xml:space="preserve"> No existe.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Financiación.</w:t>
      </w:r>
      <w:r>
        <w:rPr>
          <w:rFonts w:ascii="Calibri" w:hAnsi="Calibri"/>
          <w:b w:val="0"/>
          <w:color w:val="2B2B2B"/>
          <w:sz w:val="22"/>
        </w:rPr>
        <w:t xml:space="preserve"> Sin financiación externa.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Datos personales.</w:t>
      </w:r>
      <w:r>
        <w:rPr>
          <w:rFonts w:ascii="Calibri" w:hAnsi="Calibri"/>
          <w:b w:val="0"/>
          <w:color w:val="2B2B2B"/>
          <w:sz w:val="22"/>
        </w:rPr>
        <w:t xml:space="preserve"> El informe no contiene datos de identificación de ningún estudiante.</w:t>
      </w:r>
    </w:p>
    <w:p>
      <w:r>
        <w:rPr>
          <w:rFonts w:ascii="Calibri" w:hAnsi="Calibri"/>
          <w:b w:val="0"/>
          <w:color w:val="2B2B2B"/>
          <w:sz w:val="22"/>
        </w:rPr>
        <w:t>Una última consulta, si me permiten: **no encontré en su sitio información sobre cargos por</w:t>
      </w:r>
    </w:p>
    <w:p>
      <w:r>
        <w:rPr>
          <w:rFonts w:ascii="Calibri" w:hAnsi="Calibri"/>
          <w:b w:val="0"/>
          <w:color w:val="2B2B2B"/>
          <w:sz w:val="22"/>
        </w:rPr>
        <w:t>procesamiento o publicación**. Les agradecería confirmarme si la revista cobra alguna tarifa, para</w:t>
      </w:r>
    </w:p>
    <w:p>
      <w:r>
        <w:rPr>
          <w:rFonts w:ascii="Calibri" w:hAnsi="Calibri"/>
          <w:b w:val="0"/>
          <w:color w:val="2B2B2B"/>
          <w:sz w:val="22"/>
        </w:rPr>
        <w:t>saberlo antes de que el manuscrito entre a evaluación.</w:t>
      </w:r>
    </w:p>
    <w:p>
      <w:r>
        <w:rPr>
          <w:rFonts w:ascii="Calibri" w:hAnsi="Calibri"/>
          <w:b w:val="0"/>
          <w:color w:val="2B2B2B"/>
          <w:sz w:val="22"/>
        </w:rPr>
        <w:t>Atentamente,</w:t>
      </w:r>
    </w:p>
    <w:p>
      <w:r>
        <w:rPr>
          <w:rFonts w:ascii="Calibri" w:hAnsi="Calibri"/>
          <w:b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Escuela de Ingenierías,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 · 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&lt;https://orcid.org/0009-0003-6598-432X&gt;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