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3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· Cuestionario · 4%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12 de septiembre de 2026</w:t>
      </w:r>
      <w:r>
        <w:rPr>
          <w:rFonts w:ascii="Calibri" w:hAnsi="Calibri"/>
          <w:b w:val="0"/>
          <w:color w:val="2B2B2B"/>
          <w:sz w:val="22"/>
        </w:rPr>
        <w:t xml:space="preserve"> (sáb · fecha de recepción de trabajos; el día de clase del curso es jue).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11/09/2026 – cierre 12/09/2026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3 = 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3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32,8% +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1,6% +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1,6%.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(12/09/2026)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(20/08/2026) — MinCiencias · 6 líneas de Ingeniería · elección de línea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(27/08/2026) — Prueba parcial · 1.er avance del artículo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(03/09/2026) — Problema y pregunta · bases de datos y gestores de citas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(10/09/2026) — Planteamiento del problema · marco teórico y revisión de literatura</w:t>
      </w:r>
    </w:p>
    <w:p>
      <w:r>
        <w:rPr>
          <w:rFonts w:ascii="Calibri" w:hAnsi="Calibri"/>
          <w:b/>
          <w:color w:val="2B2B2B"/>
          <w:sz w:val="22"/>
        </w:rPr>
        <w:t>Nuevo desde el cierre de Parcial 2</w:t>
      </w:r>
      <w:r>
        <w:rPr>
          <w:rFonts w:ascii="Calibri" w:hAnsi="Calibri"/>
          <w:b w:val="0"/>
          <w:color w:val="2B2B2B"/>
          <w:sz w:val="22"/>
        </w:rPr>
        <w:t xml:space="preserve"> (10/09/2026): Sesión 05. Lo anterior sigue siendo base — el curso es acumulativo.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(Syllabus y producto final · fundamentos del método científico)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fundamentos del método científico y producto final del curso): ten claras las etapas del método y qué es un artículo de nuevo conocimiento. Es la base de todo lo demás.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MinCiencias · 6 líneas de Ingeniería · elección de línea:</w:t>
      </w:r>
      <w:r>
        <w:rPr>
          <w:rFonts w:ascii="Calibri" w:hAnsi="Calibri"/>
          <w:b w:val="0"/>
          <w:color w:val="2B2B2B"/>
          <w:sz w:val="22"/>
        </w:rPr>
        <w:t xml:space="preserve"> Ten memorizadas las </w:t>
      </w:r>
      <w:r>
        <w:rPr>
          <w:rFonts w:ascii="Calibri" w:hAnsi="Calibri"/>
          <w:b/>
          <w:color w:val="2B2B2B"/>
          <w:sz w:val="22"/>
        </w:rPr>
        <w:t>6 líneas de Ingeniería</w:t>
      </w:r>
      <w:r>
        <w:rPr>
          <w:rFonts w:ascii="Calibri" w:hAnsi="Calibri"/>
          <w:b w:val="0"/>
          <w:color w:val="2B2B2B"/>
          <w:sz w:val="22"/>
        </w:rPr>
        <w:t xml:space="preserve"> de MinCiencias (IoT, Big Data, IA, cloud/FinTech, aplicaciones, telemática) y ten claro </w:t>
      </w:r>
      <w:r>
        <w:rPr>
          <w:rFonts w:ascii="Calibri" w:hAnsi="Calibri"/>
          <w:b/>
          <w:color w:val="2B2B2B"/>
          <w:sz w:val="22"/>
        </w:rPr>
        <w:t>en cuál</w:t>
      </w:r>
      <w:r>
        <w:rPr>
          <w:rFonts w:ascii="Calibri" w:hAnsi="Calibri"/>
          <w:b w:val="0"/>
          <w:color w:val="2B2B2B"/>
          <w:sz w:val="22"/>
        </w:rPr>
        <w:t xml:space="preserve"> se ubica tu tema y por qué.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Prueba parcial · 1.er avance del artículo: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tipos de conocimiento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tipos de fuente</w:t>
      </w:r>
      <w:r>
        <w:rPr>
          <w:rFonts w:ascii="Calibri" w:hAnsi="Calibri"/>
          <w:b w:val="0"/>
          <w:color w:val="2B2B2B"/>
          <w:sz w:val="22"/>
        </w:rPr>
        <w:t xml:space="preserve">, y qué hace </w:t>
      </w:r>
      <w:r>
        <w:rPr>
          <w:rFonts w:ascii="Calibri" w:hAnsi="Calibri"/>
          <w:b/>
          <w:color w:val="2B2B2B"/>
          <w:sz w:val="22"/>
        </w:rPr>
        <w:t>confiable</w:t>
      </w:r>
      <w:r>
        <w:rPr>
          <w:rFonts w:ascii="Calibri" w:hAnsi="Calibri"/>
          <w:b w:val="0"/>
          <w:color w:val="2B2B2B"/>
          <w:sz w:val="22"/>
        </w:rPr>
        <w:t xml:space="preserve"> a una fuente: quién la firma, dónde se publicó y de cuándo 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Problema y pregunta · bases de datos y gestores de citas:</w:t>
      </w:r>
      <w:r>
        <w:rPr>
          <w:rFonts w:ascii="Calibri" w:hAnsi="Calibri"/>
          <w:b w:val="0"/>
          <w:color w:val="2B2B2B"/>
          <w:sz w:val="22"/>
        </w:rPr>
        <w:t xml:space="preserve"> Son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unidades en un encuentro y las dos se preguntan. (a) </w:t>
      </w:r>
      <w:r>
        <w:rPr>
          <w:rFonts w:ascii="Calibri" w:hAnsi="Calibri"/>
          <w:b/>
          <w:color w:val="2B2B2B"/>
          <w:sz w:val="22"/>
        </w:rPr>
        <w:t>Espina de pescado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árbol de problemas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método 3D</w:t>
      </w:r>
      <w:r>
        <w:rPr>
          <w:rFonts w:ascii="Calibri" w:hAnsi="Calibri"/>
          <w:b w:val="0"/>
          <w:color w:val="2B2B2B"/>
          <w:sz w:val="22"/>
        </w:rPr>
        <w:t xml:space="preserve"> para pasar del síntoma a la causa y de la causa a una pregunta viable; ten claro con tus palabras que </w:t>
      </w:r>
      <w:r>
        <w:rPr>
          <w:rFonts w:ascii="Calibri" w:hAnsi="Calibri"/>
          <w:b/>
          <w:color w:val="2B2B2B"/>
          <w:sz w:val="22"/>
        </w:rPr>
        <w:t>problema ≠ pregunta ≠ objetivo</w:t>
      </w:r>
      <w:r>
        <w:rPr>
          <w:rFonts w:ascii="Calibri" w:hAnsi="Calibri"/>
          <w:b w:val="0"/>
          <w:color w:val="2B2B2B"/>
          <w:sz w:val="22"/>
        </w:rPr>
        <w:t xml:space="preserve">. (b) Búsqueda en </w:t>
      </w:r>
      <w:r>
        <w:rPr>
          <w:rFonts w:ascii="Calibri" w:hAnsi="Calibri"/>
          <w:b/>
          <w:color w:val="2B2B2B"/>
          <w:sz w:val="22"/>
        </w:rPr>
        <w:t>biblioteca CUN, Scholar, SciELO y Redalyc</w:t>
      </w:r>
      <w:r>
        <w:rPr>
          <w:rFonts w:ascii="Calibri" w:hAnsi="Calibri"/>
          <w:b w:val="0"/>
          <w:color w:val="2B2B2B"/>
          <w:sz w:val="22"/>
        </w:rPr>
        <w:t xml:space="preserve"> con </w:t>
      </w:r>
      <w:r>
        <w:rPr>
          <w:rFonts w:ascii="Calibri" w:hAnsi="Calibri"/>
          <w:b/>
          <w:color w:val="2B2B2B"/>
          <w:sz w:val="22"/>
        </w:rPr>
        <w:t>operadores</w:t>
      </w:r>
      <w:r>
        <w:rPr>
          <w:rFonts w:ascii="Calibri" w:hAnsi="Calibri"/>
          <w:b w:val="0"/>
          <w:color w:val="2B2B2B"/>
          <w:sz w:val="22"/>
        </w:rPr>
        <w:t xml:space="preserve"> (comillas, AND/OR, filtro por año), para qué sirve un gestor de citas (</w:t>
      </w:r>
      <w:r>
        <w:rPr>
          <w:rFonts w:ascii="Calibri" w:hAnsi="Calibri"/>
          <w:b/>
          <w:color w:val="2B2B2B"/>
          <w:sz w:val="22"/>
        </w:rPr>
        <w:t>ZoteroBib</w:t>
      </w:r>
      <w:r>
        <w:rPr>
          <w:rFonts w:ascii="Calibri" w:hAnsi="Calibri"/>
          <w:b w:val="0"/>
          <w:color w:val="2B2B2B"/>
          <w:sz w:val="22"/>
        </w:rPr>
        <w:t xml:space="preserve">) y cómo se cita en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>: cita en texto frente a referencia final.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Planteamiento del problema · marco teórico y revisión de literatura:</w:t>
      </w:r>
      <w:r>
        <w:rPr>
          <w:rFonts w:ascii="Calibri" w:hAnsi="Calibri"/>
          <w:b w:val="0"/>
          <w:color w:val="2B2B2B"/>
          <w:sz w:val="22"/>
        </w:rPr>
        <w:t xml:space="preserve"> También son dos unidades en un encuentro. (a) Reconoce las partes de un </w:t>
      </w:r>
      <w:r>
        <w:rPr>
          <w:rFonts w:ascii="Calibri" w:hAnsi="Calibri"/>
          <w:b/>
          <w:color w:val="2B2B2B"/>
          <w:sz w:val="22"/>
        </w:rPr>
        <w:t>planteamiento del problema</w:t>
      </w:r>
      <w:r>
        <w:rPr>
          <w:rFonts w:ascii="Calibri" w:hAnsi="Calibri"/>
          <w:b w:val="0"/>
          <w:color w:val="2B2B2B"/>
          <w:sz w:val="22"/>
        </w:rPr>
        <w:t xml:space="preserve"> —estado actual, evidencias, causas y el vacío que justifica la pregunta— y en qué orden van: con datos, no con opiniones. (b) Ten claro qué es un </w:t>
      </w:r>
      <w:r>
        <w:rPr>
          <w:rFonts w:ascii="Calibri" w:hAnsi="Calibri"/>
          <w:b/>
          <w:color w:val="2B2B2B"/>
          <w:sz w:val="22"/>
        </w:rPr>
        <w:t>constructo</w:t>
      </w:r>
      <w:r>
        <w:rPr>
          <w:rFonts w:ascii="Calibri" w:hAnsi="Calibri"/>
          <w:b w:val="0"/>
          <w:color w:val="2B2B2B"/>
          <w:sz w:val="22"/>
        </w:rPr>
        <w:t xml:space="preserve">, para qué sirve una </w:t>
      </w:r>
      <w:r>
        <w:rPr>
          <w:rFonts w:ascii="Calibri" w:hAnsi="Calibri"/>
          <w:b/>
          <w:color w:val="2B2B2B"/>
          <w:sz w:val="22"/>
        </w:rPr>
        <w:t>ficha de lectura</w:t>
      </w:r>
      <w:r>
        <w:rPr>
          <w:rFonts w:ascii="Calibri" w:hAnsi="Calibri"/>
          <w:b w:val="0"/>
          <w:color w:val="2B2B2B"/>
          <w:sz w:val="22"/>
        </w:rPr>
        <w:t xml:space="preserve"> y qué separa una </w:t>
      </w:r>
      <w:r>
        <w:rPr>
          <w:rFonts w:ascii="Calibri" w:hAnsi="Calibri"/>
          <w:b/>
          <w:color w:val="2B2B2B"/>
          <w:sz w:val="22"/>
        </w:rPr>
        <w:t>revisión de literatura</w:t>
      </w:r>
      <w:r>
        <w:rPr>
          <w:rFonts w:ascii="Calibri" w:hAnsi="Calibri"/>
          <w:b w:val="0"/>
          <w:color w:val="2B2B2B"/>
          <w:sz w:val="22"/>
        </w:rPr>
        <w:t xml:space="preserve"> articulada de una lista de resúmenes.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línea y tu propio tema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(Cuestionario, 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el </w:t>
      </w:r>
      <w:r>
        <w:rPr>
          <w:rFonts w:ascii="Calibri" w:hAnsi="Calibri"/>
          <w:b/>
          <w:color w:val="2B2B2B"/>
          <w:sz w:val="22"/>
        </w:rPr>
        <w:t>12/09/2026</w:t>
      </w:r>
      <w:r>
        <w:rPr>
          <w:rFonts w:ascii="Calibri" w:hAnsi="Calibri"/>
          <w:b w:val="0"/>
          <w:color w:val="2B2B2B"/>
          <w:sz w:val="22"/>
        </w:rPr>
        <w:t xml:space="preserve">,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día de clase: llega hasta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(Planteamiento del problema · marco teórico y revisión de literatura). Es el último cuestionario del curso y su ventana cierra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se recibe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, así que todo lo que entra ya se dictó: con el temario adelantado, las bases de datos, los gestores de citas y el marco teórico </w:t>
      </w:r>
      <w:r>
        <w:rPr>
          <w:rFonts w:ascii="Calibri" w:hAnsi="Calibri"/>
          <w:b/>
          <w:color w:val="2B2B2B"/>
          <w:sz w:val="22"/>
        </w:rPr>
        <w:t>sí</w:t>
      </w:r>
      <w:r>
        <w:rPr>
          <w:rFonts w:ascii="Calibri" w:hAnsi="Calibri"/>
          <w:b w:val="0"/>
          <w:color w:val="2B2B2B"/>
          <w:sz w:val="22"/>
        </w:rPr>
        <w:t xml:space="preserve"> son materia de este quiz.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(17/09/2026 · Socialización del artículo y cierre del curso) queda </w:t>
      </w:r>
      <w:r>
        <w:rPr>
          <w:rFonts w:ascii="Calibri" w:hAnsi="Calibri"/>
          <w:b/>
          <w:color w:val="2B2B2B"/>
          <w:sz w:val="22"/>
        </w:rPr>
        <w:t>después</w:t>
      </w:r>
      <w:r>
        <w:rPr>
          <w:rFonts w:ascii="Calibri" w:hAnsi="Calibri"/>
          <w:b w:val="0"/>
          <w:color w:val="2B2B2B"/>
          <w:sz w:val="22"/>
        </w:rPr>
        <w:t xml:space="preserve"> de este cierre y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requisito de este cuestionario: cierra el curso sin evaluación nueva.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