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Guía de cuestionario del aula · TRABAJO DE GRADO 3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Guía para estudiantes — Parcial 1 (Cuestionario)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TRABAJO DE GRADO 3 — Modelos de Innovación (Ing. Sistemas)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94532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 xml:space="preserve"> · Cuestionario · 24% de la nota (corte 1)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resuelves el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dentro de su ventana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(https://cdigital.cun.edu.co/course/view.php?id=112321)</w:t>
      </w:r>
    </w:p>
    <w:p>
      <w:r>
        <w:rPr>
          <w:rFonts w:ascii="Calibri" w:hAnsi="Calibri"/>
          <w:b/>
          <w:color w:val="2B2B2B"/>
          <w:sz w:val="22"/>
        </w:rPr>
        <w:t>No es una entrega documental:</w:t>
      </w:r>
      <w:r>
        <w:rPr>
          <w:rFonts w:ascii="Calibri" w:hAnsi="Calibri"/>
          <w:b w:val="0"/>
          <w:color w:val="2B2B2B"/>
          <w:sz w:val="22"/>
        </w:rPr>
        <w:t xml:space="preserve"> no subes archivo y no usa la plantilla APA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94532 (declara «corte único 100%: EV05 50% + EXAM 50%») frente al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2026-08-10), que es el que califica: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32% + Quiz 3 4% + Autoevaluación 2% + Coevaluación 2%. El artículo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(tarea); la sustentación ante jurados sigue siendo requisito del proceso pero </w:t>
      </w:r>
      <w:r>
        <w:rPr>
          <w:rFonts w:ascii="Calibri" w:hAnsi="Calibri"/>
          <w:b/>
          <w:color w:val="2B2B2B"/>
          <w:sz w:val="22"/>
        </w:rPr>
        <w:t>no tiene ítem propio</w:t>
      </w:r>
      <w:r>
        <w:rPr>
          <w:rFonts w:ascii="Calibri" w:hAnsi="Calibri"/>
          <w:b w:val="0"/>
          <w:color w:val="2B2B2B"/>
          <w:sz w:val="22"/>
        </w:rPr>
        <w:t xml:space="preserve"> en el aula. Artículo ≥ 50 referencias y ≥ 4.000 palabras. Cierre: póster, antiplagio, repositorio.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Esta guía es </w:t>
      </w:r>
      <w:r>
        <w:rPr>
          <w:rFonts w:ascii="Calibri" w:hAnsi="Calibri"/>
          <w:b/>
          <w:i/>
          <w:color w:val="2B2B2B"/>
          <w:sz w:val="21"/>
        </w:rPr>
        <w:t>orientación de estudio</w:t>
      </w:r>
      <w:r>
        <w:rPr>
          <w:rFonts w:ascii="Calibri" w:hAnsi="Calibri"/>
          <w:b w:val="0"/>
          <w:i/>
          <w:color w:val="2B2B2B"/>
          <w:sz w:val="21"/>
        </w:rPr>
        <w:t>. La actividad que califica es la del aula: lo que diga CDigital sobre intentos, tiempo y preguntas es lo que aplica.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del cuestionario</w:t>
      </w:r>
    </w:p>
    <w:p>
      <w:r>
        <w:rPr>
          <w:rFonts w:ascii="Calibri" w:hAnsi="Calibri"/>
          <w:b/>
          <w:color w:val="2B2B2B"/>
          <w:sz w:val="22"/>
        </w:rPr>
        <w:t>Cierre del cuestionario (CDigital) · Grupos 54450 / 54466 / 54467: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15 de septiembre de 2026</w:t>
      </w:r>
      <w:r>
        <w:rPr>
          <w:rFonts w:ascii="Calibri" w:hAnsi="Calibri"/>
          <w:b w:val="0"/>
          <w:color w:val="2B2B2B"/>
          <w:sz w:val="22"/>
        </w:rPr>
        <w:t xml:space="preserve"> (mar · día de clase).</w:t>
      </w:r>
    </w:p>
    <w:p>
      <w:r>
        <w:rPr>
          <w:rFonts w:ascii="Calibri" w:hAnsi="Calibri"/>
          <w:b/>
          <w:color w:val="2B2B2B"/>
          <w:sz w:val="22"/>
        </w:rPr>
        <w:t>Ventana:</w:t>
      </w:r>
      <w:r>
        <w:rPr>
          <w:rFonts w:ascii="Calibri" w:hAnsi="Calibri"/>
          <w:b w:val="0"/>
          <w:color w:val="2B2B2B"/>
          <w:sz w:val="22"/>
        </w:rPr>
        <w:t xml:space="preserve"> apertura 08/09/2026 – cierre 15/09/2026 · </w:t>
      </w:r>
      <w:r>
        <w:rPr>
          <w:rFonts w:ascii="Calibri" w:hAnsi="Calibri"/>
          <w:b/>
          <w:color w:val="2B2B2B"/>
          <w:sz w:val="22"/>
        </w:rPr>
        <w:t>24%</w:t>
      </w:r>
      <w:r>
        <w:rPr>
          <w:rFonts w:ascii="Calibri" w:hAnsi="Calibri"/>
          <w:b w:val="0"/>
          <w:color w:val="2B2B2B"/>
          <w:sz w:val="22"/>
        </w:rPr>
        <w:t xml:space="preserve"> de la nota (corte 1).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se resuelve </w:t>
      </w:r>
      <w:r>
        <w:rPr>
          <w:rFonts w:ascii="Calibri" w:hAnsi="Calibri"/>
          <w:b/>
          <w:color w:val="2B2B2B"/>
          <w:sz w:val="22"/>
        </w:rPr>
        <w:t>en CDigital</w:t>
      </w:r>
      <w:r>
        <w:rPr>
          <w:rFonts w:ascii="Calibri" w:hAnsi="Calibri"/>
          <w:b w:val="0"/>
          <w:color w:val="2B2B2B"/>
          <w:sz w:val="22"/>
        </w:rPr>
        <w:t>, dentro de su ventana, y la nota queda registrada al enviarlo.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una entrega documental: no subes archivo ni usas la plantilla APA.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(la tarea documental del curso) ni al revés: son ítems distintos y todos pesan.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Esta guía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el cuestionario: es orientación para que estudies lo correcto.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Cuánto pesa y en qué corte</w:t>
      </w:r>
    </w:p>
    <w:p>
      <w:r>
        <w:rPr>
          <w:rFonts w:ascii="Calibri" w:hAnsi="Calibri"/>
          <w:b/>
          <w:color w:val="2B2B2B"/>
          <w:sz w:val="22"/>
        </w:rPr>
        <w:t>Parcial 1 = 24%</w:t>
      </w:r>
      <w:r>
        <w:rPr>
          <w:rFonts w:ascii="Calibri" w:hAnsi="Calibri"/>
          <w:b w:val="0"/>
          <w:color w:val="2B2B2B"/>
          <w:sz w:val="22"/>
        </w:rPr>
        <w:t xml:space="preserve"> de la nota del curso (corte 1 = 30%, repartido entre 2 ítems).</w:t>
      </w:r>
    </w:p>
    <w:p>
      <w:r>
        <w:rPr>
          <w:rFonts w:ascii="Calibri" w:hAnsi="Calibri"/>
          <w:b w:val="0"/>
          <w:color w:val="2B2B2B"/>
          <w:sz w:val="22"/>
        </w:rPr>
        <w:t xml:space="preserve">El corte 1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juega en un solo ítem: también lo componen </w:t>
      </w:r>
      <w:r>
        <w:rPr>
          <w:rFonts w:ascii="Calibri" w:hAnsi="Calibri"/>
          <w:b/>
          <w:color w:val="2B2B2B"/>
          <w:sz w:val="22"/>
        </w:rPr>
        <w:t>Quiz 1</w:t>
      </w:r>
      <w:r>
        <w:rPr>
          <w:rFonts w:ascii="Calibri" w:hAnsi="Calibri"/>
          <w:b w:val="0"/>
          <w:color w:val="2B2B2B"/>
          <w:sz w:val="22"/>
        </w:rPr>
        <w:t xml:space="preserve"> 6%. Revisa la tabla del punto 8 antes de sacar conclusiones sobre tu nota.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Qué cubre</w:t>
      </w:r>
    </w:p>
    <w:p>
      <w:r>
        <w:rPr>
          <w:rFonts w:ascii="Calibri" w:hAnsi="Calibri"/>
          <w:b w:val="0"/>
          <w:color w:val="2B2B2B"/>
          <w:sz w:val="22"/>
        </w:rPr>
        <w:t xml:space="preserve">Sesiones </w:t>
      </w:r>
      <w:r>
        <w:rPr>
          <w:rFonts w:ascii="Calibri" w:hAnsi="Calibri"/>
          <w:b/>
          <w:color w:val="2B2B2B"/>
          <w:sz w:val="22"/>
        </w:rPr>
        <w:t>ya dictadas</w:t>
      </w:r>
      <w:r>
        <w:rPr>
          <w:rFonts w:ascii="Calibri" w:hAnsi="Calibri"/>
          <w:b w:val="0"/>
          <w:color w:val="2B2B2B"/>
          <w:sz w:val="22"/>
        </w:rPr>
        <w:t xml:space="preserve"> cuando cierra este cuestionario (15/09/2026) — eso es lo que entra: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(18/08/2026) — Formulación de pregunta, objetivos y título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</w:t>
      </w:r>
      <w:r>
        <w:rPr>
          <w:rFonts w:ascii="Calibri" w:hAnsi="Calibri"/>
          <w:b w:val="0"/>
          <w:color w:val="2B2B2B"/>
          <w:sz w:val="22"/>
        </w:rPr>
        <w:t xml:space="preserve"> (25/08/2026) — Estructura del artículo · taller de introducción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</w:t>
      </w:r>
      <w:r>
        <w:rPr>
          <w:rFonts w:ascii="Calibri" w:hAnsi="Calibri"/>
          <w:b w:val="0"/>
          <w:color w:val="2B2B2B"/>
          <w:sz w:val="22"/>
        </w:rPr>
        <w:t xml:space="preserve"> (01/09/2026) — Fase I de referentes de investigación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05</w:t>
      </w:r>
      <w:r>
        <w:rPr>
          <w:rFonts w:ascii="Calibri" w:hAnsi="Calibri"/>
          <w:b w:val="0"/>
          <w:color w:val="2B2B2B"/>
          <w:sz w:val="22"/>
        </w:rPr>
        <w:t xml:space="preserve"> (08/09/2026) — Diseño de instrumento · desarrollo metodológico</w:t>
      </w:r>
    </w:p>
    <w:p>
      <w:r>
        <w:rPr>
          <w:rFonts w:ascii="Calibri" w:hAnsi="Calibri"/>
          <w:b/>
          <w:color w:val="2B2B2B"/>
          <w:sz w:val="22"/>
        </w:rPr>
        <w:t>Nuevo desde el cierre de Quiz 1</w:t>
      </w:r>
      <w:r>
        <w:rPr>
          <w:rFonts w:ascii="Calibri" w:hAnsi="Calibri"/>
          <w:b w:val="0"/>
          <w:color w:val="2B2B2B"/>
          <w:sz w:val="22"/>
        </w:rPr>
        <w:t xml:space="preserve"> (25/08/2026): Sesión 03, Sesión 04, Sesión 05. Lo anterior sigue siendo base — el curso es acumulativo.</w:t>
      </w:r>
    </w:p>
    <w:p>
      <w:r>
        <w:rPr>
          <w:rFonts w:ascii="Calibri" w:hAnsi="Calibri"/>
          <w:b/>
          <w:color w:val="2B2B2B"/>
          <w:sz w:val="22"/>
        </w:rPr>
        <w:t>Lo que NO entra:</w:t>
      </w:r>
      <w:r>
        <w:rPr>
          <w:rFonts w:ascii="Calibri" w:hAnsi="Calibri"/>
          <w:b w:val="0"/>
          <w:color w:val="2B2B2B"/>
          <w:sz w:val="22"/>
        </w:rPr>
        <w:t xml:space="preserve"> la </w:t>
      </w:r>
      <w:r>
        <w:rPr>
          <w:rFonts w:ascii="Calibri" w:hAnsi="Calibri"/>
          <w:b/>
          <w:color w:val="2B2B2B"/>
          <w:sz w:val="22"/>
        </w:rPr>
        <w:t>Sesión 06</w:t>
      </w:r>
      <w:r>
        <w:rPr>
          <w:rFonts w:ascii="Calibri" w:hAnsi="Calibri"/>
          <w:b w:val="0"/>
          <w:color w:val="2B2B2B"/>
          <w:sz w:val="22"/>
        </w:rPr>
        <w:t xml:space="preserve"> (15/09/2026 — Comunidades de práctica y co-creación) se dicta </w:t>
      </w:r>
      <w:r>
        <w:rPr>
          <w:rFonts w:ascii="Calibri" w:hAnsi="Calibri"/>
          <w:b/>
          <w:color w:val="2B2B2B"/>
          <w:sz w:val="22"/>
        </w:rPr>
        <w:t>el mismo día</w:t>
      </w:r>
      <w:r>
        <w:rPr>
          <w:rFonts w:ascii="Calibri" w:hAnsi="Calibri"/>
          <w:b w:val="0"/>
          <w:color w:val="2B2B2B"/>
          <w:sz w:val="22"/>
        </w:rPr>
        <w:t xml:space="preserve"> en que cierra el cuestionario, así que su tema </w:t>
      </w:r>
      <w:r>
        <w:rPr>
          <w:rFonts w:ascii="Calibri" w:hAnsi="Calibri"/>
          <w:b/>
          <w:color w:val="2B2B2B"/>
          <w:sz w:val="22"/>
        </w:rPr>
        <w:t>queda fuera</w:t>
      </w:r>
      <w:r>
        <w:rPr>
          <w:rFonts w:ascii="Calibri" w:hAnsi="Calibri"/>
          <w:b w:val="0"/>
          <w:color w:val="2B2B2B"/>
          <w:sz w:val="22"/>
        </w:rPr>
        <w:t xml:space="preserve">: no se te pregunta algo que todavía no has visto en clase. Ese tema entra en </w:t>
      </w:r>
      <w:r>
        <w:rPr>
          <w:rFonts w:ascii="Calibri" w:hAnsi="Calibri"/>
          <w:b/>
          <w:color w:val="2B2B2B"/>
          <w:sz w:val="22"/>
        </w:rPr>
        <w:t>Quiz 2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Sesión 01</w:t>
      </w:r>
      <w:r>
        <w:rPr>
          <w:rFonts w:ascii="Calibri" w:hAnsi="Calibri"/>
          <w:b w:val="0"/>
          <w:color w:val="2B2B2B"/>
          <w:sz w:val="22"/>
        </w:rPr>
        <w:t xml:space="preserve"> fue de </w:t>
      </w:r>
      <w:r>
        <w:rPr>
          <w:rFonts w:ascii="Calibri" w:hAnsi="Calibri"/>
          <w:b/>
          <w:color w:val="2B2B2B"/>
          <w:sz w:val="22"/>
        </w:rPr>
        <w:t>encuadre</w:t>
      </w:r>
      <w:r>
        <w:rPr>
          <w:rFonts w:ascii="Calibri" w:hAnsi="Calibri"/>
          <w:b w:val="0"/>
          <w:color w:val="2B2B2B"/>
          <w:sz w:val="22"/>
        </w:rPr>
        <w:t xml:space="preserve"> (no dictó tema). Su unidad quedó como </w:t>
      </w:r>
      <w:r>
        <w:rPr>
          <w:rFonts w:ascii="Calibri" w:hAnsi="Calibri"/>
          <w:b/>
          <w:color w:val="2B2B2B"/>
          <w:sz w:val="22"/>
        </w:rPr>
        <w:t>lectura autónoma</w:t>
      </w:r>
      <w:r>
        <w:rPr>
          <w:rFonts w:ascii="Calibri" w:hAnsi="Calibri"/>
          <w:b w:val="0"/>
          <w:color w:val="2B2B2B"/>
          <w:sz w:val="22"/>
        </w:rPr>
        <w:t xml:space="preserve"> y se retomó al abrir la Sesión 02, así que también hace parte del temario: U1–U2 (Casos de éxito · retomar proyecto · contexto y planteamiento) → lectura autónoma; se retoma al abrir la Sesión 02. (El acuerdo pedagógico se firma en esta sesión de encuadre.)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El </w:t>
      </w:r>
      <w:r>
        <w:rPr>
          <w:rFonts w:ascii="Calibri" w:hAnsi="Calibri"/>
          <w:b/>
          <w:i/>
          <w:color w:val="2B2B2B"/>
          <w:sz w:val="21"/>
        </w:rPr>
        <w:t>recorte exacto</w:t>
      </w:r>
      <w:r>
        <w:rPr>
          <w:rFonts w:ascii="Calibri" w:hAnsi="Calibri"/>
          <w:b w:val="0"/>
          <w:i/>
          <w:color w:val="2B2B2B"/>
          <w:sz w:val="21"/>
        </w:rPr>
        <w:t xml:space="preserve"> de temas, el número de preguntas y el tipo de pregunta los publica </w:t>
      </w:r>
      <w:r>
        <w:rPr>
          <w:rFonts w:ascii="Calibri" w:hAnsi="Calibri"/>
          <w:b/>
          <w:i/>
          <w:color w:val="2B2B2B"/>
          <w:sz w:val="21"/>
        </w:rPr>
        <w:t>el Docente</w:t>
      </w:r>
      <w:r>
        <w:rPr>
          <w:rFonts w:ascii="Calibri" w:hAnsi="Calibri"/>
          <w:b w:val="0"/>
          <w:i/>
          <w:color w:val="2B2B2B"/>
          <w:sz w:val="21"/>
        </w:rPr>
        <w:t xml:space="preserve"> en la actividad del aula. Este documento no los inventa: si CDigital dice otra cosa, manda CDigital.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Formato: lo que confirma el Docente en el aula</w:t>
      </w:r>
    </w:p>
    <w:p>
      <w:r>
        <w:rPr>
          <w:rFonts w:ascii="Calibri" w:hAnsi="Calibri"/>
          <w:b w:val="0"/>
          <w:color w:val="2B2B2B"/>
          <w:sz w:val="22"/>
        </w:rPr>
        <w:t xml:space="preserve">Estos parámetros los define la actividad en CDigital y </w:t>
      </w:r>
      <w:r>
        <w:rPr>
          <w:rFonts w:ascii="Calibri" w:hAnsi="Calibri"/>
          <w:b/>
          <w:color w:val="2B2B2B"/>
          <w:sz w:val="22"/>
        </w:rPr>
        <w:t>este documento no los inventa</w:t>
      </w:r>
      <w:r>
        <w:rPr>
          <w:rFonts w:ascii="Calibri" w:hAnsi="Calibri"/>
          <w:b w:val="0"/>
          <w:color w:val="2B2B2B"/>
          <w:sz w:val="22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Parámetro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Dónde se confirma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Número de intentos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Descripción de 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Tiempo límite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Cantidad y tipo de preguntas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Material permitido (a libro abierto o no)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Si se puede retomar un intento interrumpido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idem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Antes de pulsar «Intentar»:</w:t>
      </w:r>
      <w:r>
        <w:rPr>
          <w:rFonts w:ascii="Calibri" w:hAnsi="Calibri"/>
          <w:b w:val="0"/>
          <w:color w:val="2B2B2B"/>
          <w:sz w:val="22"/>
        </w:rPr>
        <w:t xml:space="preserve"> lee la descripción de la actividad. Por regla general, en un cuestionario con tiempo límite el reloj </w:t>
      </w:r>
      <w:r>
        <w:rPr>
          <w:rFonts w:ascii="Calibri" w:hAnsi="Calibri"/>
          <w:b/>
          <w:color w:val="2B2B2B"/>
          <w:sz w:val="22"/>
        </w:rPr>
        <w:t>empieza a correr al abrir el intento</w:t>
      </w:r>
      <w:r>
        <w:rPr>
          <w:rFonts w:ascii="Calibri" w:hAnsi="Calibri"/>
          <w:b w:val="0"/>
          <w:color w:val="2B2B2B"/>
          <w:sz w:val="22"/>
        </w:rPr>
        <w:t xml:space="preserve"> y sigue corriendo aunque cierres el navegador.</w:t>
      </w:r>
    </w:p>
    <w:p>
      <w:r>
        <w:rPr>
          <w:rFonts w:ascii="Calibri" w:hAnsi="Calibri"/>
          <w:b/>
          <w:color w:val="2B2B2B"/>
          <w:sz w:val="22"/>
        </w:rPr>
        <w:t>Requisitos técnicos:</w:t>
      </w:r>
      <w:r>
        <w:rPr>
          <w:rFonts w:ascii="Calibri" w:hAnsi="Calibri"/>
          <w:b w:val="0"/>
          <w:color w:val="2B2B2B"/>
          <w:sz w:val="22"/>
        </w:rPr>
        <w:t xml:space="preserve"> navegador actualizado,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 xml:space="preserve"> y conexión estable. No resuelvas un cuestionario con tiempo desde una conexión que sabes inestable.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Cómo prepararte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Estudia </w:t>
      </w:r>
      <w:r>
        <w:rPr>
          <w:rFonts w:ascii="Calibri" w:hAnsi="Calibri"/>
          <w:b/>
          <w:color w:val="2B2B2B"/>
          <w:sz w:val="22"/>
        </w:rPr>
        <w:t>lo que está en el punto 3, y solo eso</w:t>
      </w:r>
      <w:r>
        <w:rPr>
          <w:rFonts w:ascii="Calibri" w:hAnsi="Calibri"/>
          <w:b w:val="0"/>
          <w:color w:val="2B2B2B"/>
          <w:sz w:val="22"/>
        </w:rPr>
        <w:t>: el alcance del cuestionario son esas sesiones. Ten a mano el deck y tus apuntes de cada una (</w:t>
      </w:r>
      <w:r>
        <w:rPr>
          <w:rFonts w:ascii="Consolas" w:hAnsi="Consolas"/>
          <w:color w:val="111111"/>
          <w:sz w:val="21"/>
        </w:rPr>
        <w:t>Clases/Sesion NN - …/Presentacion.pptx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Lectura autónoma de la Sesión 01</w:t>
      </w:r>
      <w:r>
        <w:rPr>
          <w:rFonts w:ascii="Calibri" w:hAnsi="Calibri"/>
          <w:b w:val="0"/>
          <w:color w:val="2B2B2B"/>
          <w:sz w:val="22"/>
        </w:rPr>
        <w:t xml:space="preserve"> (U1–U2 · casos de éxito · retomar el proyecto · contexto y planteamiento): ten a la vista el contexto y el planteamiento que ya escribiste.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02 — Formulación de pregunta, objetivos y título:</w:t>
      </w:r>
      <w:r>
        <w:rPr>
          <w:rFonts w:ascii="Calibri" w:hAnsi="Calibri"/>
          <w:b w:val="0"/>
          <w:color w:val="2B2B2B"/>
          <w:sz w:val="22"/>
        </w:rPr>
        <w:t xml:space="preserve"> Formula </w:t>
      </w:r>
      <w:r>
        <w:rPr>
          <w:rFonts w:ascii="Calibri" w:hAnsi="Calibri"/>
          <w:b/>
          <w:color w:val="2B2B2B"/>
          <w:sz w:val="22"/>
        </w:rPr>
        <w:t>pregunta, objetivos y título</w:t>
      </w:r>
      <w:r>
        <w:rPr>
          <w:rFonts w:ascii="Calibri" w:hAnsi="Calibri"/>
          <w:b w:val="0"/>
          <w:color w:val="2B2B2B"/>
          <w:sz w:val="22"/>
        </w:rPr>
        <w:t xml:space="preserve"> e identifica las </w:t>
      </w:r>
      <w:r>
        <w:rPr>
          <w:rFonts w:ascii="Calibri" w:hAnsi="Calibri"/>
          <w:b/>
          <w:color w:val="2B2B2B"/>
          <w:sz w:val="22"/>
        </w:rPr>
        <w:t>variables</w:t>
      </w:r>
      <w:r>
        <w:rPr>
          <w:rFonts w:ascii="Calibri" w:hAnsi="Calibri"/>
          <w:b w:val="0"/>
          <w:color w:val="2B2B2B"/>
          <w:sz w:val="22"/>
        </w:rPr>
        <w:t xml:space="preserve"> que aparecen en la pregunta-problema.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03 — Estructura del artículo · taller de introducción:</w:t>
      </w:r>
      <w:r>
        <w:rPr>
          <w:rFonts w:ascii="Calibri" w:hAnsi="Calibri"/>
          <w:b w:val="0"/>
          <w:color w:val="2B2B2B"/>
          <w:sz w:val="22"/>
        </w:rPr>
        <w:t xml:space="preserve"> Ten clara la </w:t>
      </w:r>
      <w:r>
        <w:rPr>
          <w:rFonts w:ascii="Calibri" w:hAnsi="Calibri"/>
          <w:b/>
          <w:color w:val="2B2B2B"/>
          <w:sz w:val="22"/>
        </w:rPr>
        <w:t>estructura del artículo</w:t>
      </w:r>
      <w:r>
        <w:rPr>
          <w:rFonts w:ascii="Calibri" w:hAnsi="Calibri"/>
          <w:b w:val="0"/>
          <w:color w:val="2B2B2B"/>
          <w:sz w:val="22"/>
        </w:rPr>
        <w:t xml:space="preserve"> y qué va en la introducción: contexto, problema, pregunta y objetivos.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04 — Fase I de referentes de investigación:</w:t>
      </w:r>
      <w:r>
        <w:rPr>
          <w:rFonts w:ascii="Calibri" w:hAnsi="Calibri"/>
          <w:b w:val="0"/>
          <w:color w:val="2B2B2B"/>
          <w:sz w:val="22"/>
        </w:rPr>
        <w:t xml:space="preserve"> Ten claro qué es un </w:t>
      </w:r>
      <w:r>
        <w:rPr>
          <w:rFonts w:ascii="Calibri" w:hAnsi="Calibri"/>
          <w:b/>
          <w:color w:val="2B2B2B"/>
          <w:sz w:val="22"/>
        </w:rPr>
        <w:t>referente</w:t>
      </w:r>
      <w:r>
        <w:rPr>
          <w:rFonts w:ascii="Calibri" w:hAnsi="Calibri"/>
          <w:b w:val="0"/>
          <w:color w:val="2B2B2B"/>
          <w:sz w:val="22"/>
        </w:rPr>
        <w:t xml:space="preserve"> (Fase I) y cómo se elige: pertinencia, vigencia y relación con tu pregunta.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Sesión 05 — Diseño de instrumento · desarrollo metodológico:</w:t>
      </w:r>
      <w:r>
        <w:rPr>
          <w:rFonts w:ascii="Calibri" w:hAnsi="Calibri"/>
          <w:b w:val="0"/>
          <w:color w:val="2B2B2B"/>
          <w:sz w:val="22"/>
        </w:rPr>
        <w:t xml:space="preserve"> Ten claro qué </w:t>
      </w:r>
      <w:r>
        <w:rPr>
          <w:rFonts w:ascii="Calibri" w:hAnsi="Calibri"/>
          <w:b/>
          <w:color w:val="2B2B2B"/>
          <w:sz w:val="22"/>
        </w:rPr>
        <w:t>instrumento</w:t>
      </w:r>
      <w:r>
        <w:rPr>
          <w:rFonts w:ascii="Calibri" w:hAnsi="Calibri"/>
          <w:b w:val="0"/>
          <w:color w:val="2B2B2B"/>
          <w:sz w:val="22"/>
        </w:rPr>
        <w:t xml:space="preserve"> (o prototipado / obra-creación) diseñaste, qué mide y cómo encaja en tu ruta metodológica.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Piensa las respuestas </w:t>
      </w:r>
      <w:r>
        <w:rPr>
          <w:rFonts w:ascii="Calibri" w:hAnsi="Calibri"/>
          <w:b/>
          <w:color w:val="2B2B2B"/>
          <w:sz w:val="22"/>
        </w:rPr>
        <w:t>sobre tu propio artículo</w:t>
      </w:r>
      <w:r>
        <w:rPr>
          <w:rFonts w:ascii="Calibri" w:hAnsi="Calibri"/>
          <w:b w:val="0"/>
          <w:color w:val="2B2B2B"/>
          <w:sz w:val="22"/>
        </w:rPr>
        <w:t>: varios ítems se responden mejor con tu documento a la vista.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Resuélvelo </w:t>
      </w:r>
      <w:r>
        <w:rPr>
          <w:rFonts w:ascii="Calibri" w:hAnsi="Calibri"/>
          <w:b/>
          <w:color w:val="2B2B2B"/>
          <w:sz w:val="22"/>
        </w:rPr>
        <w:t>sin</w:t>
      </w:r>
      <w:r>
        <w:rPr>
          <w:rFonts w:ascii="Calibri" w:hAnsi="Calibri"/>
          <w:b w:val="0"/>
          <w:color w:val="2B2B2B"/>
          <w:sz w:val="22"/>
        </w:rPr>
        <w:t xml:space="preserve"> dejarlo para la última hora de la ventana: si algo falla, necesitas margen para avisarle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Si no lo presentas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peso de </w:t>
      </w:r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 xml:space="preserve"> (24%)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arriba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 xml:space="preserve"> por olvido.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cierre. Supletorios y habilitaciones se rigen por el </w:t>
      </w:r>
      <w:r>
        <w:rPr>
          <w:rFonts w:ascii="Calibri" w:hAnsi="Calibri"/>
          <w:b/>
          <w:color w:val="2B2B2B"/>
          <w:sz w:val="22"/>
        </w:rPr>
        <w:t>Reglamento Estudiantil</w:t>
      </w:r>
      <w:r>
        <w:rPr>
          <w:rFonts w:ascii="Calibri" w:hAnsi="Calibri"/>
          <w:b w:val="0"/>
          <w:color w:val="2B2B2B"/>
          <w:sz w:val="22"/>
        </w:rPr>
        <w:t xml:space="preserve"> y los define el programa: no los define este documento.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Integridad académica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>, salvo que la actividad diga expresamente otra cosa.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Suplantación, copia o compartir preguntas y respuestas tiene </w:t>
      </w:r>
      <w:r>
        <w:rPr>
          <w:rFonts w:ascii="Calibri" w:hAnsi="Calibri"/>
          <w:b/>
          <w:color w:val="2B2B2B"/>
          <w:sz w:val="22"/>
        </w:rPr>
        <w:t>debido proceso</w:t>
      </w:r>
      <w:r>
        <w:rPr>
          <w:rFonts w:ascii="Calibri" w:hAnsi="Calibri"/>
          <w:b w:val="0"/>
          <w:color w:val="2B2B2B"/>
          <w:sz w:val="22"/>
        </w:rPr>
        <w:t xml:space="preserve"> disciplinario.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usas IA para estudiar, úsala para </w:t>
      </w:r>
      <w:r>
        <w:rPr>
          <w:rFonts w:ascii="Calibri" w:hAnsi="Calibri"/>
          <w:b/>
          <w:color w:val="2B2B2B"/>
          <w:sz w:val="22"/>
        </w:rPr>
        <w:t>entender</w:t>
      </w:r>
      <w:r>
        <w:rPr>
          <w:rFonts w:ascii="Calibri" w:hAnsi="Calibri"/>
          <w:b w:val="0"/>
          <w:color w:val="2B2B2B"/>
          <w:sz w:val="22"/>
        </w:rPr>
        <w:t>, no para transcribir: el cuestionario pregunta por comprensión.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Parcial 1</w:t>
      </w:r>
      <w:r>
        <w:rPr>
          <w:rFonts w:ascii="Calibri" w:hAnsi="Calibri"/>
          <w:b w:val="0"/>
          <w:color w:val="2B2B2B"/>
          <w:sz w:val="22"/>
        </w:rPr>
        <w:t xml:space="preserve"> (Cuestionario, 24%).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15/09/2026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29/09/2026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13/10/2026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07/11/2026 / 14/11/2026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27/10/2026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10/11/2026 / 17/11/2026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10/11/2026 / 17/11/2026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32% + Quiz 3 4% + Autoevaluación 2% + Coevaluación 2%.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9.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Cierra </w:t>
      </w:r>
      <w:r>
        <w:rPr>
          <w:rFonts w:ascii="Calibri" w:hAnsi="Calibri"/>
          <w:b/>
          <w:color w:val="2B2B2B"/>
          <w:sz w:val="22"/>
        </w:rPr>
        <w:t>el día</w:t>
      </w:r>
      <w:r>
        <w:rPr>
          <w:rFonts w:ascii="Calibri" w:hAnsi="Calibri"/>
          <w:b w:val="0"/>
          <w:color w:val="2B2B2B"/>
          <w:sz w:val="22"/>
        </w:rPr>
        <w:t xml:space="preserve"> de la </w:t>
      </w:r>
      <w:r>
        <w:rPr>
          <w:rFonts w:ascii="Calibri" w:hAnsi="Calibri"/>
          <w:b/>
          <w:color w:val="2B2B2B"/>
          <w:sz w:val="22"/>
        </w:rPr>
        <w:t>Sesión 06</w:t>
      </w:r>
      <w:r>
        <w:rPr>
          <w:rFonts w:ascii="Calibri" w:hAnsi="Calibri"/>
          <w:b w:val="0"/>
          <w:color w:val="2B2B2B"/>
          <w:sz w:val="22"/>
        </w:rPr>
        <w:t xml:space="preserve"> (Comunidades de práctica y co-creación), que por eso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entra: cubre de la </w:t>
      </w:r>
      <w:r>
        <w:rPr>
          <w:rFonts w:ascii="Calibri" w:hAnsi="Calibri"/>
          <w:b/>
          <w:color w:val="2B2B2B"/>
          <w:sz w:val="22"/>
        </w:rPr>
        <w:t>Sesión 02</w:t>
      </w:r>
      <w:r>
        <w:rPr>
          <w:rFonts w:ascii="Calibri" w:hAnsi="Calibri"/>
          <w:b w:val="0"/>
          <w:color w:val="2B2B2B"/>
          <w:sz w:val="22"/>
        </w:rPr>
        <w:t xml:space="preserve"> (Formulación de pregunta, objetivos y título) a la </w:t>
      </w:r>
      <w:r>
        <w:rPr>
          <w:rFonts w:ascii="Calibri" w:hAnsi="Calibri"/>
          <w:b/>
          <w:color w:val="2B2B2B"/>
          <w:sz w:val="22"/>
        </w:rPr>
        <w:t>Sesión 05</w:t>
      </w:r>
      <w:r>
        <w:rPr>
          <w:rFonts w:ascii="Calibri" w:hAnsi="Calibri"/>
          <w:b w:val="0"/>
          <w:color w:val="2B2B2B"/>
          <w:sz w:val="22"/>
        </w:rPr>
        <w:t xml:space="preserve"> (Diseño de instrumento · desarrollo metodológico). Es el parcial del corte 1.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TRABAJO DE GRADO 3 · Guía de cuestionario del aula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