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([URL CDigital — campus del curso pendiente])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Producto conductor: Propuesta de Innovación (desde semana 1). Mecanismos: talleres, parciales, simulaciones, etc. con rúbrica. Esta ACA evalúa el </w:t>
      </w:r>
      <w:r>
        <w:rPr>
          <w:rFonts w:ascii="Calibri" w:hAnsi="Calibri"/>
          <w:b/>
          <w:color w:val="2B2B2B"/>
          <w:sz w:val="22"/>
        </w:rPr>
        <w:t>100% de su corte</w:t>
      </w:r>
      <w:r>
        <w:rPr>
          <w:rFonts w:ascii="Calibri" w:hAnsi="Calibri"/>
          <w:b w:val="0"/>
          <w:color w:val="2B2B2B"/>
          <w:sz w:val="22"/>
        </w:rPr>
        <w:t>: no se subdivide en varios EV.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26 de agosto de 2026</w:t>
      </w:r>
      <w:r>
        <w:rPr>
          <w:rFonts w:ascii="Calibri" w:hAnsi="Calibri"/>
          <w:b w:val="0"/>
          <w:color w:val="2B2B2B"/>
          <w:sz w:val="22"/>
        </w:rPr>
        <w:t xml:space="preserve"> (mié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12/08/2026 – cierre 26/08/2026.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para que cada ACA tenga clases de contenido cursadas antes de su cierre — la Sesión 01 es de encuadre y no dicta tema. Respetan la fecha de recepción institucional del curso.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1 — Corte 1 · Problema–oportunidad y base creativa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30%</w:t>
      </w:r>
      <w:r>
        <w:rPr>
          <w:rFonts w:ascii="Calibri" w:hAnsi="Calibri"/>
          <w:b w:val="0"/>
          <w:color w:val="2B2B2B"/>
          <w:sz w:val="22"/>
        </w:rPr>
        <w:t xml:space="preserve"> del curso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Identificar habilidades de creatividad/inteligencia emocional y formular el </w:t>
      </w:r>
      <w:r>
        <w:rPr>
          <w:rFonts w:ascii="Calibri" w:hAnsi="Calibri"/>
          <w:b/>
          <w:color w:val="2B2B2B"/>
          <w:sz w:val="22"/>
        </w:rPr>
        <w:t>punto de partida</w:t>
      </w:r>
      <w:r>
        <w:rPr>
          <w:rFonts w:ascii="Calibri" w:hAnsi="Calibri"/>
          <w:b w:val="0"/>
          <w:color w:val="2B2B2B"/>
          <w:sz w:val="22"/>
        </w:rPr>
        <w:t xml:space="preserve"> de la Propuesta de Innovación (Syllabus U1–U3).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la </w:t>
      </w:r>
      <w:r>
        <w:rPr>
          <w:rFonts w:ascii="Calibri" w:hAnsi="Calibri"/>
          <w:b/>
          <w:color w:val="2B2B2B"/>
          <w:sz w:val="22"/>
        </w:rPr>
        <w:t>ficha problema–oportunidad</w:t>
      </w:r>
      <w:r>
        <w:rPr>
          <w:rFonts w:ascii="Calibri" w:hAnsi="Calibri"/>
          <w:b w:val="0"/>
          <w:color w:val="2B2B2B"/>
          <w:sz w:val="22"/>
        </w:rPr>
        <w:t xml:space="preserve"> (usuario concreto, dolor, evidencia, tipo tentativo Oslo, valor esperado).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Elabora un </w:t>
      </w:r>
      <w:r>
        <w:rPr>
          <w:rFonts w:ascii="Calibri" w:hAnsi="Calibri"/>
          <w:b/>
          <w:color w:val="2B2B2B"/>
          <w:sz w:val="22"/>
        </w:rPr>
        <w:t>mapa de utilidad / bloqueadores–ensanchadores</w:t>
      </w:r>
      <w:r>
        <w:rPr>
          <w:rFonts w:ascii="Calibri" w:hAnsi="Calibri"/>
          <w:b w:val="0"/>
          <w:color w:val="2B2B2B"/>
          <w:sz w:val="22"/>
        </w:rPr>
        <w:t xml:space="preserve"> (Sesión 02).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Aplica una técnica de ideación o Design Thinking (empatía → definición → ideas) y documenta 3 ideas.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Elige 1 idea como semilla de tu Propuesta de Innovación.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Sube el paquete del corte a CDigital (y cumple talleres/quices del corte).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Paquete Corte 1 en Google Docs (o PDF): ficha + mapa + síntesis de ideación (3–6 páginas orientativas).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CRE_ACA1_Apellido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La ficha de Sesión 01 (</w:t>
      </w:r>
      <w:r>
        <w:rPr>
          <w:rFonts w:ascii="Consolas" w:hAnsi="Consolas"/>
          <w:color w:val="111111"/>
          <w:sz w:val="21"/>
        </w:rPr>
        <w:t>Ficha_problema_oportunidad.docx</w:t>
      </w:r>
      <w:r>
        <w:rPr>
          <w:rFonts w:ascii="Calibri" w:hAnsi="Calibri"/>
          <w:b w:val="0"/>
          <w:color w:val="2B2B2B"/>
          <w:sz w:val="22"/>
        </w:rPr>
        <w:t xml:space="preserve"> en la carpeta de sesión) puede reutilizarse como insumo.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Usuario y problema concretos (no genéricos)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Evidencia o síntoma observable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Tipo de innovación tentativo (Oslo)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Ideación documentada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Claridad y entrega a tiempo en CDigital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Excalidraw / tldraw / Miro free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02–03</w:t>
      </w:r>
      <w:r>
        <w:rPr>
          <w:rFonts w:ascii="Calibri" w:hAnsi="Calibri"/>
          <w:b w:val="0"/>
          <w:color w:val="2B2B2B"/>
          <w:sz w:val="22"/>
        </w:rPr>
        <w:t xml:space="preserve"> (Design Thinking y técnicas de ideación · gestión de la innovación / Manual de Oslo).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es de encuadre: las unidades U1–U2 (Propuesta de Innovación · creatividad e inteligencia emocional) van como lectura autónoma.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Ventanas fijadas por el Docente (2026-08-10) para que cada ACA tenga clases de contenido cursadas antes de su cierre — la Sesión 01 es de encuadre y no dicta tema. Respetan la fecha de recepción institucional del curso.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