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Índice y agenda de sustentaciones — Especialización en Transformación Digital · 26ET2</w:t>
      </w:r>
    </w:p>
    <w:p>
      <w:r>
        <w:rPr>
          <w:rFonts w:ascii="Calibri" w:hAnsi="Calibri"/>
          <w:b/>
          <w:color w:val="2B2B2B"/>
          <w:sz w:val="22"/>
        </w:rPr>
        <w:t>Mi rol:</w:t>
      </w:r>
      <w:r>
        <w:rPr>
          <w:rFonts w:ascii="Calibri" w:hAnsi="Calibri"/>
          <w:b w:val="0"/>
          <w:color w:val="2B2B2B"/>
          <w:sz w:val="22"/>
        </w:rPr>
        <w:t xml:space="preserve"> Jurado 2 · Julián Andrés Castaño Espinosa (julian_castanoe@cun.edu.co)</w:t>
      </w:r>
    </w:p>
    <w:p>
      <w:r>
        <w:rPr>
          <w:rFonts w:ascii="Calibri" w:hAnsi="Calibri"/>
          <w:b/>
          <w:color w:val="2B2B2B"/>
          <w:sz w:val="22"/>
        </w:rPr>
        <w:t>Panel:</w:t>
      </w:r>
      <w:r>
        <w:rPr>
          <w:rFonts w:ascii="Calibri" w:hAnsi="Calibri"/>
          <w:b w:val="0"/>
          <w:color w:val="2B2B2B"/>
          <w:sz w:val="22"/>
        </w:rPr>
        <w:t xml:space="preserve"> María Fernanda Rivera Sanclemente (directora / moderadora, maria_riveras@cun.edu.co) · Hayder Alejandro Romero Sierra (Jurado 1, hayder_romeros@cun.edu.co) · yo (Jurado 2)</w:t>
      </w:r>
    </w:p>
    <w:p>
      <w:r>
        <w:rPr>
          <w:rFonts w:ascii="Calibri" w:hAnsi="Calibri"/>
          <w:b/>
          <w:color w:val="2B2B2B"/>
          <w:sz w:val="22"/>
        </w:rPr>
        <w:t>Dos jornadas, 13 grupos, 32 estudiantes:</w:t>
      </w:r>
      <w:r>
        <w:rPr>
          <w:rFonts w:ascii="Calibri" w:hAnsi="Calibri"/>
          <w:b w:val="0"/>
          <w:color w:val="2B2B2B"/>
          <w:sz w:val="22"/>
        </w:rPr>
        <w:t xml:space="preserve"> martes 18 de agosto, 6:00–9:00 p. m. (G-001 a G-009) y miércoles 19 de agosto, 6:00–7:20 p. m. (G-010 a G-013).</w:t>
      </w:r>
    </w:p>
    <w:p>
      <w:r>
        <w:rPr>
          <w:rFonts w:ascii="Calibri" w:hAnsi="Calibri"/>
          <w:b/>
          <w:color w:val="2B2B2B"/>
          <w:sz w:val="22"/>
        </w:rPr>
        <w:t>Fuente administrativa:</w:t>
      </w:r>
      <w:r>
        <w:rPr>
          <w:rFonts w:ascii="Calibri" w:hAnsi="Calibri"/>
          <w:b w:val="0"/>
          <w:color w:val="2B2B2B"/>
          <w:sz w:val="22"/>
        </w:rPr>
        <w:t xml:space="preserve"> hoja </w:t>
      </w:r>
      <w:r>
        <w:rPr>
          <w:rFonts w:ascii="Consolas" w:hAnsi="Consolas"/>
          <w:color w:val="111111"/>
          <w:sz w:val="21"/>
        </w:rPr>
        <w:t>MARIA-ESPTD</w:t>
      </w:r>
      <w:r>
        <w:rPr>
          <w:rFonts w:ascii="Calibri" w:hAnsi="Calibri"/>
          <w:b w:val="0"/>
          <w:color w:val="2B2B2B"/>
          <w:sz w:val="22"/>
        </w:rPr>
        <w:t xml:space="preserve"> del </w:t>
      </w:r>
      <w:r>
        <w:rPr>
          <w:rFonts w:ascii="Consolas" w:hAnsi="Consolas"/>
          <w:color w:val="111111"/>
          <w:sz w:val="21"/>
        </w:rPr>
        <w:t>CRONOGRAMA SUSTENTACIÓN 26ET2.xlsx</w:t>
      </w:r>
      <w:r>
        <w:rPr>
          <w:rFonts w:ascii="Calibri" w:hAnsi="Calibri"/>
          <w:b w:val="0"/>
          <w:color w:val="2B2B2B"/>
          <w:sz w:val="22"/>
        </w:rPr>
        <w:t xml:space="preserve"> (día, horario, integrantes, correos, línea y objetivo general transcrito por la Dirección).</w:t>
      </w:r>
    </w:p>
    <w:p>
      <w:pPr>
        <w:ind w:left="432"/>
        <w:shd w:val="clear" w:fill="E8F5EC"/>
      </w:pPr>
      <w:r>
        <w:rPr>
          <w:rFonts w:ascii="Calibri" w:hAnsi="Calibri"/>
          <w:b w:val="0"/>
          <w:i/>
          <w:color w:val="2B2B2B"/>
          <w:sz w:val="21"/>
        </w:rPr>
        <w:t xml:space="preserve">Este archivo es el mapa, no el territorio. Lo que sustenta cada pregunta —el resumen del proyecto, la evidencia por objetivo, las fortalezas, los huecos con página, las preguntas condicionales y los umbrales de nota— está en la ficha de cada grupo, y cada grupo tiene </w:t>
      </w:r>
      <w:r>
        <w:rPr>
          <w:rFonts w:ascii="Calibri" w:hAnsi="Calibri"/>
          <w:b/>
          <w:i/>
          <w:color w:val="2B2B2B"/>
          <w:sz w:val="21"/>
        </w:rPr>
        <w:t>su propia subcarpeta</w:t>
      </w:r>
      <w:r>
        <w:rPr>
          <w:rFonts w:ascii="Calibri" w:hAnsi="Calibri"/>
          <w:b w:val="0"/>
          <w:i/>
          <w:color w:val="2B2B2B"/>
          <w:sz w:val="21"/>
        </w:rPr>
        <w:t xml:space="preserve"> en esta carpeta, nombrada por el </w:t>
      </w:r>
      <w:r>
        <w:rPr>
          <w:rFonts w:ascii="Calibri" w:hAnsi="Calibri"/>
          <w:b/>
          <w:i/>
          <w:color w:val="2B2B2B"/>
          <w:sz w:val="21"/>
        </w:rPr>
        <w:t>orden de sustentación</w:t>
      </w:r>
      <w:r>
        <w:rPr>
          <w:rFonts w:ascii="Calibri" w:hAnsi="Calibri"/>
          <w:b w:val="0"/>
          <w:i/>
          <w:color w:val="2B2B2B"/>
          <w:sz w:val="21"/>
        </w:rPr>
        <w:t xml:space="preserve">: </w:t>
      </w:r>
      <w:r>
        <w:rPr>
          <w:rFonts w:ascii="Consolas" w:hAnsi="Consolas"/>
          <w:i/>
          <w:color w:val="111111"/>
          <w:sz w:val="20"/>
        </w:rPr>
        <w:t>01 - G-001 - …</w:t>
      </w:r>
      <w:r>
        <w:rPr>
          <w:rFonts w:ascii="Calibri" w:hAnsi="Calibri"/>
          <w:b w:val="0"/>
          <w:i/>
          <w:color w:val="2B2B2B"/>
          <w:sz w:val="21"/>
        </w:rPr>
        <w:t xml:space="preserve"> hasta </w:t>
      </w:r>
      <w:r>
        <w:rPr>
          <w:rFonts w:ascii="Consolas" w:hAnsi="Consolas"/>
          <w:i/>
          <w:color w:val="111111"/>
          <w:sz w:val="20"/>
        </w:rPr>
        <w:t>13 - G-013 - …</w:t>
      </w:r>
      <w:r>
        <w:rPr>
          <w:rFonts w:ascii="Calibri" w:hAnsi="Calibri"/>
          <w:b w:val="0"/>
          <w:i/>
          <w:color w:val="2B2B2B"/>
          <w:sz w:val="21"/>
        </w:rPr>
        <w:t>. El orden alfabético del explorador es el orden en que van a sustentar.</w:t>
      </w:r>
    </w:p>
    <w:p>
      <w:pPr>
        <w:ind w:left="432"/>
        <w:shd w:val="clear" w:fill="E8F5EC"/>
      </w:pPr>
    </w:p>
    <w:p>
      <w:pPr>
        <w:ind w:left="432"/>
        <w:shd w:val="clear" w:fill="E8F5EC"/>
      </w:pPr>
      <w:r>
        <w:rPr>
          <w:rFonts w:ascii="Calibri" w:hAnsi="Calibri"/>
          <w:b/>
          <w:i/>
          <w:color w:val="2B2B2B"/>
          <w:sz w:val="21"/>
        </w:rPr>
        <w:t>Dentro de cada subcarpeta, siempre los mismos cuatro nombres, numerados por el orden en que se usan:</w:t>
      </w:r>
    </w:p>
    <w:p>
      <w:pPr>
        <w:ind w:left="432"/>
        <w:shd w:val="clear" w:fill="E8F5EC"/>
      </w:pPr>
    </w:p>
    <w:p>
      <w:pPr>
        <w:ind w:left="432"/>
        <w:shd w:val="clear" w:fill="E8F5EC"/>
      </w:pPr>
      <w:r>
        <w:rPr>
          <w:rFonts w:ascii="Calibri" w:hAnsi="Calibri"/>
          <w:b w:val="0"/>
          <w:i/>
          <w:color w:val="2B2B2B"/>
          <w:sz w:val="21"/>
        </w:rPr>
        <w:t>| Archivo | Cuándo | Para qué |</w:t>
      </w:r>
    </w:p>
    <w:p>
      <w:pPr>
        <w:ind w:left="432"/>
        <w:shd w:val="clear" w:fill="E8F5EC"/>
      </w:pPr>
      <w:r>
        <w:rPr>
          <w:rFonts w:ascii="Calibri" w:hAnsi="Calibri"/>
          <w:b w:val="0"/>
          <w:i/>
          <w:color w:val="2B2B2B"/>
          <w:sz w:val="21"/>
        </w:rPr>
        <w:t>|---|---|---|</w:t>
      </w:r>
    </w:p>
    <w:p>
      <w:pPr>
        <w:ind w:left="432"/>
        <w:shd w:val="clear" w:fill="E8F5EC"/>
      </w:pPr>
      <w:r>
        <w:rPr>
          <w:rFonts w:ascii="Calibri" w:hAnsi="Calibri"/>
          <w:b w:val="0"/>
          <w:i/>
          <w:color w:val="2B2B2B"/>
          <w:sz w:val="21"/>
        </w:rPr>
        <w:t xml:space="preserve">| </w:t>
      </w:r>
      <w:r>
        <w:rPr>
          <w:rFonts w:ascii="Consolas" w:hAnsi="Consolas"/>
          <w:i/>
          <w:color w:val="111111"/>
          <w:sz w:val="20"/>
        </w:rPr>
        <w:t>1 - Ficha de preparacion.md</w:t>
      </w:r>
      <w:r>
        <w:rPr>
          <w:rFonts w:ascii="Calibri" w:hAnsi="Calibri"/>
          <w:b w:val="0"/>
          <w:i/>
          <w:color w:val="2B2B2B"/>
          <w:sz w:val="21"/>
        </w:rPr>
        <w:t xml:space="preserve"> / </w:t>
      </w:r>
      <w:r>
        <w:rPr>
          <w:rFonts w:ascii="Consolas" w:hAnsi="Consolas"/>
          <w:i/>
          <w:color w:val="111111"/>
          <w:sz w:val="20"/>
        </w:rPr>
        <w:t>.docx</w:t>
      </w:r>
      <w:r>
        <w:rPr>
          <w:rFonts w:ascii="Calibri" w:hAnsi="Calibri"/>
          <w:b w:val="0"/>
          <w:i/>
          <w:color w:val="2B2B2B"/>
          <w:sz w:val="21"/>
        </w:rPr>
        <w:t xml:space="preserve"> | los 5 minutos </w:t>
      </w:r>
      <w:r>
        <w:rPr>
          <w:rFonts w:ascii="Calibri" w:hAnsi="Calibri"/>
          <w:b/>
          <w:i/>
          <w:color w:val="2B2B2B"/>
          <w:sz w:val="21"/>
        </w:rPr>
        <w:t>antes</w:t>
      </w:r>
      <w:r>
        <w:rPr>
          <w:rFonts w:ascii="Calibri" w:hAnsi="Calibri"/>
          <w:b w:val="0"/>
          <w:i/>
          <w:color w:val="2B2B2B"/>
          <w:sz w:val="21"/>
        </w:rPr>
        <w:t xml:space="preserve"> del turno | las 9 secciones de siempre: resumen, coherencia, fortalezas, </w:t>
      </w:r>
      <w:r>
        <w:rPr>
          <w:rFonts w:ascii="Calibri" w:hAnsi="Calibri"/>
          <w:b/>
          <w:i/>
          <w:color w:val="2B2B2B"/>
          <w:sz w:val="21"/>
        </w:rPr>
        <w:t>huecos del documento</w:t>
      </w:r>
      <w:r>
        <w:rPr>
          <w:rFonts w:ascii="Calibri" w:hAnsi="Calibri"/>
          <w:b w:val="0"/>
          <w:i/>
          <w:color w:val="2B2B2B"/>
          <w:sz w:val="21"/>
        </w:rPr>
        <w:t xml:space="preserve">, </w:t>
      </w:r>
      <w:r>
        <w:rPr>
          <w:rFonts w:ascii="Calibri" w:hAnsi="Calibri"/>
          <w:b/>
          <w:i/>
          <w:color w:val="2B2B2B"/>
          <w:sz w:val="21"/>
        </w:rPr>
        <w:t>huecos de las diapositivas</w:t>
      </w:r>
      <w:r>
        <w:rPr>
          <w:rFonts w:ascii="Calibri" w:hAnsi="Calibri"/>
          <w:b w:val="0"/>
          <w:i/>
          <w:color w:val="2B2B2B"/>
          <w:sz w:val="21"/>
        </w:rPr>
        <w:t>, preguntas antes y después, umbrales, administrativas. No se escribe en ella |</w:t>
      </w:r>
    </w:p>
    <w:p>
      <w:pPr>
        <w:ind w:left="432"/>
        <w:shd w:val="clear" w:fill="E8F5EC"/>
      </w:pPr>
      <w:r>
        <w:rPr>
          <w:rFonts w:ascii="Calibri" w:hAnsi="Calibri"/>
          <w:b w:val="0"/>
          <w:i/>
          <w:color w:val="2B2B2B"/>
          <w:sz w:val="21"/>
        </w:rPr>
        <w:t xml:space="preserve">| </w:t>
      </w:r>
      <w:r>
        <w:rPr>
          <w:rFonts w:ascii="Consolas" w:hAnsi="Consolas"/>
          <w:i/>
          <w:color w:val="111111"/>
          <w:sz w:val="20"/>
        </w:rPr>
        <w:t>2 - Hoja de respuestas.md</w:t>
      </w:r>
      <w:r>
        <w:rPr>
          <w:rFonts w:ascii="Calibri" w:hAnsi="Calibri"/>
          <w:b w:val="0"/>
          <w:i/>
          <w:color w:val="2B2B2B"/>
          <w:sz w:val="21"/>
        </w:rPr>
        <w:t xml:space="preserve"> / </w:t>
      </w:r>
      <w:r>
        <w:rPr>
          <w:rFonts w:ascii="Consolas" w:hAnsi="Consolas"/>
          <w:i/>
          <w:color w:val="111111"/>
          <w:sz w:val="20"/>
        </w:rPr>
        <w:t>.docx</w:t>
      </w:r>
      <w:r>
        <w:rPr>
          <w:rFonts w:ascii="Calibri" w:hAnsi="Calibri"/>
          <w:b w:val="0"/>
          <w:i/>
          <w:color w:val="2B2B2B"/>
          <w:sz w:val="21"/>
        </w:rPr>
        <w:t xml:space="preserve"> | </w:t>
      </w:r>
      <w:r>
        <w:rPr>
          <w:rFonts w:ascii="Calibri" w:hAnsi="Calibri"/>
          <w:b/>
          <w:i/>
          <w:color w:val="2B2B2B"/>
          <w:sz w:val="21"/>
        </w:rPr>
        <w:t>en sala</w:t>
      </w:r>
      <w:r>
        <w:rPr>
          <w:rFonts w:ascii="Calibri" w:hAnsi="Calibri"/>
          <w:b w:val="0"/>
          <w:i/>
          <w:color w:val="2B2B2B"/>
          <w:sz w:val="21"/>
        </w:rPr>
        <w:t xml:space="preserve">, los 20 minutos | lo único que hay que tener delante: las 3 preguntas de esa ficha ya impresas, con casillas y huecos. </w:t>
      </w:r>
      <w:r>
        <w:rPr>
          <w:rFonts w:ascii="Calibri" w:hAnsi="Calibri"/>
          <w:b/>
          <w:i/>
          <w:color w:val="2B2B2B"/>
          <w:sz w:val="21"/>
        </w:rPr>
        <w:t>Se llena a mano</w:t>
      </w:r>
      <w:r>
        <w:rPr>
          <w:rFonts w:ascii="Calibri" w:hAnsi="Calibri"/>
          <w:b w:val="0"/>
          <w:i/>
          <w:color w:val="2B2B2B"/>
          <w:sz w:val="21"/>
        </w:rPr>
        <w:t xml:space="preserve"> |</w:t>
      </w:r>
    </w:p>
    <w:p>
      <w:pPr>
        <w:ind w:left="432"/>
        <w:shd w:val="clear" w:fill="E8F5EC"/>
      </w:pPr>
      <w:r>
        <w:rPr>
          <w:rFonts w:ascii="Calibri" w:hAnsi="Calibri"/>
          <w:b w:val="0"/>
          <w:i/>
          <w:color w:val="2B2B2B"/>
          <w:sz w:val="21"/>
        </w:rPr>
        <w:t xml:space="preserve">| </w:t>
      </w:r>
      <w:r>
        <w:rPr>
          <w:rFonts w:ascii="Consolas" w:hAnsi="Consolas"/>
          <w:i/>
          <w:color w:val="111111"/>
          <w:sz w:val="20"/>
        </w:rPr>
        <w:t>3 - Transcripcion.md</w:t>
      </w:r>
      <w:r>
        <w:rPr>
          <w:rFonts w:ascii="Calibri" w:hAnsi="Calibri"/>
          <w:b w:val="0"/>
          <w:i/>
          <w:color w:val="2B2B2B"/>
          <w:sz w:val="21"/>
        </w:rPr>
        <w:t xml:space="preserve"> | </w:t>
      </w:r>
      <w:r>
        <w:rPr>
          <w:rFonts w:ascii="Calibri" w:hAnsi="Calibri"/>
          <w:b/>
          <w:i/>
          <w:color w:val="2B2B2B"/>
          <w:sz w:val="21"/>
        </w:rPr>
        <w:t>si</w:t>
      </w:r>
      <w:r>
        <w:rPr>
          <w:rFonts w:ascii="Calibri" w:hAnsi="Calibri"/>
          <w:b w:val="0"/>
          <w:i/>
          <w:color w:val="2B2B2B"/>
          <w:sz w:val="21"/>
        </w:rPr>
        <w:t xml:space="preserve"> llega la transcripción de la llamada | donde se pega. </w:t>
      </w:r>
      <w:r>
        <w:rPr>
          <w:rFonts w:ascii="Calibri" w:hAnsi="Calibri"/>
          <w:b/>
          <w:i/>
          <w:color w:val="2B2B2B"/>
          <w:sz w:val="21"/>
        </w:rPr>
        <w:t>Fuera de git</w:t>
      </w:r>
      <w:r>
        <w:rPr>
          <w:rFonts w:ascii="Calibri" w:hAnsi="Calibri"/>
          <w:b w:val="0"/>
          <w:i/>
          <w:color w:val="2B2B2B"/>
          <w:sz w:val="21"/>
        </w:rPr>
        <w:t xml:space="preserve"> (voz y nombres de estudiantes) |</w:t>
      </w:r>
    </w:p>
    <w:p>
      <w:pPr>
        <w:ind w:left="432"/>
        <w:shd w:val="clear" w:fill="E8F5EC"/>
      </w:pPr>
      <w:r>
        <w:rPr>
          <w:rFonts w:ascii="Calibri" w:hAnsi="Calibri"/>
          <w:b w:val="0"/>
          <w:i/>
          <w:color w:val="2B2B2B"/>
          <w:sz w:val="21"/>
        </w:rPr>
        <w:t xml:space="preserve">| </w:t>
      </w:r>
      <w:r>
        <w:rPr>
          <w:rFonts w:ascii="Consolas" w:hAnsi="Consolas"/>
          <w:i/>
          <w:color w:val="111111"/>
          <w:sz w:val="20"/>
        </w:rPr>
        <w:t>4 - Evaluacion.md</w:t>
      </w:r>
      <w:r>
        <w:rPr>
          <w:rFonts w:ascii="Calibri" w:hAnsi="Calibri"/>
          <w:b w:val="0"/>
          <w:i/>
          <w:color w:val="2B2B2B"/>
          <w:sz w:val="21"/>
        </w:rPr>
        <w:t xml:space="preserve"> | </w:t>
      </w:r>
      <w:r>
        <w:rPr>
          <w:rFonts w:ascii="Calibri" w:hAnsi="Calibri"/>
          <w:b/>
          <w:i/>
          <w:color w:val="2B2B2B"/>
          <w:sz w:val="21"/>
        </w:rPr>
        <w:t>después</w:t>
      </w:r>
      <w:r>
        <w:rPr>
          <w:rFonts w:ascii="Calibri" w:hAnsi="Calibri"/>
          <w:b w:val="0"/>
          <w:i/>
          <w:color w:val="2B2B2B"/>
          <w:sz w:val="21"/>
        </w:rPr>
        <w:t xml:space="preserve"> | la evaluación criterio por criterio con la rúbrica de Proyecto II · ACA 3; la escribe el agente, la nota la pone el jurado |</w:t>
      </w:r>
    </w:p>
    <w:p>
      <w:r>
        <w:rPr>
          <w:rFonts w:ascii="Calibri" w:hAnsi="Calibri"/>
          <w:b/>
          <w:color w:val="2B2B2B"/>
          <w:sz w:val="22"/>
        </w:rPr>
        <w:t>Cuadro de tiempos.</w:t>
      </w:r>
      <w:r>
        <w:rPr>
          <w:rFonts w:ascii="Calibri" w:hAnsi="Calibri"/>
          <w:b w:val="0"/>
          <w:color w:val="2B2B2B"/>
          <w:sz w:val="22"/>
        </w:rPr>
        <w:t xml:space="preserve"> 9 grupos × 20 minutos = 180 minutos exactos el martes; 4 × 20 = 80 minutos exactos el miércoles. </w:t>
      </w:r>
      <w:r>
        <w:rPr>
          <w:rFonts w:ascii="Calibri" w:hAnsi="Calibri"/>
          <w:b/>
          <w:color w:val="2B2B2B"/>
          <w:sz w:val="22"/>
        </w:rPr>
        <w:t>No hay un solo minuto de holgura:</w:t>
      </w:r>
      <w:r>
        <w:rPr>
          <w:rFonts w:ascii="Calibri" w:hAnsi="Calibri"/>
          <w:b w:val="0"/>
          <w:color w:val="2B2B2B"/>
          <w:sz w:val="22"/>
        </w:rPr>
        <w:t xml:space="preserve"> cada retraso lo paga el último turno (G-009 el martes, G-013 el miércoles). Con exposición de 10–12 minutos y preguntas de tres evaluadores en lo que queda, </w:t>
      </w:r>
      <w:r>
        <w:rPr>
          <w:rFonts w:ascii="Calibri" w:hAnsi="Calibri"/>
          <w:b/>
          <w:color w:val="2B2B2B"/>
          <w:sz w:val="22"/>
        </w:rPr>
        <w:t>al Jurado 2 le tocan unos 3 minutos</w:t>
      </w:r>
      <w:r>
        <w:rPr>
          <w:rFonts w:ascii="Calibri" w:hAnsi="Calibri"/>
          <w:b w:val="0"/>
          <w:color w:val="2B2B2B"/>
          <w:sz w:val="22"/>
        </w:rPr>
        <w:t>: alcanzan dos preguntas bien hechas, tres si el grupo responde corto. Las preguntas de cada bloque están en orden de prioridad: si solo cabe una, es la 1.</w:t>
      </w:r>
    </w:p>
    <w:p>
      <w:pPr>
        <w:spacing w:before="200" w:after="60"/>
      </w:pPr>
      <w:r>
        <w:rPr>
          <w:rFonts w:ascii="Calibri" w:hAnsi="Calibri"/>
          <w:b/>
          <w:color w:val="007433"/>
          <w:sz w:val="32"/>
        </w:rPr>
        <w:t>1. LA AGENDA — para tener abierta durante la sesión</w:t>
      </w:r>
    </w:p>
    <w:p>
      <w:pPr>
        <w:spacing w:before="200" w:after="60"/>
      </w:pPr>
      <w:r>
        <w:rPr>
          <w:rFonts w:ascii="Calibri" w:hAnsi="Calibri"/>
          <w:b/>
          <w:color w:val="007433"/>
          <w:sz w:val="32"/>
        </w:rPr>
        <w:t>MARTES 18 DE AGOSTO · 6:00 p. m. – 9:00 p. m.</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Horario</w:t>
            </w:r>
          </w:p>
        </w:tc>
        <w:tc>
          <w:tcPr>
            <w:tcW w:type="dxa" w:w="1958"/>
            <w:shd w:val="clear" w:fill="0C2340"/>
            <w:shd w:val="clear" w:fill="0C2340"/>
          </w:tcPr>
          <w:p>
            <w:r>
              <w:rPr>
                <w:rFonts w:ascii="Calibri" w:hAnsi="Calibri"/>
                <w:b/>
                <w:color w:val="FFFFFF"/>
              </w:rPr>
            </w:r>
            <w:r>
              <w:rPr>
                <w:rFonts w:ascii="Calibri" w:hAnsi="Calibri"/>
                <w:b/>
                <w:color w:val="FFFFFF"/>
                <w:sz w:val="21"/>
              </w:rPr>
              <w:t>Código</w:t>
            </w:r>
          </w:p>
        </w:tc>
        <w:tc>
          <w:tcPr>
            <w:tcW w:type="dxa" w:w="1958"/>
            <w:shd w:val="clear" w:fill="0C2340"/>
            <w:shd w:val="clear" w:fill="0C2340"/>
          </w:tcPr>
          <w:p>
            <w:r>
              <w:rPr>
                <w:rFonts w:ascii="Calibri" w:hAnsi="Calibri"/>
                <w:b/>
                <w:color w:val="FFFFFF"/>
              </w:rPr>
            </w:r>
            <w:r>
              <w:rPr>
                <w:rFonts w:ascii="Calibri" w:hAnsi="Calibri"/>
                <w:b/>
                <w:color w:val="FFFFFF"/>
                <w:sz w:val="21"/>
              </w:rPr>
              <w:t>Título corto</w:t>
            </w:r>
          </w:p>
        </w:tc>
        <w:tc>
          <w:tcPr>
            <w:tcW w:type="dxa" w:w="1958"/>
            <w:shd w:val="clear" w:fill="0C2340"/>
            <w:shd w:val="clear" w:fill="0C2340"/>
          </w:tcPr>
          <w:p>
            <w:r>
              <w:rPr>
                <w:rFonts w:ascii="Calibri" w:hAnsi="Calibri"/>
                <w:b/>
                <w:color w:val="FFFFFF"/>
              </w:rPr>
            </w:r>
            <w:r>
              <w:rPr>
                <w:rFonts w:ascii="Calibri" w:hAnsi="Calibri"/>
                <w:b/>
                <w:color w:val="FFFFFF"/>
                <w:sz w:val="21"/>
              </w:rPr>
              <w:t>Integr.</w:t>
            </w:r>
          </w:p>
        </w:tc>
        <w:tc>
          <w:tcPr>
            <w:tcW w:type="dxa" w:w="1958"/>
            <w:shd w:val="clear" w:fill="0C2340"/>
            <w:shd w:val="clear" w:fill="0C2340"/>
          </w:tcPr>
          <w:p>
            <w:r>
              <w:rPr>
                <w:rFonts w:ascii="Calibri" w:hAnsi="Calibri"/>
                <w:b/>
                <w:color w:val="FFFFFF"/>
              </w:rPr>
            </w:r>
            <w:r>
              <w:rPr>
                <w:rFonts w:ascii="Calibri" w:hAnsi="Calibri"/>
                <w:b/>
                <w:color w:val="FFFFFF"/>
                <w:sz w:val="21"/>
              </w:rPr>
              <w:t>Entregables</w:t>
            </w:r>
          </w:p>
        </w:tc>
      </w:tr>
      <w:tr>
        <w:tc>
          <w:tcPr>
            <w:tcW w:type="dxa" w:w="1958"/>
          </w:tcPr>
          <w:p>
            <w:r/>
            <w:r>
              <w:rPr>
                <w:rFonts w:ascii="Calibri" w:hAnsi="Calibri"/>
                <w:b w:val="0"/>
                <w:color w:val="2B2B2B"/>
                <w:sz w:val="20"/>
              </w:rPr>
              <w:t>6:00 – 6:20</w:t>
            </w:r>
          </w:p>
        </w:tc>
        <w:tc>
          <w:tcPr>
            <w:tcW w:type="dxa" w:w="1958"/>
          </w:tcPr>
          <w:p>
            <w:r/>
            <w:r>
              <w:rPr>
                <w:rFonts w:ascii="Calibri" w:hAnsi="Calibri"/>
                <w:b/>
                <w:color w:val="2B2B2B"/>
                <w:sz w:val="20"/>
              </w:rPr>
              <w:t>G-001</w:t>
            </w:r>
          </w:p>
        </w:tc>
        <w:tc>
          <w:tcPr>
            <w:tcW w:type="dxa" w:w="1958"/>
          </w:tcPr>
          <w:p>
            <w:r/>
            <w:r>
              <w:rPr>
                <w:rFonts w:ascii="Calibri" w:hAnsi="Calibri"/>
                <w:b w:val="0"/>
                <w:color w:val="2B2B2B"/>
                <w:sz w:val="20"/>
              </w:rPr>
              <w:t>TuFinca: módulo pecuario y chatbot (Anzoátegui, Tolima)</w:t>
            </w:r>
          </w:p>
        </w:tc>
        <w:tc>
          <w:tcPr>
            <w:tcW w:type="dxa" w:w="1958"/>
          </w:tcPr>
          <w:p>
            <w:r/>
            <w:r>
              <w:rPr>
                <w:rFonts w:ascii="Calibri" w:hAnsi="Calibri"/>
                <w:b w:val="0"/>
                <w:color w:val="2B2B2B"/>
                <w:sz w:val="20"/>
              </w:rPr>
              <w:t>3</w:t>
            </w:r>
          </w:p>
        </w:tc>
        <w:tc>
          <w:tcPr>
            <w:tcW w:type="dxa" w:w="1958"/>
          </w:tcPr>
          <w:p>
            <w:r/>
            <w:r>
              <w:rPr>
                <w:rFonts w:ascii="Calibri" w:hAnsi="Calibri"/>
                <w:b w:val="0"/>
                <w:color w:val="2B2B2B"/>
                <w:sz w:val="20"/>
              </w:rPr>
              <w:t>273 p. + 17 diap.</w:t>
            </w:r>
          </w:p>
        </w:tc>
      </w:tr>
      <w:tr>
        <w:tc>
          <w:tcPr>
            <w:tcW w:type="dxa" w:w="1958"/>
            <w:shd w:val="clear" w:fill="F5F7F5"/>
            <w:shd w:val="clear" w:fill="F5F7F5"/>
          </w:tcPr>
          <w:p>
            <w:r/>
            <w:r>
              <w:rPr>
                <w:rFonts w:ascii="Calibri" w:hAnsi="Calibri"/>
                <w:b w:val="0"/>
                <w:color w:val="2B2B2B"/>
                <w:sz w:val="20"/>
              </w:rPr>
              <w:t>6:20 – 6:40</w:t>
            </w:r>
          </w:p>
        </w:tc>
        <w:tc>
          <w:tcPr>
            <w:tcW w:type="dxa" w:w="1958"/>
            <w:shd w:val="clear" w:fill="F5F7F5"/>
            <w:shd w:val="clear" w:fill="F5F7F5"/>
          </w:tcPr>
          <w:p>
            <w:r/>
            <w:r>
              <w:rPr>
                <w:rFonts w:ascii="Calibri" w:hAnsi="Calibri"/>
                <w:b/>
                <w:color w:val="2B2B2B"/>
                <w:sz w:val="20"/>
              </w:rPr>
              <w:t>G-002</w:t>
            </w:r>
          </w:p>
        </w:tc>
        <w:tc>
          <w:tcPr>
            <w:tcW w:type="dxa" w:w="1958"/>
            <w:shd w:val="clear" w:fill="F5F7F5"/>
            <w:shd w:val="clear" w:fill="F5F7F5"/>
          </w:tcPr>
          <w:p>
            <w:r/>
            <w:r>
              <w:rPr>
                <w:rFonts w:ascii="Calibri" w:hAnsi="Calibri"/>
                <w:b w:val="0"/>
                <w:color w:val="2B2B2B"/>
                <w:sz w:val="20"/>
              </w:rPr>
              <w:t>PWA turística de Rivera (Huila) con chat inteligente</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86 p. + 16 diap.</w:t>
            </w:r>
          </w:p>
        </w:tc>
      </w:tr>
      <w:tr>
        <w:tc>
          <w:tcPr>
            <w:tcW w:type="dxa" w:w="1958"/>
          </w:tcPr>
          <w:p>
            <w:r/>
            <w:r>
              <w:rPr>
                <w:rFonts w:ascii="Calibri" w:hAnsi="Calibri"/>
                <w:b w:val="0"/>
                <w:color w:val="2B2B2B"/>
                <w:sz w:val="20"/>
              </w:rPr>
              <w:t>6:40 – 7:00</w:t>
            </w:r>
          </w:p>
        </w:tc>
        <w:tc>
          <w:tcPr>
            <w:tcW w:type="dxa" w:w="1958"/>
          </w:tcPr>
          <w:p>
            <w:r/>
            <w:r>
              <w:rPr>
                <w:rFonts w:ascii="Calibri" w:hAnsi="Calibri"/>
                <w:b/>
                <w:color w:val="2B2B2B"/>
                <w:sz w:val="20"/>
              </w:rPr>
              <w:t>G-003</w:t>
            </w:r>
          </w:p>
        </w:tc>
        <w:tc>
          <w:tcPr>
            <w:tcW w:type="dxa" w:w="1958"/>
          </w:tcPr>
          <w:p>
            <w:r/>
            <w:r>
              <w:rPr>
                <w:rFonts w:ascii="Calibri" w:hAnsi="Calibri"/>
                <w:b w:val="0"/>
                <w:color w:val="2B2B2B"/>
                <w:sz w:val="20"/>
              </w:rPr>
              <w:t>Archivo municipal de San Francisco (Putumayo)</w:t>
            </w:r>
          </w:p>
        </w:tc>
        <w:tc>
          <w:tcPr>
            <w:tcW w:type="dxa" w:w="1958"/>
          </w:tcPr>
          <w:p>
            <w:r/>
            <w:r>
              <w:rPr>
                <w:rFonts w:ascii="Calibri" w:hAnsi="Calibri"/>
                <w:b w:val="0"/>
                <w:color w:val="2B2B2B"/>
                <w:sz w:val="20"/>
              </w:rPr>
              <w:t>4</w:t>
            </w:r>
          </w:p>
        </w:tc>
        <w:tc>
          <w:tcPr>
            <w:tcW w:type="dxa" w:w="1958"/>
          </w:tcPr>
          <w:p>
            <w:r/>
            <w:r>
              <w:rPr>
                <w:rFonts w:ascii="Calibri" w:hAnsi="Calibri"/>
                <w:b w:val="0"/>
                <w:color w:val="2B2B2B"/>
                <w:sz w:val="20"/>
              </w:rPr>
              <w:t>169 p. + 10 diap.</w:t>
            </w:r>
          </w:p>
        </w:tc>
      </w:tr>
      <w:tr>
        <w:tc>
          <w:tcPr>
            <w:tcW w:type="dxa" w:w="1958"/>
            <w:shd w:val="clear" w:fill="F5F7F5"/>
            <w:shd w:val="clear" w:fill="F5F7F5"/>
          </w:tcPr>
          <w:p>
            <w:r/>
            <w:r>
              <w:rPr>
                <w:rFonts w:ascii="Calibri" w:hAnsi="Calibri"/>
                <w:b w:val="0"/>
                <w:color w:val="2B2B2B"/>
                <w:sz w:val="20"/>
              </w:rPr>
              <w:t>7:00 – 7:20</w:t>
            </w:r>
          </w:p>
        </w:tc>
        <w:tc>
          <w:tcPr>
            <w:tcW w:type="dxa" w:w="1958"/>
            <w:shd w:val="clear" w:fill="F5F7F5"/>
            <w:shd w:val="clear" w:fill="F5F7F5"/>
          </w:tcPr>
          <w:p>
            <w:r/>
            <w:r>
              <w:rPr>
                <w:rFonts w:ascii="Calibri" w:hAnsi="Calibri"/>
                <w:b/>
                <w:color w:val="2B2B2B"/>
                <w:sz w:val="20"/>
              </w:rPr>
              <w:t>G-004</w:t>
            </w:r>
          </w:p>
        </w:tc>
        <w:tc>
          <w:tcPr>
            <w:tcW w:type="dxa" w:w="1958"/>
            <w:shd w:val="clear" w:fill="F5F7F5"/>
            <w:shd w:val="clear" w:fill="F5F7F5"/>
          </w:tcPr>
          <w:p>
            <w:r/>
            <w:r>
              <w:rPr>
                <w:rFonts w:ascii="Calibri" w:hAnsi="Calibri"/>
                <w:b w:val="0"/>
                <w:color w:val="2B2B2B"/>
                <w:sz w:val="20"/>
              </w:rPr>
              <w:t>Gestión del cambio en seguridad electrónica</w:t>
            </w:r>
          </w:p>
        </w:tc>
        <w:tc>
          <w:tcPr>
            <w:tcW w:type="dxa" w:w="1958"/>
            <w:shd w:val="clear" w:fill="F5F7F5"/>
            <w:shd w:val="clear" w:fill="F5F7F5"/>
          </w:tcPr>
          <w:p>
            <w:r/>
            <w:r>
              <w:rPr>
                <w:rFonts w:ascii="Calibri" w:hAnsi="Calibri"/>
                <w:b w:val="0"/>
                <w:color w:val="2B2B2B"/>
                <w:sz w:val="20"/>
              </w:rPr>
              <w:t>2</w:t>
            </w:r>
          </w:p>
        </w:tc>
        <w:tc>
          <w:tcPr>
            <w:tcW w:type="dxa" w:w="1958"/>
            <w:shd w:val="clear" w:fill="F5F7F5"/>
            <w:shd w:val="clear" w:fill="F5F7F5"/>
          </w:tcPr>
          <w:p>
            <w:r/>
            <w:r>
              <w:rPr>
                <w:rFonts w:ascii="Calibri" w:hAnsi="Calibri"/>
                <w:b w:val="0"/>
                <w:color w:val="2B2B2B"/>
                <w:sz w:val="20"/>
              </w:rPr>
              <w:t>140 p. + 32 diap.</w:t>
            </w:r>
          </w:p>
        </w:tc>
      </w:tr>
      <w:tr>
        <w:tc>
          <w:tcPr>
            <w:tcW w:type="dxa" w:w="1958"/>
          </w:tcPr>
          <w:p>
            <w:r/>
            <w:r>
              <w:rPr>
                <w:rFonts w:ascii="Calibri" w:hAnsi="Calibri"/>
                <w:b w:val="0"/>
                <w:color w:val="2B2B2B"/>
                <w:sz w:val="20"/>
              </w:rPr>
              <w:t>7:20 – 7:40</w:t>
            </w:r>
          </w:p>
        </w:tc>
        <w:tc>
          <w:tcPr>
            <w:tcW w:type="dxa" w:w="1958"/>
          </w:tcPr>
          <w:p>
            <w:r/>
            <w:r>
              <w:rPr>
                <w:rFonts w:ascii="Calibri" w:hAnsi="Calibri"/>
                <w:b/>
                <w:color w:val="2B2B2B"/>
                <w:sz w:val="20"/>
              </w:rPr>
              <w:t>G-005</w:t>
            </w:r>
          </w:p>
        </w:tc>
        <w:tc>
          <w:tcPr>
            <w:tcW w:type="dxa" w:w="1958"/>
          </w:tcPr>
          <w:p>
            <w:r/>
            <w:r>
              <w:rPr>
                <w:rFonts w:ascii="Calibri" w:hAnsi="Calibri"/>
                <w:b w:val="0"/>
                <w:color w:val="2B2B2B"/>
                <w:sz w:val="20"/>
              </w:rPr>
              <w:t>Predicción de fallas SCADA-OMS-GIS en CENS</w:t>
            </w:r>
          </w:p>
        </w:tc>
        <w:tc>
          <w:tcPr>
            <w:tcW w:type="dxa" w:w="1958"/>
          </w:tcPr>
          <w:p>
            <w:r/>
            <w:r>
              <w:rPr>
                <w:rFonts w:ascii="Calibri" w:hAnsi="Calibri"/>
                <w:b w:val="0"/>
                <w:color w:val="2B2B2B"/>
                <w:sz w:val="20"/>
              </w:rPr>
              <w:t>2</w:t>
            </w:r>
          </w:p>
        </w:tc>
        <w:tc>
          <w:tcPr>
            <w:tcW w:type="dxa" w:w="1958"/>
          </w:tcPr>
          <w:p>
            <w:r/>
            <w:r>
              <w:rPr>
                <w:rFonts w:ascii="Calibri" w:hAnsi="Calibri"/>
                <w:b w:val="0"/>
                <w:color w:val="2B2B2B"/>
                <w:sz w:val="20"/>
              </w:rPr>
              <w:t>115 p. + 15 diap.</w:t>
            </w:r>
          </w:p>
        </w:tc>
      </w:tr>
      <w:tr>
        <w:tc>
          <w:tcPr>
            <w:tcW w:type="dxa" w:w="1958"/>
            <w:shd w:val="clear" w:fill="F5F7F5"/>
            <w:shd w:val="clear" w:fill="F5F7F5"/>
          </w:tcPr>
          <w:p>
            <w:r/>
            <w:r>
              <w:rPr>
                <w:rFonts w:ascii="Calibri" w:hAnsi="Calibri"/>
                <w:b w:val="0"/>
                <w:color w:val="2B2B2B"/>
                <w:sz w:val="20"/>
              </w:rPr>
              <w:t>7:40 – 8:00</w:t>
            </w:r>
          </w:p>
        </w:tc>
        <w:tc>
          <w:tcPr>
            <w:tcW w:type="dxa" w:w="1958"/>
            <w:shd w:val="clear" w:fill="F5F7F5"/>
            <w:shd w:val="clear" w:fill="F5F7F5"/>
          </w:tcPr>
          <w:p>
            <w:r/>
            <w:r>
              <w:rPr>
                <w:rFonts w:ascii="Calibri" w:hAnsi="Calibri"/>
                <w:b/>
                <w:color w:val="2B2B2B"/>
                <w:sz w:val="20"/>
              </w:rPr>
              <w:t>G-006</w:t>
            </w:r>
          </w:p>
        </w:tc>
        <w:tc>
          <w:tcPr>
            <w:tcW w:type="dxa" w:w="1958"/>
            <w:shd w:val="clear" w:fill="F5F7F5"/>
            <w:shd w:val="clear" w:fill="F5F7F5"/>
          </w:tcPr>
          <w:p>
            <w:r/>
            <w:r>
              <w:rPr>
                <w:rFonts w:ascii="Calibri" w:hAnsi="Calibri"/>
                <w:b w:val="0"/>
                <w:color w:val="2B2B2B"/>
                <w:sz w:val="20"/>
              </w:rPr>
              <w:t>Sistema web de licitaciones (Agroindustrial de Palma)</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249 p. + 16 diap.</w:t>
            </w:r>
          </w:p>
        </w:tc>
      </w:tr>
      <w:tr>
        <w:tc>
          <w:tcPr>
            <w:tcW w:type="dxa" w:w="1958"/>
          </w:tcPr>
          <w:p>
            <w:r/>
            <w:r>
              <w:rPr>
                <w:rFonts w:ascii="Calibri" w:hAnsi="Calibri"/>
                <w:b w:val="0"/>
                <w:color w:val="2B2B2B"/>
                <w:sz w:val="20"/>
              </w:rPr>
              <w:t>8:00 – 8:20</w:t>
            </w:r>
          </w:p>
        </w:tc>
        <w:tc>
          <w:tcPr>
            <w:tcW w:type="dxa" w:w="1958"/>
          </w:tcPr>
          <w:p>
            <w:r/>
            <w:r>
              <w:rPr>
                <w:rFonts w:ascii="Calibri" w:hAnsi="Calibri"/>
                <w:b/>
                <w:color w:val="2B2B2B"/>
                <w:sz w:val="20"/>
              </w:rPr>
              <w:t>G-007</w:t>
            </w:r>
          </w:p>
        </w:tc>
        <w:tc>
          <w:tcPr>
            <w:tcW w:type="dxa" w:w="1958"/>
          </w:tcPr>
          <w:p>
            <w:r/>
            <w:r>
              <w:rPr>
                <w:rFonts w:ascii="Calibri" w:hAnsi="Calibri"/>
                <w:b w:val="0"/>
                <w:color w:val="2B2B2B"/>
                <w:sz w:val="20"/>
              </w:rPr>
              <w:t>Modelo de diagnóstico de madurez digital en pymes</w:t>
            </w:r>
          </w:p>
        </w:tc>
        <w:tc>
          <w:tcPr>
            <w:tcW w:type="dxa" w:w="1958"/>
          </w:tcPr>
          <w:p>
            <w:r/>
            <w:r>
              <w:rPr>
                <w:rFonts w:ascii="Calibri" w:hAnsi="Calibri"/>
                <w:b w:val="0"/>
                <w:color w:val="2B2B2B"/>
                <w:sz w:val="20"/>
              </w:rPr>
              <w:t>2</w:t>
            </w:r>
          </w:p>
        </w:tc>
        <w:tc>
          <w:tcPr>
            <w:tcW w:type="dxa" w:w="1958"/>
          </w:tcPr>
          <w:p>
            <w:r/>
            <w:r>
              <w:rPr>
                <w:rFonts w:ascii="Calibri" w:hAnsi="Calibri"/>
                <w:b w:val="0"/>
                <w:color w:val="2B2B2B"/>
                <w:sz w:val="20"/>
              </w:rPr>
              <w:t>94 p. + 19 diap.</w:t>
            </w:r>
          </w:p>
        </w:tc>
      </w:tr>
      <w:tr>
        <w:tc>
          <w:tcPr>
            <w:tcW w:type="dxa" w:w="1958"/>
            <w:shd w:val="clear" w:fill="F5F7F5"/>
            <w:shd w:val="clear" w:fill="F5F7F5"/>
          </w:tcPr>
          <w:p>
            <w:r/>
            <w:r>
              <w:rPr>
                <w:rFonts w:ascii="Calibri" w:hAnsi="Calibri"/>
                <w:b w:val="0"/>
                <w:color w:val="2B2B2B"/>
                <w:sz w:val="20"/>
              </w:rPr>
              <w:t>8:20 – 8:40</w:t>
            </w:r>
          </w:p>
        </w:tc>
        <w:tc>
          <w:tcPr>
            <w:tcW w:type="dxa" w:w="1958"/>
            <w:shd w:val="clear" w:fill="F5F7F5"/>
            <w:shd w:val="clear" w:fill="F5F7F5"/>
          </w:tcPr>
          <w:p>
            <w:r/>
            <w:r>
              <w:rPr>
                <w:rFonts w:ascii="Calibri" w:hAnsi="Calibri"/>
                <w:b/>
                <w:color w:val="2B2B2B"/>
                <w:sz w:val="20"/>
              </w:rPr>
              <w:t>G-008</w:t>
            </w:r>
          </w:p>
        </w:tc>
        <w:tc>
          <w:tcPr>
            <w:tcW w:type="dxa" w:w="1958"/>
            <w:shd w:val="clear" w:fill="F5F7F5"/>
            <w:shd w:val="clear" w:fill="F5F7F5"/>
          </w:tcPr>
          <w:p>
            <w:r/>
            <w:r>
              <w:rPr>
                <w:rFonts w:ascii="Calibri" w:hAnsi="Calibri"/>
                <w:b w:val="0"/>
                <w:color w:val="2B2B2B"/>
                <w:sz w:val="20"/>
              </w:rPr>
              <w:t>Modelo conceptual de energía solar rural (Valle del Cauca)</w:t>
            </w:r>
          </w:p>
        </w:tc>
        <w:tc>
          <w:tcPr>
            <w:tcW w:type="dxa" w:w="1958"/>
            <w:shd w:val="clear" w:fill="F5F7F5"/>
            <w:shd w:val="clear" w:fill="F5F7F5"/>
          </w:tcPr>
          <w:p>
            <w:r/>
            <w:r>
              <w:rPr>
                <w:rFonts w:ascii="Calibri" w:hAnsi="Calibri"/>
                <w:b w:val="0"/>
                <w:color w:val="2B2B2B"/>
                <w:sz w:val="20"/>
              </w:rPr>
              <w:t>3</w:t>
            </w:r>
          </w:p>
        </w:tc>
        <w:tc>
          <w:tcPr>
            <w:tcW w:type="dxa" w:w="1958"/>
            <w:shd w:val="clear" w:fill="F5F7F5"/>
            <w:shd w:val="clear" w:fill="F5F7F5"/>
          </w:tcPr>
          <w:p>
            <w:r/>
            <w:r>
              <w:rPr>
                <w:rFonts w:ascii="Calibri" w:hAnsi="Calibri"/>
                <w:b w:val="0"/>
                <w:color w:val="2B2B2B"/>
                <w:sz w:val="20"/>
              </w:rPr>
              <w:t>129 p. + 12 diap.</w:t>
            </w:r>
          </w:p>
        </w:tc>
      </w:tr>
      <w:tr>
        <w:tc>
          <w:tcPr>
            <w:tcW w:type="dxa" w:w="1958"/>
          </w:tcPr>
          <w:p>
            <w:r/>
            <w:r>
              <w:rPr>
                <w:rFonts w:ascii="Calibri" w:hAnsi="Calibri"/>
                <w:b w:val="0"/>
                <w:color w:val="2B2B2B"/>
                <w:sz w:val="20"/>
              </w:rPr>
              <w:t>8:40 – 9:00</w:t>
            </w:r>
          </w:p>
        </w:tc>
        <w:tc>
          <w:tcPr>
            <w:tcW w:type="dxa" w:w="1958"/>
          </w:tcPr>
          <w:p>
            <w:r/>
            <w:r>
              <w:rPr>
                <w:rFonts w:ascii="Calibri" w:hAnsi="Calibri"/>
                <w:b/>
                <w:color w:val="2B2B2B"/>
                <w:sz w:val="20"/>
              </w:rPr>
              <w:t>G-009</w:t>
            </w:r>
          </w:p>
        </w:tc>
        <w:tc>
          <w:tcPr>
            <w:tcW w:type="dxa" w:w="1958"/>
          </w:tcPr>
          <w:p>
            <w:r/>
            <w:r>
              <w:rPr>
                <w:rFonts w:ascii="Calibri" w:hAnsi="Calibri"/>
                <w:b w:val="0"/>
                <w:color w:val="2B2B2B"/>
                <w:sz w:val="20"/>
              </w:rPr>
              <w:t>Ecosistema digital de RR. HH. con células ágiles</w:t>
            </w:r>
          </w:p>
        </w:tc>
        <w:tc>
          <w:tcPr>
            <w:tcW w:type="dxa" w:w="1958"/>
          </w:tcPr>
          <w:p>
            <w:r/>
            <w:r>
              <w:rPr>
                <w:rFonts w:ascii="Calibri" w:hAnsi="Calibri"/>
                <w:b w:val="0"/>
                <w:color w:val="2B2B2B"/>
                <w:sz w:val="20"/>
              </w:rPr>
              <w:t>2</w:t>
            </w:r>
          </w:p>
        </w:tc>
        <w:tc>
          <w:tcPr>
            <w:tcW w:type="dxa" w:w="1958"/>
          </w:tcPr>
          <w:p>
            <w:r/>
            <w:r>
              <w:rPr>
                <w:rFonts w:ascii="Calibri" w:hAnsi="Calibri"/>
                <w:b w:val="0"/>
                <w:color w:val="2B2B2B"/>
                <w:sz w:val="20"/>
              </w:rPr>
              <w:t>126 p. + 23 diap.</w:t>
            </w:r>
          </w:p>
        </w:tc>
      </w:tr>
    </w:tbl>
    <w:p/>
    <w:p>
      <w:pPr>
        <w:spacing w:before="140" w:after="60"/>
      </w:pPr>
      <w:r>
        <w:rPr>
          <w:rFonts w:ascii="Calibri" w:hAnsi="Calibri"/>
          <w:b/>
          <w:color w:val="0C2340"/>
          <w:sz w:val="27"/>
        </w:rPr>
        <w:t>6:00 – 6:20 · G-001 · TuFinca: módulo pecuario y chatbot</w:t>
      </w:r>
    </w:p>
    <w:p>
      <w:r>
        <w:rPr>
          <w:rFonts w:ascii="Calibri" w:hAnsi="Calibri"/>
          <w:i/>
          <w:color w:val="2B2B2B"/>
          <w:sz w:val="22"/>
        </w:rPr>
        <w:t>Carpeta: `01 - G-001 - Sistema agropecuario TuFinca con chatbot/`</w:t>
      </w:r>
    </w:p>
    <w:p>
      <w:pPr>
        <w:pStyle w:val="ListNumber"/>
      </w:pPr>
      <w:r>
        <w:rPr>
          <w:rFonts w:ascii="Calibri" w:hAnsi="Calibri"/>
          <w:b w:val="0"/>
          <w:color w:val="2B2B2B"/>
          <w:sz w:val="22"/>
        </w:rPr>
        <w:t>«Página 171: el documento dice que la solución se apoya exclusivamente en Blazor Server, ASP.NET Core Web API, Entity Framework Core y SQL Server, y del motor conversacional solo dice lo que hace: interpretar intenciones y extraer entidades. Pero el cuerpo cita a OpenAI, 2021, en las páginas 29, 32 y 36. ¿Qué componente interpreta hoy el lenguaje del usuario? Nómbrelo; y si son reglas y palabras clave propias en C#, dígalo con esas palabras.»</w:t>
      </w:r>
    </w:p>
    <w:p>
      <w:pPr>
        <w:pStyle w:val="ListNumber"/>
      </w:pPr>
      <w:r>
        <w:rPr>
          <w:rFonts w:ascii="Calibri" w:hAnsi="Calibri"/>
          <w:b w:val="0"/>
          <w:color w:val="2B2B2B"/>
          <w:sz w:val="22"/>
        </w:rPr>
        <w:t>«La evidencia del chatbot en las páginas 189 y 190 es solo de consulta: la Figura 82 se titula interacción con consultas y el cierre habla de ejecutar consultas sobre la información registrada. Pero la Tabla 26, página 209, reporta tiempos de registro por chatbot: 2,80, 1,75 y 2,43 minutos. Compartan pantalla y registren una vacunación por el WebChat, y muéstrenla en el detalle del animal. Si hoy no está disponible, díganlo.»</w:t>
      </w:r>
    </w:p>
    <w:p>
      <w:pPr>
        <w:pStyle w:val="ListNumber"/>
      </w:pPr>
      <w:r>
        <w:rPr>
          <w:rFonts w:ascii="Calibri" w:hAnsi="Calibri"/>
          <w:b w:val="0"/>
          <w:color w:val="2B2B2B"/>
          <w:sz w:val="22"/>
        </w:rPr>
        <w:t>«En la Tabla 25, página 202, ITZ-08 es intenciones interpretadas correctamente e ITZ-09 errores de interpretación del chatbot, y son códigos distintos de ITZ-07, exactitud de las respuestas. En las tablas de resultados, páginas 209 a 213, no aparece ningún dato de ITZ-08 ni de ITZ-09. Déme el número de esos dos indicadores; si no se midieron, dígalo con esas palabras.»</w:t>
      </w:r>
    </w:p>
    <w:p>
      <w:pPr>
        <w:ind w:left="432"/>
        <w:shd w:val="clear" w:fill="E8F5EC"/>
      </w:pPr>
      <w:r>
        <w:rPr>
          <w:rFonts w:ascii="Calibri" w:hAnsi="Calibri"/>
          <w:b w:val="0"/>
          <w:i/>
          <w:color w:val="2B2B2B"/>
          <w:sz w:val="21"/>
        </w:rPr>
        <w:t>Abren la jornada: si el demo se cae por la plataforma y no por el proyecto, no cargárselo a ellos (ficha §9).</w:t>
      </w:r>
    </w:p>
    <w:p>
      <w:pPr>
        <w:spacing w:before="140" w:after="60"/>
      </w:pPr>
      <w:r>
        <w:rPr>
          <w:rFonts w:ascii="Calibri" w:hAnsi="Calibri"/>
          <w:b/>
          <w:color w:val="0C2340"/>
          <w:sz w:val="27"/>
        </w:rPr>
        <w:t>6:20 – 6:40 · G-002 · PWA turística de Rivera (Huila)</w:t>
      </w:r>
    </w:p>
    <w:p>
      <w:r>
        <w:rPr>
          <w:rFonts w:ascii="Calibri" w:hAnsi="Calibri"/>
          <w:i/>
          <w:color w:val="2B2B2B"/>
          <w:sz w:val="22"/>
        </w:rPr>
        <w:t>Carpeta: `02 - G-002 - Plataforma turistica PWA Rivera Huila/`</w:t>
      </w:r>
    </w:p>
    <w:p>
      <w:pPr>
        <w:pStyle w:val="ListNumber"/>
      </w:pPr>
      <w:r>
        <w:rPr>
          <w:rFonts w:ascii="Calibri" w:hAnsi="Calibri"/>
          <w:b w:val="0"/>
          <w:color w:val="2B2B2B"/>
          <w:sz w:val="22"/>
        </w:rPr>
        <w:t>«El capítulo de pruebas mide la latencia de cuatro servicios REST y la Tabla 17, folios 74 y 75, trae filas de catálogo, autenticación, favoritos, comentarios, agenda y publicación: ninguna del chat inteligente. La Tabla 20, folio 77, le asigna como evidencia la Tabla 15 y la Figura 18, que son diseño. Compartan pantalla en riveraturismohuila.com y háganle al asistente la tarea 1 de su Tabla 21, folio 79: a qué hora abren hoy las termales. Si no está en ejecución, díganlo con esas palabras.»</w:t>
      </w:r>
    </w:p>
    <w:p>
      <w:pPr>
        <w:pStyle w:val="ListNumber"/>
      </w:pPr>
      <w:r>
        <w:rPr>
          <w:rFonts w:ascii="Calibri" w:hAnsi="Calibri"/>
          <w:b w:val="0"/>
          <w:color w:val="2B2B2B"/>
          <w:sz w:val="22"/>
        </w:rPr>
        <w:t>«Su Tabla 8, folio 43, reporta cinco promedios de impacto —visibilidad 5,0, emprendimientos 4,7, flujo 4,3— y su diapositiva 7 los rotula como escala Likert de 1 a 5 con n igual a tres. La ficha técnica del folio 34 sí declara una Likert de cinco niveles, pero ninguna de las 15 preguntas de los folios 35 y 36 es un ítem escalado. Nómbrenme el ítem del que salió el 4,7 de emprendimientos. Si ese promedio no viene de un ítem, díganlo con esas palabras.»</w:t>
      </w:r>
    </w:p>
    <w:p>
      <w:pPr>
        <w:pStyle w:val="ListNumber"/>
      </w:pPr>
      <w:r>
        <w:rPr>
          <w:rFonts w:ascii="Calibri" w:hAnsi="Calibri"/>
          <w:b w:val="0"/>
          <w:color w:val="2B2B2B"/>
          <w:sz w:val="22"/>
        </w:rPr>
        <w:t>«El folio 71 dice que las funcionalidades de empresario, editor y administrador están disponibles y que su evidencia se detalla en el capítulo siguiente. En ese capítulo, la Tabla 18, folio 75, marca las filas autenticadas como por anexar la captura, y el folio 74 remite esa evidencia a un anexo separado que no está en el documento ni en el índice. Compartan pantalla, inicien sesión como empresario y creen una publicación. Si esa evidencia no existe todavía, díganlo con esas palabras.»</w:t>
      </w:r>
    </w:p>
    <w:p>
      <w:pPr>
        <w:ind w:left="432"/>
        <w:shd w:val="clear" w:fill="E8F5EC"/>
      </w:pPr>
      <w:r>
        <w:rPr>
          <w:rFonts w:ascii="Calibri" w:hAnsi="Calibri"/>
          <w:b w:val="0"/>
          <w:i/>
          <w:color w:val="2B2B2B"/>
          <w:sz w:val="21"/>
        </w:rPr>
        <w:t xml:space="preserve">Al citar en voz alta: el folio impreso va </w:t>
      </w:r>
      <w:r>
        <w:rPr>
          <w:rFonts w:ascii="Calibri" w:hAnsi="Calibri"/>
          <w:b/>
          <w:i/>
          <w:color w:val="2B2B2B"/>
          <w:sz w:val="21"/>
        </w:rPr>
        <w:t>dos números por debajo</w:t>
      </w:r>
      <w:r>
        <w:rPr>
          <w:rFonts w:ascii="Calibri" w:hAnsi="Calibri"/>
          <w:b w:val="0"/>
          <w:i/>
          <w:color w:val="2B2B2B"/>
          <w:sz w:val="21"/>
        </w:rPr>
        <w:t xml:space="preserve"> de la página del PDF. Decir el apartado, no solo el número.</w:t>
      </w:r>
    </w:p>
    <w:p>
      <w:pPr>
        <w:spacing w:before="140" w:after="60"/>
      </w:pPr>
      <w:r>
        <w:rPr>
          <w:rFonts w:ascii="Calibri" w:hAnsi="Calibri"/>
          <w:b/>
          <w:color w:val="0C2340"/>
          <w:sz w:val="27"/>
        </w:rPr>
        <w:t>6:40 – 7:00 · G-003 · Archivo municipal de San Francisco (Putumayo)</w:t>
      </w:r>
    </w:p>
    <w:p>
      <w:r>
        <w:rPr>
          <w:rFonts w:ascii="Calibri" w:hAnsi="Calibri"/>
          <w:i/>
          <w:color w:val="2B2B2B"/>
          <w:sz w:val="22"/>
        </w:rPr>
        <w:t>Carpeta: `03 - G-003 - Modernizacion archivo municipal San Francisco/`</w:t>
      </w:r>
    </w:p>
    <w:p>
      <w:pPr>
        <w:pStyle w:val="ListNumber"/>
      </w:pPr>
      <w:r>
        <w:rPr>
          <w:rFonts w:ascii="Calibri" w:hAnsi="Calibri"/>
          <w:b w:val="0"/>
          <w:color w:val="2B2B2B"/>
          <w:sz w:val="22"/>
        </w:rPr>
        <w:t>«La diapositiva 10 concluye que se verificó la integridad con cifrado AES-256, y su página 134 sostiene que el diseño de ese cifrado resolvió la obligación de confidencialidad de la Ley 1581, blindando jurídicamente a la Secretaría. Su Tabla 14, en la página 105, lo deja como representado en prototipo, con integración real proyectada. Una sola cosa: ¿existe hoy un respaldo del prototipo efectivamente cifrado, sí o no? Si es diseño y no operación, dígalo con esas palabras.»</w:t>
      </w:r>
    </w:p>
    <w:p>
      <w:pPr>
        <w:pStyle w:val="ListNumber"/>
      </w:pPr>
      <w:r>
        <w:rPr>
          <w:rFonts w:ascii="Calibri" w:hAnsi="Calibri"/>
          <w:b w:val="0"/>
          <w:color w:val="2B2B2B"/>
          <w:sz w:val="22"/>
        </w:rPr>
        <w:t>«Su página 27 afirma en pasado que se realizaron sesiones de capacitación para el personal de la Secretaría, y enumera diez temas. Pero sus cuatro entrevistas, aplicadas el 24 de junio de 2026, todavía preguntan si el funcionario estaría dispuesto a recibir capacitación. Una sola cosa: ¿qué fecha tuvo esa capacitación y quién asistió? Si quedó planeada y no dictada, dígalo y lo registramos así.»</w:t>
      </w:r>
    </w:p>
    <w:p>
      <w:pPr>
        <w:pStyle w:val="ListNumber"/>
      </w:pPr>
      <w:r>
        <w:rPr>
          <w:rFonts w:ascii="Calibri" w:hAnsi="Calibri"/>
          <w:b w:val="0"/>
          <w:color w:val="2B2B2B"/>
          <w:sz w:val="22"/>
        </w:rPr>
        <w:t>«Su página 71 define el enfoque cuantitativo por medir volúmenes documentales en metros lineales y cantidad de folios, y presenta el FUID como el instrumento para cuantificar la muestra. En las 169 páginas, metros lineales y folios no vuelven a aparecer. ¿Cuántos expedientes, folios o metros lineales cubrió la muestra representativa de las páginas 78 y 86? Denos el número; si no se cuantificó, dígalo con esas palabras.»</w:t>
      </w:r>
    </w:p>
    <w:p>
      <w:pPr>
        <w:ind w:left="432"/>
        <w:shd w:val="clear" w:fill="E8F5EC"/>
      </w:pPr>
      <w:r>
        <w:rPr>
          <w:rFonts w:ascii="Calibri" w:hAnsi="Calibri"/>
          <w:b w:val="0"/>
          <w:i/>
          <w:color w:val="2B2B2B"/>
          <w:sz w:val="21"/>
        </w:rPr>
        <w:t xml:space="preserve">Son cuatro integrantes en 20 minutos: pedir de entrada a la moderadora que expongan máximo dos y respondan los otros. La diapositiva 9 depende de un video y el </w:t>
      </w:r>
      <w:r>
        <w:rPr>
          <w:rFonts w:ascii="Consolas" w:hAnsi="Consolas"/>
          <w:i/>
          <w:color w:val="111111"/>
          <w:sz w:val="20"/>
        </w:rPr>
        <w:t>.pptx</w:t>
      </w:r>
      <w:r>
        <w:rPr>
          <w:rFonts w:ascii="Calibri" w:hAnsi="Calibri"/>
          <w:b w:val="0"/>
          <w:i/>
          <w:color w:val="2B2B2B"/>
          <w:sz w:val="21"/>
        </w:rPr>
        <w:t xml:space="preserve"> pesa ~52 MB.</w:t>
      </w:r>
    </w:p>
    <w:p>
      <w:pPr>
        <w:spacing w:before="140" w:after="60"/>
      </w:pPr>
      <w:r>
        <w:rPr>
          <w:rFonts w:ascii="Calibri" w:hAnsi="Calibri"/>
          <w:b/>
          <w:color w:val="0C2340"/>
          <w:sz w:val="27"/>
        </w:rPr>
        <w:t>7:00 – 7:20 · G-004 · Gestión del cambio en seguridad electrónica</w:t>
      </w:r>
    </w:p>
    <w:p>
      <w:r>
        <w:rPr>
          <w:rFonts w:ascii="Calibri" w:hAnsi="Calibri"/>
          <w:i/>
          <w:color w:val="2B2B2B"/>
          <w:sz w:val="22"/>
        </w:rPr>
        <w:t>Carpeta: `04 - G-004 - Gestion del cambio en seguridad electronica/`</w:t>
      </w:r>
    </w:p>
    <w:p>
      <w:pPr>
        <w:pStyle w:val="ListNumber"/>
      </w:pPr>
      <w:r>
        <w:rPr>
          <w:rFonts w:ascii="Calibri" w:hAnsi="Calibri"/>
          <w:b w:val="0"/>
          <w:color w:val="2B2B2B"/>
          <w:sz w:val="22"/>
        </w:rPr>
        <w:t>«En la página 82 dicen que contrastaron las preguntas 3 y 7 frente a la pregunta 10 con el coeficiente de Pearson. Sus diapositivas 23 y 24 lo traen resuelto: 0,159 y 0,189. Ninguno de esos dos valores aparece en las 140 páginas; la página 101 reporta un Spearman de 0,052. Díganme en qué página del trabajo escrito quedó ese Pearson. Si se calculó después de la entrega, díganlo con esas palabras.»</w:t>
      </w:r>
    </w:p>
    <w:p>
      <w:pPr>
        <w:pStyle w:val="ListNumber"/>
      </w:pPr>
      <w:r>
        <w:rPr>
          <w:rFonts w:ascii="Calibri" w:hAnsi="Calibri"/>
          <w:b w:val="0"/>
          <w:color w:val="2B2B2B"/>
          <w:sz w:val="22"/>
        </w:rPr>
        <w:t>«En la página 107, la fila de Formación y comunicación de la Tabla 9 dice que a mayor antigüedad la percepción es más favorable, y da tres cifras de la pregunta 3: 55,75%, 29,18% y 15,07%. Suman exactamente 100. Díganme qué mide ese porcentaje: ¿cuántos funcionarios hay en cada rango de antigüedad, o qué tan favorable respondió cada rango? Si es lo primero, díganlo con esas palabras.»</w:t>
      </w:r>
    </w:p>
    <w:p>
      <w:pPr>
        <w:pStyle w:val="ListNumber"/>
      </w:pPr>
      <w:r>
        <w:rPr>
          <w:rFonts w:ascii="Calibri" w:hAnsi="Calibri"/>
          <w:b w:val="0"/>
          <w:color w:val="2B2B2B"/>
          <w:sz w:val="22"/>
        </w:rPr>
        <w:t>«La página 116 anuncia, para la Línea I, indicadores de cobertura, desarrollo y resultado, y enseguida arranca el apartado 11.4 sin ninguna tabla. Las Líneas II y III sí tienen la suya, Tabla 10 en la 119 y Tabla 11 en la 126. Nómbrenme el indicador de cobertura de los laboratorios de simulación. Si esa tabla no quedó en el documento, díganlo con esas palabras.»</w:t>
      </w:r>
    </w:p>
    <w:p>
      <w:pPr>
        <w:ind w:left="432"/>
        <w:shd w:val="clear" w:fill="E8F5EC"/>
      </w:pPr>
      <w:r>
        <w:rPr>
          <w:rFonts w:ascii="Calibri" w:hAnsi="Calibri"/>
          <w:b w:val="0"/>
          <w:i/>
          <w:color w:val="2B2B2B"/>
          <w:sz w:val="21"/>
        </w:rPr>
        <w:t>32 diapositivas para 20 minutos: si el moderador lo permite, pedirles al inicio que prioricen resultados y producto.</w:t>
      </w:r>
    </w:p>
    <w:p>
      <w:pPr>
        <w:spacing w:before="140" w:after="60"/>
      </w:pPr>
      <w:r>
        <w:rPr>
          <w:rFonts w:ascii="Calibri" w:hAnsi="Calibri"/>
          <w:b/>
          <w:color w:val="0C2340"/>
          <w:sz w:val="27"/>
        </w:rPr>
        <w:t>7:20 – 7:40 · G-005 · Predicción de fallas SCADA-OMS-GIS en CENS</w:t>
      </w:r>
    </w:p>
    <w:p>
      <w:r>
        <w:rPr>
          <w:rFonts w:ascii="Calibri" w:hAnsi="Calibri"/>
          <w:i/>
          <w:color w:val="2B2B2B"/>
          <w:sz w:val="22"/>
        </w:rPr>
        <w:t>Carpeta: `05 - G-005 - Prediccion de fallas SCADA-OMS-GIS en CENS/`</w:t>
      </w:r>
    </w:p>
    <w:p>
      <w:pPr>
        <w:pStyle w:val="ListNumber"/>
      </w:pPr>
      <w:r>
        <w:rPr>
          <w:rFonts w:ascii="Calibri" w:hAnsi="Calibri"/>
          <w:b w:val="0"/>
          <w:color w:val="2B2B2B"/>
          <w:sz w:val="22"/>
        </w:rPr>
        <w:t>«El título y el objetivo general de la página 25 venden la integración SCADA-OMS-GIS. Pero la Tabla 9, página 68, marca las seis variables de SCADA como excluidas por data leakage, y en la Figura 13, página 101, ninguna de las quince variables del resumen SHAP viene de SCADA. Nómbrenme una variable de SCADA que entre al modelo final. Si no entra ninguna, díganlo con esas palabras.»</w:t>
      </w:r>
    </w:p>
    <w:p>
      <w:pPr>
        <w:pStyle w:val="ListNumber"/>
      </w:pPr>
      <w:r>
        <w:rPr>
          <w:rFonts w:ascii="Calibri" w:hAnsi="Calibri"/>
          <w:b w:val="0"/>
          <w:color w:val="2B2B2B"/>
          <w:sz w:val="22"/>
        </w:rPr>
        <w:t>«Las páginas 49 y 51 fijan la clase positiva del panel en aproximadamente el 18%. Pero las dos particiones de la página 96 suman 7.413.024 filas y los positivos son a lo sumo los 83.900 eventos de la página 47: eso da 1,13%. Denme una sola cifra: ¿qué porcentaje de filas positivas tenía el panel con que entrenaron? Si el 18% fue un supuesto de diseño y no una medición, díganlo así.»</w:t>
      </w:r>
    </w:p>
    <w:p>
      <w:pPr>
        <w:pStyle w:val="ListNumber"/>
      </w:pPr>
      <w:r>
        <w:rPr>
          <w:rFonts w:ascii="Calibri" w:hAnsi="Calibri"/>
          <w:b w:val="0"/>
          <w:color w:val="2B2B2B"/>
          <w:sz w:val="22"/>
        </w:rPr>
        <w:t>«La página 66 afirma que los instrumentos fueron sometidos a un proceso de validación técnica interna mediante revisión por juicio de expertos de las áreas de Operación del Sistema, Gestión de Activos y Analítica de Datos de CENS. La página 12 dice que no fue posible acceder a los sistemas productivos de CENS. Díganme cuántos expertos fueron y en qué fecha. Si fue una conversación informal y sin acta, díganlo con esas palabras.»</w:t>
      </w:r>
    </w:p>
    <w:p>
      <w:pPr>
        <w:ind w:left="432"/>
        <w:shd w:val="clear" w:fill="E8F5EC"/>
      </w:pPr>
      <w:r>
        <w:rPr>
          <w:rFonts w:ascii="Calibri" w:hAnsi="Calibri"/>
          <w:b w:val="0"/>
          <w:i/>
          <w:color w:val="2B2B2B"/>
          <w:sz w:val="21"/>
        </w:rPr>
        <w:t>Lo del dato sintético conviene acordarlo antes con la moderadora: que lo pida ella al inicio o que el grupo lo aclare motu proprio. No convertirlo en un «pillado» del jurado.</w:t>
      </w:r>
    </w:p>
    <w:p>
      <w:pPr>
        <w:spacing w:before="140" w:after="60"/>
      </w:pPr>
      <w:r>
        <w:rPr>
          <w:rFonts w:ascii="Calibri" w:hAnsi="Calibri"/>
          <w:b/>
          <w:color w:val="0C2340"/>
          <w:sz w:val="27"/>
        </w:rPr>
        <w:t>7:40 – 8:00 · G-006 · Sistema web de licitaciones (Agroindustrial de Palma)</w:t>
      </w:r>
    </w:p>
    <w:p>
      <w:r>
        <w:rPr>
          <w:rFonts w:ascii="Calibri" w:hAnsi="Calibri"/>
          <w:i/>
          <w:color w:val="2B2B2B"/>
          <w:sz w:val="22"/>
        </w:rPr>
        <w:t>Carpeta: `06 - G-006 - Sistema web de licitaciones Agroindustrial Palma/`</w:t>
      </w:r>
    </w:p>
    <w:p>
      <w:pPr>
        <w:pStyle w:val="ListNumber"/>
      </w:pPr>
      <w:r>
        <w:rPr>
          <w:rFonts w:ascii="Calibri" w:hAnsi="Calibri"/>
          <w:b w:val="0"/>
          <w:color w:val="2B2B2B"/>
          <w:sz w:val="22"/>
        </w:rPr>
        <w:t>«Su Tabla 38 documenta el procedimiento que lista todas las calificaciones y el puntaje total, y devuelve cinco: precio, tiempo de entrega, plazo de pago, capacidad financiera y valor agregado. No existe CalifMarca; Marca solo viaja como MarcaOfertada, y en su tabla de pesos vale 20%. ¿Dónde entra ese 20% en el PuntajeTotal? Muéstrenmelo en pantalla o en el procedimiento. Si Marca no se califica hoy, díganlo con esas palabras.»</w:t>
      </w:r>
    </w:p>
    <w:p>
      <w:pPr>
        <w:pStyle w:val="ListNumber"/>
      </w:pPr>
      <w:r>
        <w:rPr>
          <w:rFonts w:ascii="Calibri" w:hAnsi="Calibri"/>
          <w:b w:val="0"/>
          <w:color w:val="2B2B2B"/>
          <w:sz w:val="22"/>
        </w:rPr>
        <w:t>«Su Tabla 19, en las páginas 97 a 99, cronometra consolidar ofertas en 6 a 8 horas, comparar precios en 3 y la evaluación multicriterio en 2: once a trece horas. El párrafo que cierra esa observación declara 32 horas, y el Cuadro Comparativo de KPIs las cobra dos veces, en dos indicadores de 32. ¿Qué actividades cronometradas suman esas 32 horas? Dennos la lista. Si es una estimación de los funcionarios y no una medición, díganlo con esas palabras.»</w:t>
      </w:r>
    </w:p>
    <w:p>
      <w:pPr>
        <w:pStyle w:val="ListNumber"/>
      </w:pPr>
      <w:r>
        <w:rPr>
          <w:rFonts w:ascii="Calibri" w:hAnsi="Calibri"/>
          <w:b w:val="0"/>
          <w:color w:val="2B2B2B"/>
          <w:sz w:val="22"/>
        </w:rPr>
        <w:t>«La página 76 declara un instrumento de madurez digital: cinco dimensiones, escala 1 a 5, evaluación antes y después. El gráfico del Índice de Madurez Digital dice que el 88% se obtuvo después del UAT con los seis funcionarios. ¿Qué instrumento y en qué fecha produjeron la línea base del 35%? Si es una valoración del equipo y no una medición aplicada, díganlo con esas palabras.»</w:t>
      </w:r>
    </w:p>
    <w:p>
      <w:pPr>
        <w:ind w:left="432"/>
        <w:shd w:val="clear" w:fill="E8F5EC"/>
      </w:pPr>
      <w:r>
        <w:rPr>
          <w:rFonts w:ascii="Calibri" w:hAnsi="Calibri"/>
          <w:b w:val="0"/>
          <w:i/>
          <w:color w:val="2B2B2B"/>
          <w:sz w:val="21"/>
        </w:rPr>
        <w:t>El documento va marcado «CONFIDENCIAL» y las capturas traen datos de proveedores y estados financieros: cuidado con lo que se lea en voz alta.</w:t>
      </w:r>
    </w:p>
    <w:p>
      <w:pPr>
        <w:spacing w:before="140" w:after="60"/>
      </w:pPr>
      <w:r>
        <w:rPr>
          <w:rFonts w:ascii="Calibri" w:hAnsi="Calibri"/>
          <w:b/>
          <w:color w:val="0C2340"/>
          <w:sz w:val="27"/>
        </w:rPr>
        <w:t>8:00 – 8:20 · G-007 · Modelo de diagnóstico de madurez digital en pymes</w:t>
      </w:r>
    </w:p>
    <w:p>
      <w:r>
        <w:rPr>
          <w:rFonts w:ascii="Calibri" w:hAnsi="Calibri"/>
          <w:i/>
          <w:color w:val="2B2B2B"/>
          <w:sz w:val="22"/>
        </w:rPr>
        <w:t>Carpeta: `07 - G-007 - Diagnostico de madurez digital en pymes/`</w:t>
      </w:r>
    </w:p>
    <w:p>
      <w:pPr>
        <w:pStyle w:val="ListNumber"/>
      </w:pPr>
      <w:r>
        <w:rPr>
          <w:rFonts w:ascii="Calibri" w:hAnsi="Calibri"/>
          <w:b w:val="0"/>
          <w:color w:val="2B2B2B"/>
          <w:sz w:val="22"/>
        </w:rPr>
        <w:t>«En la página 78 el índice de madurez ponderado da 71 por ciento, y la Tabla 8 de esa misma página asigna 100, 67 y 33 puntos de madurez a los niveles avanzado, intermedio e inicial-intermedio. Con esos tres números el 71 sale exacto; con el promedio de la página 81, 2,54 sobre 4, sale 63,5. Dígame de dónde salen esos tres puntajes. Si el 71 pondera etiquetas de nivel y no respuestas, dígalo con esas palabras.»</w:t>
      </w:r>
    </w:p>
    <w:p>
      <w:pPr>
        <w:pStyle w:val="ListNumber"/>
      </w:pPr>
      <w:r>
        <w:rPr>
          <w:rFonts w:ascii="Calibri" w:hAnsi="Calibri"/>
          <w:b w:val="0"/>
          <w:color w:val="2B2B2B"/>
          <w:sz w:val="22"/>
        </w:rPr>
        <w:t>«Lyrical Records aparece como Avanzado, con 3,80, en la Tabla 12 de la página 83 y en los puntajes de la página 47; en la Tabla 14, en su fila de la página 86, aparece como Intermedio. Es la única de las trece avanzadas que cambia, y por eso la Tabla 14 da doce. Dígame cuál de los dos niveles es el de esa empresa y con qué puntaje. Si fue un error al transcribir, basta decirlo.»</w:t>
      </w:r>
    </w:p>
    <w:p>
      <w:pPr>
        <w:pStyle w:val="ListNumber"/>
      </w:pPr>
      <w:r>
        <w:rPr>
          <w:rFonts w:ascii="Calibri" w:hAnsi="Calibri"/>
          <w:b w:val="0"/>
          <w:color w:val="2B2B2B"/>
          <w:sz w:val="22"/>
        </w:rPr>
        <w:t>«La Tabla 1, página 30, declara veinte pymes piloto y, en la fase Reflexionar, datos de veinte pymes más diez entrevistas. La página 33 habla de pruebas piloto con treinta empresas, y en la página 76 las entrevistas quedan en condicional. Dígame cuántas de esas diez entrevistas se realizaron y con qué cargos. Si no se hizo ninguna, dígalo con esas palabras.»</w:t>
      </w:r>
    </w:p>
    <w:p>
      <w:pPr>
        <w:ind w:left="432"/>
        <w:shd w:val="clear" w:fill="E8F5EC"/>
      </w:pPr>
      <w:r>
        <w:rPr>
          <w:rFonts w:ascii="Calibri" w:hAnsi="Calibri"/>
          <w:b w:val="0"/>
          <w:i/>
          <w:color w:val="2B2B2B"/>
          <w:sz w:val="21"/>
        </w:rPr>
        <w:t>El título del cronograma trae tres erratas: el título correcto es el de la portada (p. 1). Avisar al moderador antes de leerlo en público.</w:t>
      </w:r>
    </w:p>
    <w:p>
      <w:pPr>
        <w:spacing w:before="140" w:after="60"/>
      </w:pPr>
      <w:r>
        <w:rPr>
          <w:rFonts w:ascii="Calibri" w:hAnsi="Calibri"/>
          <w:b/>
          <w:color w:val="0C2340"/>
          <w:sz w:val="27"/>
        </w:rPr>
        <w:t>8:20 – 8:40 · G-008 · Modelo conceptual de energía solar rural (Valle del Cauca)</w:t>
      </w:r>
    </w:p>
    <w:p>
      <w:r>
        <w:rPr>
          <w:rFonts w:ascii="Calibri" w:hAnsi="Calibri"/>
          <w:i/>
          <w:color w:val="2B2B2B"/>
          <w:sz w:val="22"/>
        </w:rPr>
        <w:t>Carpeta: `08 - G-008 - Modelo conceptual energia solar rural/`</w:t>
      </w:r>
    </w:p>
    <w:p>
      <w:pPr>
        <w:pStyle w:val="ListNumber"/>
      </w:pPr>
      <w:r>
        <w:rPr>
          <w:rFonts w:ascii="Calibri" w:hAnsi="Calibri"/>
          <w:b w:val="0"/>
          <w:color w:val="2B2B2B"/>
          <w:sz w:val="22"/>
        </w:rPr>
        <w:t>«Página 44, matriz de caracterización: D06 es el informe de la IEA de 2022, etiquetado OE2. Página 50, matriz de análisis: D06 es un planteamiento del BID, etiquetado OE1. Con las dos páginas en pantalla, díganme qué documento del corpus es D06. Si hubo dos numeraciones que no se reconciliaron, díganlo con esas palabras.»</w:t>
      </w:r>
    </w:p>
    <w:p>
      <w:pPr>
        <w:pStyle w:val="ListNumber"/>
      </w:pPr>
      <w:r>
        <w:rPr>
          <w:rFonts w:ascii="Calibri" w:hAnsi="Calibri"/>
          <w:b w:val="0"/>
          <w:color w:val="2B2B2B"/>
          <w:sz w:val="22"/>
        </w:rPr>
        <w:t>«Página 77, debajo de la Figura 2: el documento afirma que la inclusión de documentos nacionales y regionales permitió contextualizar el análisis, particularmente, al contexto del Valle del Cauca. En la matriz de las páginas 43 a 48 la palabra Valle no aparece ni una vez. Díganme el código, entre D01 y D35, de una fuente cuyo alcance sea el Valle del Cauca. Si no hay ninguna, díganlo así.»</w:t>
      </w:r>
    </w:p>
    <w:p>
      <w:pPr>
        <w:pStyle w:val="ListNumber"/>
      </w:pPr>
      <w:r>
        <w:rPr>
          <w:rFonts w:ascii="Calibri" w:hAnsi="Calibri"/>
          <w:b w:val="0"/>
          <w:color w:val="2B2B2B"/>
          <w:sz w:val="22"/>
        </w:rPr>
        <w:t>«En su diapositiva 8 reportan 87%, 81% y 76%. Esos tres valores no están en ninguna de las 129 páginas del trabajo: los porcentajes que sí trae el documento, en las Figuras 2, 4, 5, 6 y 7, son otros. Díganme, para uno cualquiera de los tres, la página y la tabla de donde sale ese número. Si el dato no está en el trabajo, díganlo con esas palabras.»</w:t>
      </w:r>
    </w:p>
    <w:p>
      <w:pPr>
        <w:ind w:left="432"/>
        <w:shd w:val="clear" w:fill="E8F5EC"/>
      </w:pPr>
      <w:r>
        <w:rPr>
          <w:rFonts w:ascii="Calibri" w:hAnsi="Calibri"/>
          <w:b w:val="0"/>
          <w:i/>
          <w:color w:val="2B2B2B"/>
          <w:sz w:val="21"/>
        </w:rPr>
        <w:t>Aviso operativo: el PDF de la presentación tiene 141 páginas porque desde la p. 13 trae pegado el documento completo. Hay que pararse en la diapositiva 12.</w:t>
      </w:r>
    </w:p>
    <w:p>
      <w:pPr>
        <w:spacing w:before="140" w:after="60"/>
      </w:pPr>
      <w:r>
        <w:rPr>
          <w:rFonts w:ascii="Calibri" w:hAnsi="Calibri"/>
          <w:b/>
          <w:color w:val="0C2340"/>
          <w:sz w:val="27"/>
        </w:rPr>
        <w:t>8:40 – 9:00 · G-009 · Ecosistema digital de RR. HH. con células ágiles</w:t>
      </w:r>
    </w:p>
    <w:p>
      <w:r>
        <w:rPr>
          <w:rFonts w:ascii="Calibri" w:hAnsi="Calibri"/>
          <w:i/>
          <w:color w:val="2B2B2B"/>
          <w:sz w:val="22"/>
        </w:rPr>
        <w:t>Carpeta: `09 - G-009 - Ecosistema digital RRHH con celulas agiles/`</w:t>
      </w:r>
    </w:p>
    <w:p>
      <w:pPr>
        <w:pStyle w:val="ListNumber"/>
      </w:pPr>
      <w:r>
        <w:rPr>
          <w:rFonts w:ascii="Calibri" w:hAnsi="Calibri"/>
          <w:b w:val="0"/>
          <w:color w:val="2B2B2B"/>
          <w:sz w:val="22"/>
        </w:rPr>
        <w:t>«La fase 2 programa la conformación de cuatro células ágiles de cinco a siete miembros (p. 48), y el modelo pone en cada célula un especialista en herramientas low-code (pp. 82-83). Pero la p. 19 diagnostica carencia de competencias digitales en el área, la Tabla 15 registra quince personas de Recursos Humanos (p. 99) y el presupuesto solo paga dos estudiantes y el asesor (p. 115). ¿Qué cargo ocupa hoy cada uno de esos cuatro especialistas, o quedó como supuesto del diseño?»</w:t>
      </w:r>
    </w:p>
    <w:p>
      <w:pPr>
        <w:pStyle w:val="ListNumber"/>
      </w:pPr>
      <w:r>
        <w:rPr>
          <w:rFonts w:ascii="Calibri" w:hAnsi="Calibri"/>
          <w:b w:val="0"/>
          <w:color w:val="2B2B2B"/>
          <w:sz w:val="22"/>
        </w:rPr>
        <w:t>«La fase 1 tenía como entregable un informe de línea base (p. 47), y las páginas 58, 98 y 103 afirman que los resultados constituyeron esa línea base. Pero la columna Línea base de la Tabla 14 dice Diagnóstico inicial en los dieciséis indicadores, sin un solo número (pp. 93-97). Denme el valor de línea base de un indicador, el que quieran, y de dónde sale. Si no se midió, dígannoslo con esas palabras.»</w:t>
      </w:r>
    </w:p>
    <w:p>
      <w:pPr>
        <w:pStyle w:val="ListNumber"/>
      </w:pPr>
      <w:r>
        <w:rPr>
          <w:rFonts w:ascii="Calibri" w:hAnsi="Calibri"/>
          <w:b w:val="0"/>
          <w:color w:val="2B2B2B"/>
          <w:sz w:val="22"/>
        </w:rPr>
        <w:t>«El estudio aplicó 150 encuestas y 25 entrevistas en la empresa (p. 45). Busqué en las 126 páginas las palabras consentimiento, ética, anonimato y habeas: ningún resultado, y entre los anexos no hay carta de autorización de la empresa (pp. 113-126). Díganme qué documento autorizó aplicar los instrumentos a esos 175 participantes y quién lo firmó. Si no hubo ninguno, dígannoslo con esas palabras.»</w:t>
      </w:r>
    </w:p>
    <w:p>
      <w:pPr>
        <w:ind w:left="432"/>
        <w:shd w:val="clear" w:fill="E8F5EC"/>
      </w:pPr>
      <w:r>
        <w:rPr>
          <w:rFonts w:ascii="Calibri" w:hAnsi="Calibri"/>
          <w:b/>
          <w:i/>
          <w:color w:val="2B2B2B"/>
          <w:sz w:val="21"/>
        </w:rPr>
        <w:t>Turno de riesgo:</w:t>
      </w:r>
      <w:r>
        <w:rPr>
          <w:rFonts w:ascii="Calibri" w:hAnsi="Calibri"/>
          <w:b w:val="0"/>
          <w:i/>
          <w:color w:val="2B2B2B"/>
          <w:sz w:val="21"/>
        </w:rPr>
        <w:t xml:space="preserve"> último grupo del día, detrás de ocho. Si la jornada acumula retraso, ir con las preguntas 1 y 3 solamente.</w:t>
      </w:r>
    </w:p>
    <w:p>
      <w:pPr>
        <w:spacing w:before="200" w:after="60"/>
      </w:pPr>
      <w:r>
        <w:rPr>
          <w:rFonts w:ascii="Calibri" w:hAnsi="Calibri"/>
          <w:b/>
          <w:color w:val="007433"/>
          <w:sz w:val="32"/>
        </w:rPr>
        <w:t>MIÉRCOLES 19 DE AGOSTO · 6:00 p. m. – 7:20 p. m.</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Horario</w:t>
            </w:r>
          </w:p>
        </w:tc>
        <w:tc>
          <w:tcPr>
            <w:tcW w:type="dxa" w:w="1958"/>
            <w:shd w:val="clear" w:fill="0C2340"/>
            <w:shd w:val="clear" w:fill="0C2340"/>
          </w:tcPr>
          <w:p>
            <w:r>
              <w:rPr>
                <w:rFonts w:ascii="Calibri" w:hAnsi="Calibri"/>
                <w:b/>
                <w:color w:val="FFFFFF"/>
              </w:rPr>
            </w:r>
            <w:r>
              <w:rPr>
                <w:rFonts w:ascii="Calibri" w:hAnsi="Calibri"/>
                <w:b/>
                <w:color w:val="FFFFFF"/>
                <w:sz w:val="21"/>
              </w:rPr>
              <w:t>Código</w:t>
            </w:r>
          </w:p>
        </w:tc>
        <w:tc>
          <w:tcPr>
            <w:tcW w:type="dxa" w:w="1958"/>
            <w:shd w:val="clear" w:fill="0C2340"/>
            <w:shd w:val="clear" w:fill="0C2340"/>
          </w:tcPr>
          <w:p>
            <w:r>
              <w:rPr>
                <w:rFonts w:ascii="Calibri" w:hAnsi="Calibri"/>
                <w:b/>
                <w:color w:val="FFFFFF"/>
              </w:rPr>
            </w:r>
            <w:r>
              <w:rPr>
                <w:rFonts w:ascii="Calibri" w:hAnsi="Calibri"/>
                <w:b/>
                <w:color w:val="FFFFFF"/>
                <w:sz w:val="21"/>
              </w:rPr>
              <w:t>Título corto</w:t>
            </w:r>
          </w:p>
        </w:tc>
        <w:tc>
          <w:tcPr>
            <w:tcW w:type="dxa" w:w="1958"/>
            <w:shd w:val="clear" w:fill="0C2340"/>
            <w:shd w:val="clear" w:fill="0C2340"/>
          </w:tcPr>
          <w:p>
            <w:r>
              <w:rPr>
                <w:rFonts w:ascii="Calibri" w:hAnsi="Calibri"/>
                <w:b/>
                <w:color w:val="FFFFFF"/>
              </w:rPr>
            </w:r>
            <w:r>
              <w:rPr>
                <w:rFonts w:ascii="Calibri" w:hAnsi="Calibri"/>
                <w:b/>
                <w:color w:val="FFFFFF"/>
                <w:sz w:val="21"/>
              </w:rPr>
              <w:t>Integr.</w:t>
            </w:r>
          </w:p>
        </w:tc>
        <w:tc>
          <w:tcPr>
            <w:tcW w:type="dxa" w:w="1958"/>
            <w:shd w:val="clear" w:fill="0C2340"/>
            <w:shd w:val="clear" w:fill="0C2340"/>
          </w:tcPr>
          <w:p>
            <w:r>
              <w:rPr>
                <w:rFonts w:ascii="Calibri" w:hAnsi="Calibri"/>
                <w:b/>
                <w:color w:val="FFFFFF"/>
              </w:rPr>
            </w:r>
            <w:r>
              <w:rPr>
                <w:rFonts w:ascii="Calibri" w:hAnsi="Calibri"/>
                <w:b/>
                <w:color w:val="FFFFFF"/>
                <w:sz w:val="21"/>
              </w:rPr>
              <w:t>Entregables</w:t>
            </w:r>
          </w:p>
        </w:tc>
      </w:tr>
      <w:tr>
        <w:tc>
          <w:tcPr>
            <w:tcW w:type="dxa" w:w="1958"/>
          </w:tcPr>
          <w:p>
            <w:r/>
            <w:r>
              <w:rPr>
                <w:rFonts w:ascii="Calibri" w:hAnsi="Calibri"/>
                <w:b w:val="0"/>
                <w:color w:val="2B2B2B"/>
                <w:sz w:val="20"/>
              </w:rPr>
              <w:t>6:00 – 6:20</w:t>
            </w:r>
          </w:p>
        </w:tc>
        <w:tc>
          <w:tcPr>
            <w:tcW w:type="dxa" w:w="1958"/>
          </w:tcPr>
          <w:p>
            <w:r/>
            <w:r>
              <w:rPr>
                <w:rFonts w:ascii="Calibri" w:hAnsi="Calibri"/>
                <w:b/>
                <w:color w:val="2B2B2B"/>
                <w:sz w:val="20"/>
              </w:rPr>
              <w:t>G-010</w:t>
            </w:r>
          </w:p>
        </w:tc>
        <w:tc>
          <w:tcPr>
            <w:tcW w:type="dxa" w:w="1958"/>
          </w:tcPr>
          <w:p>
            <w:r/>
            <w:r>
              <w:rPr>
                <w:rFonts w:ascii="Calibri" w:hAnsi="Calibri"/>
                <w:b w:val="0"/>
                <w:color w:val="2B2B2B"/>
                <w:sz w:val="20"/>
              </w:rPr>
              <w:t>Plataforma de preparación para concursos DIAN</w:t>
            </w:r>
          </w:p>
        </w:tc>
        <w:tc>
          <w:tcPr>
            <w:tcW w:type="dxa" w:w="1958"/>
          </w:tcPr>
          <w:p>
            <w:r/>
            <w:r>
              <w:rPr>
                <w:rFonts w:ascii="Calibri" w:hAnsi="Calibri"/>
                <w:b w:val="0"/>
                <w:color w:val="2B2B2B"/>
                <w:sz w:val="20"/>
              </w:rPr>
              <w:t>2</w:t>
            </w:r>
          </w:p>
        </w:tc>
        <w:tc>
          <w:tcPr>
            <w:tcW w:type="dxa" w:w="1958"/>
          </w:tcPr>
          <w:p>
            <w:r/>
            <w:r>
              <w:rPr>
                <w:rFonts w:ascii="Calibri" w:hAnsi="Calibri"/>
                <w:b w:val="0"/>
                <w:color w:val="2B2B2B"/>
                <w:sz w:val="20"/>
              </w:rPr>
              <w:t xml:space="preserve">78 p. · </w:t>
            </w:r>
            <w:r>
              <w:rPr>
                <w:rFonts w:ascii="Calibri" w:hAnsi="Calibri"/>
                <w:b/>
                <w:color w:val="2B2B2B"/>
                <w:sz w:val="20"/>
              </w:rPr>
              <w:t>sin presentación</w:t>
            </w:r>
          </w:p>
        </w:tc>
      </w:tr>
      <w:tr>
        <w:tc>
          <w:tcPr>
            <w:tcW w:type="dxa" w:w="1958"/>
            <w:shd w:val="clear" w:fill="F5F7F5"/>
            <w:shd w:val="clear" w:fill="F5F7F5"/>
          </w:tcPr>
          <w:p>
            <w:r/>
            <w:r>
              <w:rPr>
                <w:rFonts w:ascii="Calibri" w:hAnsi="Calibri"/>
                <w:b w:val="0"/>
                <w:color w:val="2B2B2B"/>
                <w:sz w:val="20"/>
              </w:rPr>
              <w:t>6:20 – 6:40</w:t>
            </w:r>
          </w:p>
        </w:tc>
        <w:tc>
          <w:tcPr>
            <w:tcW w:type="dxa" w:w="1958"/>
            <w:shd w:val="clear" w:fill="F5F7F5"/>
            <w:shd w:val="clear" w:fill="F5F7F5"/>
          </w:tcPr>
          <w:p>
            <w:r/>
            <w:r>
              <w:rPr>
                <w:rFonts w:ascii="Calibri" w:hAnsi="Calibri"/>
                <w:b/>
                <w:color w:val="2B2B2B"/>
                <w:sz w:val="20"/>
              </w:rPr>
              <w:t>G-011</w:t>
            </w:r>
          </w:p>
        </w:tc>
        <w:tc>
          <w:tcPr>
            <w:tcW w:type="dxa" w:w="1958"/>
            <w:shd w:val="clear" w:fill="F5F7F5"/>
            <w:shd w:val="clear" w:fill="F5F7F5"/>
          </w:tcPr>
          <w:p>
            <w:r/>
            <w:r>
              <w:rPr>
                <w:rFonts w:ascii="Calibri" w:hAnsi="Calibri"/>
                <w:b w:val="0"/>
                <w:color w:val="2B2B2B"/>
                <w:sz w:val="20"/>
              </w:rPr>
              <w:t>Intranet CDS para atención al cliente</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color w:val="2B2B2B"/>
                <w:sz w:val="20"/>
              </w:rPr>
              <w:t>sin documentos</w:t>
            </w:r>
          </w:p>
        </w:tc>
      </w:tr>
      <w:tr>
        <w:tc>
          <w:tcPr>
            <w:tcW w:type="dxa" w:w="1958"/>
          </w:tcPr>
          <w:p>
            <w:r/>
            <w:r>
              <w:rPr>
                <w:rFonts w:ascii="Calibri" w:hAnsi="Calibri"/>
                <w:b w:val="0"/>
                <w:color w:val="2B2B2B"/>
                <w:sz w:val="20"/>
              </w:rPr>
              <w:t>6:40 – 7:00</w:t>
            </w:r>
          </w:p>
        </w:tc>
        <w:tc>
          <w:tcPr>
            <w:tcW w:type="dxa" w:w="1958"/>
          </w:tcPr>
          <w:p>
            <w:r/>
            <w:r>
              <w:rPr>
                <w:rFonts w:ascii="Calibri" w:hAnsi="Calibri"/>
                <w:b/>
                <w:color w:val="2B2B2B"/>
                <w:sz w:val="20"/>
              </w:rPr>
              <w:t>G-012</w:t>
            </w:r>
          </w:p>
        </w:tc>
        <w:tc>
          <w:tcPr>
            <w:tcW w:type="dxa" w:w="1958"/>
          </w:tcPr>
          <w:p>
            <w:r/>
            <w:r>
              <w:rPr>
                <w:rFonts w:ascii="Calibri" w:hAnsi="Calibri"/>
                <w:b w:val="0"/>
                <w:color w:val="2B2B2B"/>
                <w:sz w:val="20"/>
              </w:rPr>
              <w:t>Simulador de asignación de pauta digital</w:t>
            </w:r>
          </w:p>
        </w:tc>
        <w:tc>
          <w:tcPr>
            <w:tcW w:type="dxa" w:w="1958"/>
          </w:tcPr>
          <w:p>
            <w:r/>
            <w:r>
              <w:rPr>
                <w:rFonts w:ascii="Calibri" w:hAnsi="Calibri"/>
                <w:b w:val="0"/>
                <w:color w:val="2B2B2B"/>
                <w:sz w:val="20"/>
              </w:rPr>
              <w:t>4</w:t>
            </w:r>
          </w:p>
        </w:tc>
        <w:tc>
          <w:tcPr>
            <w:tcW w:type="dxa" w:w="1958"/>
          </w:tcPr>
          <w:p>
            <w:r/>
            <w:r>
              <w:rPr>
                <w:rFonts w:ascii="Calibri" w:hAnsi="Calibri"/>
                <w:b w:val="0"/>
                <w:color w:val="2B2B2B"/>
                <w:sz w:val="20"/>
              </w:rPr>
              <w:t>71 p. + 19 diap.</w:t>
            </w:r>
          </w:p>
        </w:tc>
      </w:tr>
      <w:tr>
        <w:tc>
          <w:tcPr>
            <w:tcW w:type="dxa" w:w="1958"/>
            <w:shd w:val="clear" w:fill="F5F7F5"/>
            <w:shd w:val="clear" w:fill="F5F7F5"/>
          </w:tcPr>
          <w:p>
            <w:r/>
            <w:r>
              <w:rPr>
                <w:rFonts w:ascii="Calibri" w:hAnsi="Calibri"/>
                <w:b w:val="0"/>
                <w:color w:val="2B2B2B"/>
                <w:sz w:val="20"/>
              </w:rPr>
              <w:t>7:00 – 7:20</w:t>
            </w:r>
          </w:p>
        </w:tc>
        <w:tc>
          <w:tcPr>
            <w:tcW w:type="dxa" w:w="1958"/>
            <w:shd w:val="clear" w:fill="F5F7F5"/>
            <w:shd w:val="clear" w:fill="F5F7F5"/>
          </w:tcPr>
          <w:p>
            <w:r/>
            <w:r>
              <w:rPr>
                <w:rFonts w:ascii="Calibri" w:hAnsi="Calibri"/>
                <w:b/>
                <w:color w:val="2B2B2B"/>
                <w:sz w:val="20"/>
              </w:rPr>
              <w:t>G-013</w:t>
            </w:r>
          </w:p>
        </w:tc>
        <w:tc>
          <w:tcPr>
            <w:tcW w:type="dxa" w:w="1958"/>
            <w:shd w:val="clear" w:fill="F5F7F5"/>
            <w:shd w:val="clear" w:fill="F5F7F5"/>
          </w:tcPr>
          <w:p>
            <w:r/>
            <w:r>
              <w:rPr>
                <w:rFonts w:ascii="Calibri" w:hAnsi="Calibri"/>
                <w:b w:val="0"/>
                <w:color w:val="2B2B2B"/>
                <w:sz w:val="20"/>
              </w:rPr>
              <w:t>Estrategia digital para tesorería de cooperativas</w:t>
            </w:r>
          </w:p>
        </w:tc>
        <w:tc>
          <w:tcPr>
            <w:tcW w:type="dxa" w:w="1958"/>
            <w:shd w:val="clear" w:fill="F5F7F5"/>
            <w:shd w:val="clear" w:fill="F5F7F5"/>
          </w:tcPr>
          <w:p>
            <w:r/>
            <w:r>
              <w:rPr>
                <w:rFonts w:ascii="Calibri" w:hAnsi="Calibri"/>
                <w:b w:val="0"/>
                <w:color w:val="2B2B2B"/>
                <w:sz w:val="20"/>
              </w:rPr>
              <w:t>1</w:t>
            </w:r>
          </w:p>
        </w:tc>
        <w:tc>
          <w:tcPr>
            <w:tcW w:type="dxa" w:w="1958"/>
            <w:shd w:val="clear" w:fill="F5F7F5"/>
            <w:shd w:val="clear" w:fill="F5F7F5"/>
          </w:tcPr>
          <w:p>
            <w:r/>
            <w:r>
              <w:rPr>
                <w:rFonts w:ascii="Calibri" w:hAnsi="Calibri"/>
                <w:b w:val="0"/>
                <w:color w:val="2B2B2B"/>
                <w:sz w:val="20"/>
              </w:rPr>
              <w:t>85 p. + 16 diap.</w:t>
            </w:r>
          </w:p>
        </w:tc>
      </w:tr>
    </w:tbl>
    <w:p/>
    <w:p>
      <w:pPr>
        <w:spacing w:before="140" w:after="60"/>
      </w:pPr>
      <w:r>
        <w:rPr>
          <w:rFonts w:ascii="Calibri" w:hAnsi="Calibri"/>
          <w:b/>
          <w:color w:val="0C2340"/>
          <w:sz w:val="27"/>
        </w:rPr>
        <w:t>6:00 – 6:20 · G-010 · Plataforma de preparación para concursos DIAN</w:t>
      </w:r>
    </w:p>
    <w:p>
      <w:r>
        <w:rPr>
          <w:rFonts w:ascii="Calibri" w:hAnsi="Calibri"/>
          <w:i/>
          <w:color w:val="2B2B2B"/>
          <w:sz w:val="22"/>
        </w:rPr>
        <w:t>Carpeta: `10 - G-010 - Plataforma preparacion concursos DIAN/`</w:t>
      </w:r>
    </w:p>
    <w:p>
      <w:pPr>
        <w:pStyle w:val="ListNumber"/>
      </w:pPr>
      <w:r>
        <w:rPr>
          <w:rFonts w:ascii="Calibri" w:hAnsi="Calibri"/>
          <w:b w:val="0"/>
          <w:color w:val="2B2B2B"/>
          <w:sz w:val="22"/>
        </w:rPr>
        <w:t>«Página 57: la barra de direcciones dice “dian.colombia.noulo”. Dígannos ahora, en voz alta y letra por letra, la URL con la que un aspirante entra hoy al prototipo. Si no hay URL, díganlo con esas palabras: “la plataforma no está desplegada”.»</w:t>
      </w:r>
    </w:p>
    <w:p>
      <w:pPr>
        <w:pStyle w:val="ListNumber"/>
      </w:pPr>
      <w:r>
        <w:rPr>
          <w:rFonts w:ascii="Calibri" w:hAnsi="Calibri"/>
          <w:b w:val="0"/>
          <w:color w:val="2B2B2B"/>
          <w:sz w:val="22"/>
        </w:rPr>
        <w:t>«El Gráfico 11 de la página 67 pregunta por “su confianza para presentar el examen real”. Un funcionario de carrera ya lo presentó. ¿Los 100 que respondieron eran funcionarios o aspirantes? Una sola palabra.»</w:t>
      </w:r>
    </w:p>
    <w:p>
      <w:pPr>
        <w:pStyle w:val="ListNumber"/>
      </w:pPr>
      <w:r>
        <w:rPr>
          <w:rFonts w:ascii="Calibri" w:hAnsi="Calibri"/>
          <w:b w:val="0"/>
          <w:color w:val="2B2B2B"/>
          <w:sz w:val="22"/>
        </w:rPr>
        <w:t>«Denos dos números del Excel de respuestas: el puntaje del primer simulacro y el del último simulacro de una misma persona. No de la Ilustración 3, del archivo. Si el Excel no guarda dos intentos por persona, díganlo.»</w:t>
      </w:r>
    </w:p>
    <w:p>
      <w:pPr>
        <w:ind w:left="432"/>
        <w:shd w:val="clear" w:fill="E8F5EC"/>
      </w:pPr>
      <w:r>
        <w:rPr>
          <w:rFonts w:ascii="Calibri" w:hAnsi="Calibri"/>
          <w:b w:val="0"/>
          <w:i/>
          <w:color w:val="2B2B2B"/>
          <w:sz w:val="21"/>
        </w:rPr>
        <w:t>No entregaron presentación: si sustentan con diapositivas no cargadas, no hubo posibilidad de revisarlas y califico contra el documento.</w:t>
      </w:r>
    </w:p>
    <w:p>
      <w:pPr>
        <w:ind w:left="432"/>
        <w:shd w:val="clear" w:fill="E8F5EC"/>
      </w:pPr>
      <w:r>
        <w:rPr>
          <w:rFonts w:ascii="Calibri" w:hAnsi="Calibri"/>
          <w:b w:val="0"/>
          <w:i/>
          <w:color w:val="2B2B2B"/>
          <w:sz w:val="21"/>
        </w:rPr>
        <w:t>La 3 va después de la 1: si la plataforma no está desplegada, el archivo de respuestas tampoco existe. Las dos arquitecturas —Glide frente a Power Pages— bajan al banco de reserva (reserva 4), y al citarlas se nombra el objetivo específico, nunca el apartado «9.3», que titula dos apartados distintos.</w:t>
      </w:r>
    </w:p>
    <w:p>
      <w:pPr>
        <w:spacing w:before="140" w:after="60"/>
      </w:pPr>
      <w:r>
        <w:rPr>
          <w:rFonts w:ascii="Calibri" w:hAnsi="Calibri"/>
          <w:b/>
          <w:color w:val="0C2340"/>
          <w:sz w:val="27"/>
        </w:rPr>
        <w:t>6:20 – 6:40 · G-011 · Intranet CDS para atención al cliente</w:t>
      </w:r>
    </w:p>
    <w:p>
      <w:r>
        <w:rPr>
          <w:rFonts w:ascii="Calibri" w:hAnsi="Calibri"/>
          <w:i/>
          <w:color w:val="2B2B2B"/>
          <w:sz w:val="22"/>
        </w:rPr>
        <w:t>Carpeta: `11 - G-011 - Intranet CDS para atencion al cliente/`</w:t>
      </w:r>
    </w:p>
    <w:p>
      <w:pPr>
        <w:ind w:left="432"/>
        <w:shd w:val="clear" w:fill="E8F5EC"/>
      </w:pPr>
      <w:r>
        <w:rPr>
          <w:rFonts w:ascii="Calibri" w:hAnsi="Calibri"/>
          <w:b/>
          <w:i/>
          <w:color w:val="2B2B2B"/>
          <w:sz w:val="21"/>
        </w:rPr>
        <w:t>Grupo sin documentos.</w:t>
      </w:r>
      <w:r>
        <w:rPr>
          <w:rFonts w:ascii="Calibri" w:hAnsi="Calibri"/>
          <w:b w:val="0"/>
          <w:i/>
          <w:color w:val="2B2B2B"/>
          <w:sz w:val="21"/>
        </w:rPr>
        <w:t xml:space="preserve"> Las tres preguntas salen solo del título y del objetivo general del cronograma; ninguna presupone contenido de un documento que no existe. </w:t>
      </w:r>
      <w:r>
        <w:rPr>
          <w:rFonts w:ascii="Calibri" w:hAnsi="Calibri"/>
          <w:b/>
          <w:i/>
          <w:color w:val="2B2B2B"/>
          <w:sz w:val="21"/>
        </w:rPr>
        <w:t>El paradero del documento se habla con el director, no en sala.</w:t>
      </w:r>
    </w:p>
    <w:p>
      <w:pPr>
        <w:pStyle w:val="ListNumber"/>
      </w:pPr>
      <w:r>
        <w:rPr>
          <w:rFonts w:ascii="Calibri" w:hAnsi="Calibri"/>
          <w:b w:val="0"/>
          <w:color w:val="2B2B2B"/>
          <w:sz w:val="22"/>
        </w:rPr>
        <w:t>«El objetivo general que quedó inscrito en el cronograma dice “diseñar e implementar”. Comparta pantalla, por favor, y ábrame la intranet ahora. Si no la puede abrir aquí, dígame la URL o el nombre del servidor donde está instalada; y si no está instalada en ninguna parte, dígalo con esas palabras.»</w:t>
      </w:r>
    </w:p>
    <w:p>
      <w:pPr>
        <w:pStyle w:val="ListNumber"/>
      </w:pPr>
      <w:r>
        <w:rPr>
          <w:rFonts w:ascii="Calibri" w:hAnsi="Calibri"/>
          <w:b w:val="0"/>
          <w:color w:val="2B2B2B"/>
          <w:sz w:val="22"/>
        </w:rPr>
        <w:t>«Su objetivo general dice “estandarizar, automatizar y optimizar el proceso”, y el título promete “optimizar la atención al cliente”. ¿Cuántos minutos tarda hoy un operador del CDS en higienizar y validar una base de un cliente? Aproximado y de memoria me sirve, pero deme el número. Si nunca se midió, dígalo con esas palabras.»</w:t>
      </w:r>
    </w:p>
    <w:p>
      <w:pPr>
        <w:pStyle w:val="ListNumber"/>
      </w:pPr>
      <w:r>
        <w:rPr>
          <w:rFonts w:ascii="Calibri" w:hAnsi="Calibri"/>
          <w:b w:val="0"/>
          <w:color w:val="2B2B2B"/>
          <w:sz w:val="22"/>
        </w:rPr>
        <w:t>«Nombre y cargo: ¿quién en la empresa autorizó el uso de las bases de datos enviadas por los clientes, y en qué mes se dio esa autorización? Si el permiso fue verbal, o si nadie lo dio, dígalo así.»</w:t>
      </w:r>
    </w:p>
    <w:p>
      <w:pPr>
        <w:ind w:left="432"/>
        <w:shd w:val="clear" w:fill="E8F5EC"/>
      </w:pPr>
      <w:r>
        <w:rPr>
          <w:rFonts w:ascii="Calibri" w:hAnsi="Calibri"/>
          <w:b w:val="0"/>
          <w:i/>
          <w:color w:val="2B2B2B"/>
          <w:sz w:val="21"/>
        </w:rPr>
        <w:t>Reserva útil si la exposición va desordenada: «enúncienos sus objetivos específicos y dígame, uno por uno, dónde quedó el resultado de cada uno».</w:t>
      </w:r>
    </w:p>
    <w:p>
      <w:pPr>
        <w:ind w:left="432"/>
        <w:shd w:val="clear" w:fill="E8F5EC"/>
      </w:pPr>
      <w:r>
        <w:rPr>
          <w:rFonts w:ascii="Calibri" w:hAnsi="Calibri"/>
          <w:b w:val="0"/>
          <w:i/>
          <w:color w:val="2B2B2B"/>
          <w:sz w:val="21"/>
        </w:rPr>
        <w:t>Ninguna de las tres cita el documento, y ninguna se contesta con un relato: piden pantalla, número y nombre. Las tres dejan una salida honesta —«no está instalada», «nunca se midió», «fue verbal»— para que pueda declarar el límite sin que nadie la acuse.</w:t>
      </w:r>
    </w:p>
    <w:p>
      <w:pPr>
        <w:spacing w:before="140" w:after="60"/>
      </w:pPr>
      <w:r>
        <w:rPr>
          <w:rFonts w:ascii="Calibri" w:hAnsi="Calibri"/>
          <w:b/>
          <w:color w:val="0C2340"/>
          <w:sz w:val="27"/>
        </w:rPr>
        <w:t>6:40 – 7:00 · G-012 · Simulador de asignación de pauta digital</w:t>
      </w:r>
    </w:p>
    <w:p>
      <w:r>
        <w:rPr>
          <w:rFonts w:ascii="Calibri" w:hAnsi="Calibri"/>
          <w:i/>
          <w:color w:val="2B2B2B"/>
          <w:sz w:val="22"/>
        </w:rPr>
        <w:t>Carpeta: `12 - G-012 - Simulador presupuestal de pauta digital/`</w:t>
      </w:r>
    </w:p>
    <w:p>
      <w:pPr>
        <w:pStyle w:val="ListNumber"/>
      </w:pPr>
      <w:r>
        <w:rPr>
          <w:rFonts w:ascii="Calibri" w:hAnsi="Calibri"/>
          <w:b w:val="0"/>
          <w:color w:val="2B2B2B"/>
          <w:sz w:val="22"/>
        </w:rPr>
        <w:t>«La fila “ranking” de la tabla de arquitectura de datos del folio 40 ordena las distribuciones por clics promedio, y el párrafo que cierra el apartado 8.3, en el folio 53, dice que la función objetivo no penaliza el riesgo: el promedio sube de 6.902 a 10.441 clics mientras el intervalo p10-p90 se abre de 5.484–8.384 a 7.064–14.228. Si un director de agencia les pide hoy una recomendación, ¿entregan la que maximiza el promedio o la que protege el p10? Elijan una.»</w:t>
      </w:r>
    </w:p>
    <w:p>
      <w:pPr>
        <w:pStyle w:val="ListNumber"/>
      </w:pPr>
      <w:r>
        <w:rPr>
          <w:rFonts w:ascii="Calibri" w:hAnsi="Calibri"/>
          <w:b w:val="0"/>
          <w:color w:val="2B2B2B"/>
          <w:sz w:val="22"/>
        </w:rPr>
        <w:t>«Con tres plataformas y su restricción w_p ≥ 0,05 de la Tabla 7, página 45, ¿cuál es el porcentaje máximo que su modelo permite darle a TikTok? Dígame el número.»</w:t>
      </w:r>
    </w:p>
    <w:p>
      <w:pPr>
        <w:pStyle w:val="ListNumber"/>
      </w:pPr>
      <w:r>
        <w:rPr>
          <w:rFonts w:ascii="Calibri" w:hAnsi="Calibri"/>
          <w:b w:val="0"/>
          <w:color w:val="2B2B2B"/>
          <w:sz w:val="22"/>
        </w:rPr>
        <w:t>«Su objetivo 4 nombra la eficiencia presupuestal como indicador a analizar. Los tableros de las Figuras 5 y 8, folios 48 y 50, la muestran, pero con otros parámetros —Meta a CPM 2.000 y TikTok a CPC 1.500, frente a los 18.000 y 14.000 de la Figura 4— y el capítulo 8 no trae ninguna figura. ¿Cuánto vale la eficiencia presupuestal en el caso de la Tabla 10, los diez millones repartidos 40/30/30, en el escenario ingresado y en el recomendado? Dígannos los dos números.»</w:t>
      </w:r>
    </w:p>
    <w:p>
      <w:pPr>
        <w:ind w:left="432"/>
        <w:shd w:val="clear" w:fill="E8F5EC"/>
      </w:pPr>
      <w:r>
        <w:rPr>
          <w:rFonts w:ascii="Calibri" w:hAnsi="Calibri"/>
          <w:b w:val="0"/>
          <w:i/>
          <w:color w:val="2B2B2B"/>
          <w:sz w:val="21"/>
        </w:rPr>
        <w:t>Son cuatro integrantes: pedir que responda quien no expuso. La 2 es la de dominio individual y se contesta en veinte segundos: el número es 90 %.</w:t>
      </w:r>
    </w:p>
    <w:p>
      <w:pPr>
        <w:ind w:left="432"/>
        <w:shd w:val="clear" w:fill="E8F5EC"/>
      </w:pPr>
      <w:r>
        <w:rPr>
          <w:rFonts w:ascii="Calibri" w:hAnsi="Calibri"/>
          <w:b w:val="0"/>
          <w:i/>
          <w:color w:val="2B2B2B"/>
          <w:sz w:val="21"/>
        </w:rPr>
        <w:t>Nunca decir «Tabla 5» por la tabla del folio 40 —ese número es del diccionario de datos— ni atribuirle a la Tabla 10 el intervalo p10-p90, que está en el párrafo de cierre del 8.3.</w:t>
      </w:r>
    </w:p>
    <w:p>
      <w:pPr>
        <w:spacing w:before="140" w:after="60"/>
      </w:pPr>
      <w:r>
        <w:rPr>
          <w:rFonts w:ascii="Calibri" w:hAnsi="Calibri"/>
          <w:b/>
          <w:color w:val="0C2340"/>
          <w:sz w:val="27"/>
        </w:rPr>
        <w:t>7:00 – 7:20 · G-013 · Estrategia digital para tesorería de cooperativas</w:t>
      </w:r>
    </w:p>
    <w:p>
      <w:r>
        <w:rPr>
          <w:rFonts w:ascii="Calibri" w:hAnsi="Calibri"/>
          <w:i/>
          <w:color w:val="2B2B2B"/>
          <w:sz w:val="22"/>
        </w:rPr>
        <w:t>Carpeta: `13 - G-013 - Estrategia digital tesoreria cooperativas Bogota/`</w:t>
      </w:r>
    </w:p>
    <w:p>
      <w:pPr>
        <w:pStyle w:val="ListNumber"/>
      </w:pPr>
      <w:r>
        <w:rPr>
          <w:rFonts w:ascii="Calibri" w:hAnsi="Calibri"/>
          <w:b w:val="0"/>
          <w:color w:val="2B2B2B"/>
          <w:sz w:val="22"/>
        </w:rPr>
        <w:t>«La página 64 dice que se “reprodujo el comportamiento esperado”. Para el acta necesito saber cuál de las dos cosas es el 94,2 % del panel de la imagen inferior de la página 62: ¿un resultado medido sobre un archivo de movimientos, o una cifra ilustrativa de la maqueta de interfaz? Si es lo primero, cuántos movimientos traía el archivo.»</w:t>
      </w:r>
    </w:p>
    <w:p>
      <w:pPr>
        <w:pStyle w:val="ListNumber"/>
      </w:pPr>
      <w:r>
        <w:rPr>
          <w:rFonts w:ascii="Calibri" w:hAnsi="Calibri"/>
          <w:b w:val="0"/>
          <w:color w:val="2B2B2B"/>
          <w:sz w:val="22"/>
        </w:rPr>
        <w:t>«La página 45 caracteriza los diez encuestados y las tres encuestas escaneadas del anexo traen escritas a mano las áreas Control operativo, CONTABILIDAD y Cartera. De esos diez encuestados, ¿cuántos pertenecen al área de Tesorería? Dígame el número.»</w:t>
      </w:r>
    </w:p>
    <w:p>
      <w:pPr>
        <w:pStyle w:val="ListNumber"/>
      </w:pPr>
      <w:r>
        <w:rPr>
          <w:rFonts w:ascii="Calibri" w:hAnsi="Calibri"/>
          <w:b w:val="0"/>
          <w:color w:val="2B2B2B"/>
          <w:sz w:val="22"/>
        </w:rPr>
        <w:t>«El título de la portada y el objetivo general de la página 16 hablan de las cooperativas financieras de la ciudad de Bogotá. ¿En cuántas cooperativas de Bogotá aplicó usted el instrumento? Dígame el número.»</w:t>
      </w:r>
    </w:p>
    <w:p>
      <w:pPr>
        <w:ind w:left="432"/>
        <w:shd w:val="clear" w:fill="E8F5EC"/>
      </w:pPr>
      <w:r>
        <w:rPr>
          <w:rFonts w:ascii="Calibri" w:hAnsi="Calibri"/>
          <w:b w:val="0"/>
          <w:i/>
          <w:color w:val="2B2B2B"/>
          <w:sz w:val="21"/>
        </w:rPr>
        <w:t>Trabajo individual y cierre de la jornada: acordar antes con la Dirección el reparto (yo tomo el objetivo 3 y la muestra) para no repetir preguntas.</w:t>
      </w:r>
    </w:p>
    <w:p>
      <w:pPr>
        <w:ind w:left="432"/>
        <w:shd w:val="clear" w:fill="E8F5EC"/>
      </w:pPr>
      <w:r>
        <w:rPr>
          <w:rFonts w:ascii="Calibri" w:hAnsi="Calibri"/>
          <w:b w:val="0"/>
          <w:i/>
          <w:color w:val="2B2B2B"/>
          <w:sz w:val="21"/>
        </w:rPr>
        <w:t xml:space="preserve">Las tres piden una sola cosa cada una y aguantan que solo haya tiempo para la primera. El panel del 94,2 % es la imagen </w:t>
      </w:r>
      <w:r>
        <w:rPr>
          <w:rFonts w:ascii="Calibri" w:hAnsi="Calibri"/>
          <w:b/>
          <w:i/>
          <w:color w:val="2B2B2B"/>
          <w:sz w:val="21"/>
        </w:rPr>
        <w:t>inferior</w:t>
      </w:r>
      <w:r>
        <w:rPr>
          <w:rFonts w:ascii="Calibri" w:hAnsi="Calibri"/>
          <w:b w:val="0"/>
          <w:i/>
          <w:color w:val="2B2B2B"/>
          <w:sz w:val="21"/>
        </w:rPr>
        <w:t xml:space="preserve"> de la p. 62 —la superior es la banda FASE 01-04— y el título está en la portada, no en la p. 16.</w:t>
      </w:r>
    </w:p>
    <w:p>
      <w:pPr>
        <w:spacing w:before="200" w:after="60"/>
      </w:pPr>
      <w:r>
        <w:rPr>
          <w:rFonts w:ascii="Calibri" w:hAnsi="Calibri"/>
          <w:b/>
          <w:color w:val="007433"/>
          <w:sz w:val="32"/>
        </w:rPr>
        <w:t>2. LA TABLA COMPARATIVA — para leer antes del martes</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fill="0C2340"/>
            <w:shd w:val="clear" w:fill="0C2340"/>
          </w:tcPr>
          <w:p>
            <w:r>
              <w:rPr>
                <w:rFonts w:ascii="Calibri" w:hAnsi="Calibri"/>
                <w:b/>
                <w:color w:val="FFFFFF"/>
              </w:rPr>
            </w:r>
            <w:r>
              <w:rPr>
                <w:rFonts w:ascii="Calibri" w:hAnsi="Calibri"/>
                <w:b/>
                <w:color w:val="FFFFFF"/>
                <w:sz w:val="21"/>
              </w:rPr>
              <w:t>#</w:t>
            </w:r>
          </w:p>
        </w:tc>
        <w:tc>
          <w:tcPr>
            <w:tcW w:type="dxa" w:w="1088"/>
            <w:shd w:val="clear" w:fill="0C2340"/>
            <w:shd w:val="clear" w:fill="0C2340"/>
          </w:tcPr>
          <w:p>
            <w:r>
              <w:rPr>
                <w:rFonts w:ascii="Calibri" w:hAnsi="Calibri"/>
                <w:b/>
                <w:color w:val="FFFFFF"/>
              </w:rPr>
            </w:r>
            <w:r>
              <w:rPr>
                <w:rFonts w:ascii="Calibri" w:hAnsi="Calibri"/>
                <w:b/>
                <w:color w:val="FFFFFF"/>
                <w:sz w:val="21"/>
              </w:rPr>
              <w:t>Grupo</w:t>
            </w:r>
          </w:p>
        </w:tc>
        <w:tc>
          <w:tcPr>
            <w:tcW w:type="dxa" w:w="1088"/>
            <w:shd w:val="clear" w:fill="0C2340"/>
            <w:shd w:val="clear" w:fill="0C2340"/>
          </w:tcPr>
          <w:p>
            <w:r>
              <w:rPr>
                <w:rFonts w:ascii="Calibri" w:hAnsi="Calibri"/>
                <w:b/>
                <w:color w:val="FFFFFF"/>
              </w:rPr>
            </w:r>
            <w:r>
              <w:rPr>
                <w:rFonts w:ascii="Calibri" w:hAnsi="Calibri"/>
                <w:b/>
                <w:color w:val="FFFFFF"/>
                <w:sz w:val="21"/>
              </w:rPr>
              <w:t>Título corto</w:t>
            </w:r>
          </w:p>
        </w:tc>
        <w:tc>
          <w:tcPr>
            <w:tcW w:type="dxa" w:w="1088"/>
            <w:shd w:val="clear" w:fill="0C2340"/>
            <w:shd w:val="clear" w:fill="0C2340"/>
          </w:tcPr>
          <w:p>
            <w:r>
              <w:rPr>
                <w:rFonts w:ascii="Calibri" w:hAnsi="Calibri"/>
                <w:b/>
                <w:color w:val="FFFFFF"/>
              </w:rPr>
            </w:r>
            <w:r>
              <w:rPr>
                <w:rFonts w:ascii="Calibri" w:hAnsi="Calibri"/>
                <w:b/>
                <w:color w:val="FFFFFF"/>
                <w:sz w:val="21"/>
              </w:rPr>
              <w:t>Línea (cronograma)</w:t>
            </w:r>
          </w:p>
        </w:tc>
        <w:tc>
          <w:tcPr>
            <w:tcW w:type="dxa" w:w="1088"/>
            <w:shd w:val="clear" w:fill="0C2340"/>
            <w:shd w:val="clear" w:fill="0C2340"/>
          </w:tcPr>
          <w:p>
            <w:r>
              <w:rPr>
                <w:rFonts w:ascii="Calibri" w:hAnsi="Calibri"/>
                <w:b/>
                <w:color w:val="FFFFFF"/>
              </w:rPr>
            </w:r>
            <w:r>
              <w:rPr>
                <w:rFonts w:ascii="Calibri" w:hAnsi="Calibri"/>
                <w:b/>
                <w:color w:val="FFFFFF"/>
                <w:sz w:val="21"/>
              </w:rPr>
              <w:t>Integr.</w:t>
            </w:r>
          </w:p>
        </w:tc>
        <w:tc>
          <w:tcPr>
            <w:tcW w:type="dxa" w:w="1088"/>
            <w:shd w:val="clear" w:fill="0C2340"/>
            <w:shd w:val="clear" w:fill="0C2340"/>
          </w:tcPr>
          <w:p>
            <w:r>
              <w:rPr>
                <w:rFonts w:ascii="Calibri" w:hAnsi="Calibri"/>
                <w:b/>
                <w:color w:val="FFFFFF"/>
              </w:rPr>
            </w:r>
            <w:r>
              <w:rPr>
                <w:rFonts w:ascii="Calibri" w:hAnsi="Calibri"/>
                <w:b/>
                <w:color w:val="FFFFFF"/>
                <w:sz w:val="21"/>
              </w:rPr>
              <w:t>Páginas</w:t>
            </w:r>
          </w:p>
        </w:tc>
        <w:tc>
          <w:tcPr>
            <w:tcW w:type="dxa" w:w="1088"/>
            <w:shd w:val="clear" w:fill="0C2340"/>
            <w:shd w:val="clear" w:fill="0C2340"/>
          </w:tcPr>
          <w:p>
            <w:r>
              <w:rPr>
                <w:rFonts w:ascii="Calibri" w:hAnsi="Calibri"/>
                <w:b/>
                <w:color w:val="FFFFFF"/>
              </w:rPr>
            </w:r>
            <w:r>
              <w:rPr>
                <w:rFonts w:ascii="Calibri" w:hAnsi="Calibri"/>
                <w:b/>
                <w:color w:val="FFFFFF"/>
                <w:sz w:val="21"/>
              </w:rPr>
              <w:t>Objetivos</w:t>
            </w:r>
          </w:p>
        </w:tc>
        <w:tc>
          <w:tcPr>
            <w:tcW w:type="dxa" w:w="1088"/>
            <w:shd w:val="clear" w:fill="0C2340"/>
            <w:shd w:val="clear" w:fill="0C2340"/>
          </w:tcPr>
          <w:p>
            <w:r>
              <w:rPr>
                <w:rFonts w:ascii="Calibri" w:hAnsi="Calibri"/>
                <w:b/>
                <w:color w:val="FFFFFF"/>
              </w:rPr>
            </w:r>
            <w:r>
              <w:rPr>
                <w:rFonts w:ascii="Calibri" w:hAnsi="Calibri"/>
                <w:b/>
                <w:color w:val="FFFFFF"/>
                <w:sz w:val="21"/>
              </w:rPr>
              <w:t>Veredicto en una línea</w:t>
            </w:r>
          </w:p>
        </w:tc>
        <w:tc>
          <w:tcPr>
            <w:tcW w:type="dxa" w:w="1088"/>
            <w:shd w:val="clear" w:fill="0C2340"/>
            <w:shd w:val="clear" w:fill="0C2340"/>
          </w:tcPr>
          <w:p>
            <w:r>
              <w:rPr>
                <w:rFonts w:ascii="Calibri" w:hAnsi="Calibri"/>
                <w:b/>
                <w:color w:val="FFFFFF"/>
              </w:rPr>
            </w:r>
            <w:r>
              <w:rPr>
                <w:rFonts w:ascii="Calibri" w:hAnsi="Calibri"/>
                <w:b/>
                <w:color w:val="FFFFFF"/>
                <w:sz w:val="21"/>
              </w:rPr>
              <w:t>Rango anticipado (§8)</w:t>
            </w:r>
          </w:p>
        </w:tc>
      </w:tr>
      <w:tr>
        <w:tc>
          <w:tcPr>
            <w:tcW w:type="dxa" w:w="1088"/>
          </w:tcPr>
          <w:p>
            <w:r/>
            <w:r>
              <w:rPr>
                <w:rFonts w:ascii="Calibri" w:hAnsi="Calibri"/>
                <w:b w:val="0"/>
                <w:color w:val="2B2B2B"/>
                <w:sz w:val="20"/>
              </w:rPr>
              <w:t>1</w:t>
            </w:r>
          </w:p>
        </w:tc>
        <w:tc>
          <w:tcPr>
            <w:tcW w:type="dxa" w:w="1088"/>
          </w:tcPr>
          <w:p>
            <w:r/>
            <w:r>
              <w:rPr>
                <w:rFonts w:ascii="Calibri" w:hAnsi="Calibri"/>
                <w:b/>
                <w:color w:val="2B2B2B"/>
                <w:sz w:val="20"/>
              </w:rPr>
              <w:t>G-001</w:t>
            </w:r>
          </w:p>
        </w:tc>
        <w:tc>
          <w:tcPr>
            <w:tcW w:type="dxa" w:w="1088"/>
          </w:tcPr>
          <w:p>
            <w:r/>
            <w:r>
              <w:rPr>
                <w:rFonts w:ascii="Calibri" w:hAnsi="Calibri"/>
                <w:b w:val="0"/>
                <w:color w:val="2B2B2B"/>
                <w:sz w:val="20"/>
              </w:rPr>
              <w:t>TuFinca: módulo pecuario y chatbot</w:t>
            </w:r>
          </w:p>
        </w:tc>
        <w:tc>
          <w:tcPr>
            <w:tcW w:type="dxa" w:w="1088"/>
          </w:tcPr>
          <w:p>
            <w:r/>
            <w:r>
              <w:rPr>
                <w:rFonts w:ascii="Calibri" w:hAnsi="Calibri"/>
                <w:b w:val="0"/>
                <w:color w:val="2B2B2B"/>
                <w:sz w:val="20"/>
              </w:rPr>
              <w:t>Liderazgo y Adaptación con Tecnologías Emergentes</w:t>
            </w:r>
          </w:p>
        </w:tc>
        <w:tc>
          <w:tcPr>
            <w:tcW w:type="dxa" w:w="1088"/>
          </w:tcPr>
          <w:p>
            <w:r/>
            <w:r>
              <w:rPr>
                <w:rFonts w:ascii="Calibri" w:hAnsi="Calibri"/>
                <w:b w:val="0"/>
                <w:color w:val="2B2B2B"/>
                <w:sz w:val="20"/>
              </w:rPr>
              <w:t>3</w:t>
            </w:r>
          </w:p>
        </w:tc>
        <w:tc>
          <w:tcPr>
            <w:tcW w:type="dxa" w:w="1088"/>
          </w:tcPr>
          <w:p>
            <w:r/>
            <w:r>
              <w:rPr>
                <w:rFonts w:ascii="Calibri" w:hAnsi="Calibri"/>
                <w:b w:val="0"/>
                <w:color w:val="2B2B2B"/>
                <w:sz w:val="20"/>
              </w:rPr>
              <w:t>273 + 17 diap.</w:t>
            </w:r>
          </w:p>
        </w:tc>
        <w:tc>
          <w:tcPr>
            <w:tcW w:type="dxa" w:w="1088"/>
          </w:tcPr>
          <w:p>
            <w:r/>
            <w:r>
              <w:rPr>
                <w:rFonts w:ascii="Calibri" w:hAnsi="Calibri"/>
                <w:b/>
                <w:color w:val="2B2B2B"/>
                <w:sz w:val="20"/>
              </w:rPr>
              <w:t>4/4</w:t>
            </w:r>
            <w:r>
              <w:rPr>
                <w:rFonts w:ascii="Calibri" w:hAnsi="Calibri"/>
                <w:b w:val="0"/>
                <w:color w:val="2B2B2B"/>
                <w:sz w:val="20"/>
              </w:rPr>
              <w:t xml:space="preserve"> (OE4 con salvedad en el «antes»)</w:t>
            </w:r>
          </w:p>
        </w:tc>
        <w:tc>
          <w:tcPr>
            <w:tcW w:type="dxa" w:w="1088"/>
          </w:tcPr>
          <w:p>
            <w:r/>
            <w:r>
              <w:rPr>
                <w:rFonts w:ascii="Calibri" w:hAnsi="Calibri"/>
                <w:b w:val="0"/>
                <w:color w:val="2B2B2B"/>
                <w:sz w:val="20"/>
              </w:rPr>
              <w:t>Los cuatro objetivos cierran con medición real y conteos crudos verificables (pp. 209-213); los huecos son el motor conversacional sin tecnología nombrada (p. 171) y la ausencia total de costeo</w:t>
            </w:r>
          </w:p>
        </w:tc>
        <w:tc>
          <w:tcPr>
            <w:tcW w:type="dxa" w:w="1088"/>
          </w:tcPr>
          <w:p>
            <w:r/>
            <w:r>
              <w:rPr>
                <w:rFonts w:ascii="Calibri" w:hAnsi="Calibri"/>
                <w:b/>
                <w:color w:val="2B2B2B"/>
                <w:sz w:val="20"/>
              </w:rPr>
              <w:t>4,6–4,8</w:t>
            </w:r>
            <w:r>
              <w:rPr>
                <w:rFonts w:ascii="Calibri" w:hAnsi="Calibri"/>
                <w:b w:val="0"/>
                <w:color w:val="2B2B2B"/>
                <w:sz w:val="20"/>
              </w:rPr>
              <w:t>; 5,0 solo con sostenibilidad cuantificada</w:t>
            </w:r>
          </w:p>
        </w:tc>
      </w:tr>
      <w:tr>
        <w:tc>
          <w:tcPr>
            <w:tcW w:type="dxa" w:w="1088"/>
            <w:shd w:val="clear" w:fill="F5F7F5"/>
            <w:shd w:val="clear" w:fill="F5F7F5"/>
          </w:tcPr>
          <w:p>
            <w:r/>
            <w:r>
              <w:rPr>
                <w:rFonts w:ascii="Calibri" w:hAnsi="Calibri"/>
                <w:b w:val="0"/>
                <w:color w:val="2B2B2B"/>
                <w:sz w:val="20"/>
              </w:rPr>
              <w:t>2</w:t>
            </w:r>
          </w:p>
        </w:tc>
        <w:tc>
          <w:tcPr>
            <w:tcW w:type="dxa" w:w="1088"/>
            <w:shd w:val="clear" w:fill="F5F7F5"/>
            <w:shd w:val="clear" w:fill="F5F7F5"/>
          </w:tcPr>
          <w:p>
            <w:r/>
            <w:r>
              <w:rPr>
                <w:rFonts w:ascii="Calibri" w:hAnsi="Calibri"/>
                <w:b/>
                <w:color w:val="2B2B2B"/>
                <w:sz w:val="20"/>
              </w:rPr>
              <w:t>G-002</w:t>
            </w:r>
          </w:p>
        </w:tc>
        <w:tc>
          <w:tcPr>
            <w:tcW w:type="dxa" w:w="1088"/>
            <w:shd w:val="clear" w:fill="F5F7F5"/>
            <w:shd w:val="clear" w:fill="F5F7F5"/>
          </w:tcPr>
          <w:p>
            <w:r/>
            <w:r>
              <w:rPr>
                <w:rFonts w:ascii="Calibri" w:hAnsi="Calibri"/>
                <w:b w:val="0"/>
                <w:color w:val="2B2B2B"/>
                <w:sz w:val="20"/>
              </w:rPr>
              <w:t>PWA turística de Rivera (Huila)</w:t>
            </w:r>
          </w:p>
        </w:tc>
        <w:tc>
          <w:tcPr>
            <w:tcW w:type="dxa" w:w="1088"/>
            <w:shd w:val="clear" w:fill="F5F7F5"/>
            <w:shd w:val="clear" w:fill="F5F7F5"/>
          </w:tcPr>
          <w:p>
            <w:r/>
            <w:r>
              <w:rPr>
                <w:rFonts w:ascii="Calibri" w:hAnsi="Calibri"/>
                <w:b w:val="0"/>
                <w:color w:val="2B2B2B"/>
                <w:sz w:val="20"/>
              </w:rPr>
              <w:t>Gestión y Tecnología (portada en blanco)</w:t>
            </w:r>
          </w:p>
        </w:tc>
        <w:tc>
          <w:tcPr>
            <w:tcW w:type="dxa" w:w="1088"/>
            <w:shd w:val="clear" w:fill="F5F7F5"/>
            <w:shd w:val="clear" w:fill="F5F7F5"/>
          </w:tcPr>
          <w:p>
            <w:r/>
            <w:r>
              <w:rPr>
                <w:rFonts w:ascii="Calibri" w:hAnsi="Calibri"/>
                <w:b w:val="0"/>
                <w:color w:val="2B2B2B"/>
                <w:sz w:val="20"/>
              </w:rPr>
              <w:t>3</w:t>
            </w:r>
          </w:p>
        </w:tc>
        <w:tc>
          <w:tcPr>
            <w:tcW w:type="dxa" w:w="1088"/>
            <w:shd w:val="clear" w:fill="F5F7F5"/>
            <w:shd w:val="clear" w:fill="F5F7F5"/>
          </w:tcPr>
          <w:p>
            <w:r/>
            <w:r>
              <w:rPr>
                <w:rFonts w:ascii="Calibri" w:hAnsi="Calibri"/>
                <w:b w:val="0"/>
                <w:color w:val="2B2B2B"/>
                <w:sz w:val="20"/>
              </w:rPr>
              <w:t>86 + 16 diap.</w:t>
            </w:r>
          </w:p>
        </w:tc>
        <w:tc>
          <w:tcPr>
            <w:tcW w:type="dxa" w:w="1088"/>
            <w:shd w:val="clear" w:fill="F5F7F5"/>
            <w:shd w:val="clear" w:fill="F5F7F5"/>
          </w:tcPr>
          <w:p>
            <w:r/>
            <w:r>
              <w:rPr>
                <w:rFonts w:ascii="Calibri" w:hAnsi="Calibri"/>
                <w:b w:val="0"/>
                <w:color w:val="2B2B2B"/>
                <w:sz w:val="20"/>
              </w:rPr>
              <w:t xml:space="preserve">2/4 · OE3 parcial · </w:t>
            </w:r>
            <w:r>
              <w:rPr>
                <w:rFonts w:ascii="Calibri" w:hAnsi="Calibri"/>
                <w:b/>
                <w:color w:val="2B2B2B"/>
                <w:sz w:val="20"/>
              </w:rPr>
              <w:t>OE4 no ejecutado</w:t>
            </w:r>
          </w:p>
        </w:tc>
        <w:tc>
          <w:tcPr>
            <w:tcW w:type="dxa" w:w="1088"/>
            <w:shd w:val="clear" w:fill="F5F7F5"/>
            <w:shd w:val="clear" w:fill="F5F7F5"/>
          </w:tcPr>
          <w:p>
            <w:r/>
            <w:r>
              <w:rPr>
                <w:rFonts w:ascii="Calibri" w:hAnsi="Calibri"/>
                <w:b w:val="0"/>
                <w:color w:val="2B2B2B"/>
                <w:sz w:val="20"/>
              </w:rPr>
              <w:t>PWA pública y verificada (p. 74), pero el chat aparece en dos estados contradictorios (folios 68 y 71) y el objetivo 4 quedó formulado sin aplicar (Tabla 23)</w:t>
            </w:r>
          </w:p>
        </w:tc>
        <w:tc>
          <w:tcPr>
            <w:tcW w:type="dxa" w:w="1088"/>
            <w:shd w:val="clear" w:fill="F5F7F5"/>
            <w:shd w:val="clear" w:fill="F5F7F5"/>
          </w:tcPr>
          <w:p>
            <w:r/>
            <w:r>
              <w:rPr>
                <w:rFonts w:ascii="Calibri" w:hAnsi="Calibri"/>
                <w:b/>
                <w:color w:val="2B2B2B"/>
                <w:sz w:val="20"/>
              </w:rPr>
              <w:t>4,0–4,5</w:t>
            </w:r>
            <w:r>
              <w:rPr>
                <w:rFonts w:ascii="Calibri" w:hAnsi="Calibri"/>
                <w:b w:val="0"/>
                <w:color w:val="2B2B2B"/>
                <w:sz w:val="20"/>
              </w:rPr>
              <w:t>; 4,6+ solo con el chat en vivo</w:t>
            </w:r>
          </w:p>
        </w:tc>
      </w:tr>
      <w:tr>
        <w:tc>
          <w:tcPr>
            <w:tcW w:type="dxa" w:w="1088"/>
          </w:tcPr>
          <w:p>
            <w:r/>
            <w:r>
              <w:rPr>
                <w:rFonts w:ascii="Calibri" w:hAnsi="Calibri"/>
                <w:b w:val="0"/>
                <w:color w:val="2B2B2B"/>
                <w:sz w:val="20"/>
              </w:rPr>
              <w:t>3</w:t>
            </w:r>
          </w:p>
        </w:tc>
        <w:tc>
          <w:tcPr>
            <w:tcW w:type="dxa" w:w="1088"/>
          </w:tcPr>
          <w:p>
            <w:r/>
            <w:r>
              <w:rPr>
                <w:rFonts w:ascii="Calibri" w:hAnsi="Calibri"/>
                <w:b/>
                <w:color w:val="2B2B2B"/>
                <w:sz w:val="20"/>
              </w:rPr>
              <w:t>G-003</w:t>
            </w:r>
          </w:p>
        </w:tc>
        <w:tc>
          <w:tcPr>
            <w:tcW w:type="dxa" w:w="1088"/>
          </w:tcPr>
          <w:p>
            <w:r/>
            <w:r>
              <w:rPr>
                <w:rFonts w:ascii="Calibri" w:hAnsi="Calibri"/>
                <w:b w:val="0"/>
                <w:color w:val="2B2B2B"/>
                <w:sz w:val="20"/>
              </w:rPr>
              <w:t>Archivo municipal de San Francisco</w:t>
            </w:r>
          </w:p>
        </w:tc>
        <w:tc>
          <w:tcPr>
            <w:tcW w:type="dxa" w:w="1088"/>
          </w:tcPr>
          <w:p>
            <w:r/>
            <w:r>
              <w:rPr>
                <w:rFonts w:ascii="Calibri" w:hAnsi="Calibri"/>
                <w:b w:val="0"/>
                <w:color w:val="2B2B2B"/>
                <w:sz w:val="20"/>
              </w:rPr>
              <w:t>Gestión y Tecnología</w:t>
            </w:r>
          </w:p>
        </w:tc>
        <w:tc>
          <w:tcPr>
            <w:tcW w:type="dxa" w:w="1088"/>
          </w:tcPr>
          <w:p>
            <w:r/>
            <w:r>
              <w:rPr>
                <w:rFonts w:ascii="Calibri" w:hAnsi="Calibri"/>
                <w:b/>
                <w:color w:val="2B2B2B"/>
                <w:sz w:val="20"/>
              </w:rPr>
              <w:t>4</w:t>
            </w:r>
          </w:p>
        </w:tc>
        <w:tc>
          <w:tcPr>
            <w:tcW w:type="dxa" w:w="1088"/>
          </w:tcPr>
          <w:p>
            <w:r/>
            <w:r>
              <w:rPr>
                <w:rFonts w:ascii="Calibri" w:hAnsi="Calibri"/>
                <w:b w:val="0"/>
                <w:color w:val="2B2B2B"/>
                <w:sz w:val="20"/>
              </w:rPr>
              <w:t>169 + 10 diap.</w:t>
            </w:r>
          </w:p>
        </w:tc>
        <w:tc>
          <w:tcPr>
            <w:tcW w:type="dxa" w:w="1088"/>
          </w:tcPr>
          <w:p>
            <w:r/>
            <w:r>
              <w:rPr>
                <w:rFonts w:ascii="Calibri" w:hAnsi="Calibri"/>
                <w:b w:val="0"/>
                <w:color w:val="2B2B2B"/>
                <w:sz w:val="20"/>
              </w:rPr>
              <w:t xml:space="preserve">1/4 pleno · 2 parciales · </w:t>
            </w:r>
            <w:r>
              <w:rPr>
                <w:rFonts w:ascii="Calibri" w:hAnsi="Calibri"/>
                <w:b/>
                <w:color w:val="2B2B2B"/>
                <w:sz w:val="20"/>
              </w:rPr>
              <w:t>OE4 no en el entorno prometido</w:t>
            </w:r>
          </w:p>
        </w:tc>
        <w:tc>
          <w:tcPr>
            <w:tcW w:type="dxa" w:w="1088"/>
          </w:tcPr>
          <w:p>
            <w:r/>
            <w:r>
              <w:rPr>
                <w:rFonts w:ascii="Calibri" w:hAnsi="Calibri"/>
                <w:b w:val="0"/>
                <w:color w:val="2B2B2B"/>
                <w:sz w:val="20"/>
              </w:rPr>
              <w:t>Diagnóstico sólido (1,9/5, pp. 79-84) y prototipo probado en laboratorio; el alcance de la p. 27 afirma en pasado un despliegue que el resto del documento desmiente</w:t>
            </w:r>
          </w:p>
        </w:tc>
        <w:tc>
          <w:tcPr>
            <w:tcW w:type="dxa" w:w="1088"/>
          </w:tcPr>
          <w:p>
            <w:r/>
            <w:r>
              <w:rPr>
                <w:rFonts w:ascii="Calibri" w:hAnsi="Calibri"/>
                <w:b/>
                <w:color w:val="2B2B2B"/>
                <w:sz w:val="20"/>
              </w:rPr>
              <w:t>4,0–4,4</w:t>
            </w:r>
          </w:p>
        </w:tc>
      </w:tr>
      <w:tr>
        <w:tc>
          <w:tcPr>
            <w:tcW w:type="dxa" w:w="1088"/>
            <w:shd w:val="clear" w:fill="F5F7F5"/>
            <w:shd w:val="clear" w:fill="F5F7F5"/>
          </w:tcPr>
          <w:p>
            <w:r/>
            <w:r>
              <w:rPr>
                <w:rFonts w:ascii="Calibri" w:hAnsi="Calibri"/>
                <w:b w:val="0"/>
                <w:color w:val="2B2B2B"/>
                <w:sz w:val="20"/>
              </w:rPr>
              <w:t>4</w:t>
            </w:r>
          </w:p>
        </w:tc>
        <w:tc>
          <w:tcPr>
            <w:tcW w:type="dxa" w:w="1088"/>
            <w:shd w:val="clear" w:fill="F5F7F5"/>
            <w:shd w:val="clear" w:fill="F5F7F5"/>
          </w:tcPr>
          <w:p>
            <w:r/>
            <w:r>
              <w:rPr>
                <w:rFonts w:ascii="Calibri" w:hAnsi="Calibri"/>
                <w:b/>
                <w:color w:val="2B2B2B"/>
                <w:sz w:val="20"/>
              </w:rPr>
              <w:t>G-004</w:t>
            </w:r>
          </w:p>
        </w:tc>
        <w:tc>
          <w:tcPr>
            <w:tcW w:type="dxa" w:w="1088"/>
            <w:shd w:val="clear" w:fill="F5F7F5"/>
            <w:shd w:val="clear" w:fill="F5F7F5"/>
          </w:tcPr>
          <w:p>
            <w:r/>
            <w:r>
              <w:rPr>
                <w:rFonts w:ascii="Calibri" w:hAnsi="Calibri"/>
                <w:b w:val="0"/>
                <w:color w:val="2B2B2B"/>
                <w:sz w:val="20"/>
              </w:rPr>
              <w:t>Gestión del cambio en seguridad electrónica</w:t>
            </w:r>
          </w:p>
        </w:tc>
        <w:tc>
          <w:tcPr>
            <w:tcW w:type="dxa" w:w="1088"/>
            <w:shd w:val="clear" w:fill="F5F7F5"/>
            <w:shd w:val="clear" w:fill="F5F7F5"/>
          </w:tcPr>
          <w:p>
            <w:r/>
            <w:r>
              <w:rPr>
                <w:rFonts w:ascii="Calibri" w:hAnsi="Calibri"/>
                <w:b w:val="0"/>
                <w:color w:val="2B2B2B"/>
                <w:sz w:val="20"/>
              </w:rPr>
              <w:t>Ingeniería y Tecnología</w:t>
            </w:r>
          </w:p>
        </w:tc>
        <w:tc>
          <w:tcPr>
            <w:tcW w:type="dxa" w:w="1088"/>
            <w:shd w:val="clear" w:fill="F5F7F5"/>
            <w:shd w:val="clear" w:fill="F5F7F5"/>
          </w:tcPr>
          <w:p>
            <w:r/>
            <w:r>
              <w:rPr>
                <w:rFonts w:ascii="Calibri" w:hAnsi="Calibri"/>
                <w:b w:val="0"/>
                <w:color w:val="2B2B2B"/>
                <w:sz w:val="20"/>
              </w:rPr>
              <w:t>2</w:t>
            </w:r>
          </w:p>
        </w:tc>
        <w:tc>
          <w:tcPr>
            <w:tcW w:type="dxa" w:w="1088"/>
            <w:shd w:val="clear" w:fill="F5F7F5"/>
            <w:shd w:val="clear" w:fill="F5F7F5"/>
          </w:tcPr>
          <w:p>
            <w:r/>
            <w:r>
              <w:rPr>
                <w:rFonts w:ascii="Calibri" w:hAnsi="Calibri"/>
                <w:b w:val="0"/>
                <w:color w:val="2B2B2B"/>
                <w:sz w:val="20"/>
              </w:rPr>
              <w:t>140 + 32 diap.</w:t>
            </w:r>
          </w:p>
        </w:tc>
        <w:tc>
          <w:tcPr>
            <w:tcW w:type="dxa" w:w="1088"/>
            <w:shd w:val="clear" w:fill="F5F7F5"/>
            <w:shd w:val="clear" w:fill="F5F7F5"/>
          </w:tcPr>
          <w:p>
            <w:r/>
            <w:r>
              <w:rPr>
                <w:rFonts w:ascii="Calibri" w:hAnsi="Calibri"/>
                <w:b w:val="0"/>
                <w:color w:val="2B2B2B"/>
                <w:sz w:val="20"/>
              </w:rPr>
              <w:t xml:space="preserve">3/4 · </w:t>
            </w:r>
            <w:r>
              <w:rPr>
                <w:rFonts w:ascii="Calibri" w:hAnsi="Calibri"/>
                <w:b/>
                <w:color w:val="2B2B2B"/>
                <w:sz w:val="20"/>
              </w:rPr>
              <w:t>OE3 con dos resultados incompatibles</w:t>
            </w:r>
          </w:p>
        </w:tc>
        <w:tc>
          <w:tcPr>
            <w:tcW w:type="dxa" w:w="1088"/>
            <w:shd w:val="clear" w:fill="F5F7F5"/>
            <w:shd w:val="clear" w:fill="F5F7F5"/>
          </w:tcPr>
          <w:p>
            <w:r/>
            <w:r>
              <w:rPr>
                <w:rFonts w:ascii="Calibri" w:hAnsi="Calibri"/>
                <w:b w:val="0"/>
                <w:color w:val="2B2B2B"/>
                <w:sz w:val="20"/>
              </w:rPr>
              <w:t>Trabajo bien estructurado, con inventario documental real y estrategia de sostenibilidad, atravesado por dos modelos que se contradicen sobre el mismo objetivo (pp. 98-99 frente a 101-102)</w:t>
            </w:r>
          </w:p>
        </w:tc>
        <w:tc>
          <w:tcPr>
            <w:tcW w:type="dxa" w:w="1088"/>
            <w:shd w:val="clear" w:fill="F5F7F5"/>
            <w:shd w:val="clear" w:fill="F5F7F5"/>
          </w:tcPr>
          <w:p>
            <w:r/>
            <w:r>
              <w:rPr>
                <w:rFonts w:ascii="Calibri" w:hAnsi="Calibri"/>
                <w:b/>
                <w:color w:val="2B2B2B"/>
                <w:sz w:val="20"/>
              </w:rPr>
              <w:t>4,0–4,5</w:t>
            </w:r>
          </w:p>
        </w:tc>
      </w:tr>
      <w:tr>
        <w:tc>
          <w:tcPr>
            <w:tcW w:type="dxa" w:w="1088"/>
          </w:tcPr>
          <w:p>
            <w:r/>
            <w:r>
              <w:rPr>
                <w:rFonts w:ascii="Calibri" w:hAnsi="Calibri"/>
                <w:b w:val="0"/>
                <w:color w:val="2B2B2B"/>
                <w:sz w:val="20"/>
              </w:rPr>
              <w:t>5</w:t>
            </w:r>
          </w:p>
        </w:tc>
        <w:tc>
          <w:tcPr>
            <w:tcW w:type="dxa" w:w="1088"/>
          </w:tcPr>
          <w:p>
            <w:r/>
            <w:r>
              <w:rPr>
                <w:rFonts w:ascii="Calibri" w:hAnsi="Calibri"/>
                <w:b/>
                <w:color w:val="2B2B2B"/>
                <w:sz w:val="20"/>
              </w:rPr>
              <w:t>G-005</w:t>
            </w:r>
          </w:p>
        </w:tc>
        <w:tc>
          <w:tcPr>
            <w:tcW w:type="dxa" w:w="1088"/>
          </w:tcPr>
          <w:p>
            <w:r/>
            <w:r>
              <w:rPr>
                <w:rFonts w:ascii="Calibri" w:hAnsi="Calibri"/>
                <w:b w:val="0"/>
                <w:color w:val="2B2B2B"/>
                <w:sz w:val="20"/>
              </w:rPr>
              <w:t>Predicción de fallas SCADA-OMS-GIS</w:t>
            </w:r>
          </w:p>
        </w:tc>
        <w:tc>
          <w:tcPr>
            <w:tcW w:type="dxa" w:w="1088"/>
          </w:tcPr>
          <w:p>
            <w:r/>
            <w:r>
              <w:rPr>
                <w:rFonts w:ascii="Calibri" w:hAnsi="Calibri"/>
                <w:b w:val="0"/>
                <w:color w:val="2B2B2B"/>
                <w:sz w:val="20"/>
              </w:rPr>
              <w:t>Gestión y Tecnología</w:t>
            </w:r>
          </w:p>
        </w:tc>
        <w:tc>
          <w:tcPr>
            <w:tcW w:type="dxa" w:w="1088"/>
          </w:tcPr>
          <w:p>
            <w:r/>
            <w:r>
              <w:rPr>
                <w:rFonts w:ascii="Calibri" w:hAnsi="Calibri"/>
                <w:b w:val="0"/>
                <w:color w:val="2B2B2B"/>
                <w:sz w:val="20"/>
              </w:rPr>
              <w:t>2</w:t>
            </w:r>
          </w:p>
        </w:tc>
        <w:tc>
          <w:tcPr>
            <w:tcW w:type="dxa" w:w="1088"/>
          </w:tcPr>
          <w:p>
            <w:r/>
            <w:r>
              <w:rPr>
                <w:rFonts w:ascii="Calibri" w:hAnsi="Calibri"/>
                <w:b w:val="0"/>
                <w:color w:val="2B2B2B"/>
                <w:sz w:val="20"/>
              </w:rPr>
              <w:t>115 + 15 diap.</w:t>
            </w:r>
          </w:p>
        </w:tc>
        <w:tc>
          <w:tcPr>
            <w:tcW w:type="dxa" w:w="1088"/>
          </w:tcPr>
          <w:p>
            <w:r/>
            <w:r>
              <w:rPr>
                <w:rFonts w:ascii="Calibri" w:hAnsi="Calibri"/>
                <w:b w:val="0"/>
                <w:color w:val="2B2B2B"/>
                <w:sz w:val="20"/>
              </w:rPr>
              <w:t xml:space="preserve">4/4 · </w:t>
            </w:r>
            <w:r>
              <w:rPr>
                <w:rFonts w:ascii="Calibri" w:hAnsi="Calibri"/>
                <w:b/>
                <w:color w:val="2B2B2B"/>
                <w:sz w:val="20"/>
              </w:rPr>
              <w:t>metas propias no alcanzadas</w:t>
            </w:r>
            <w:r>
              <w:rPr>
                <w:rFonts w:ascii="Calibri" w:hAnsi="Calibri"/>
                <w:b w:val="0"/>
                <w:color w:val="2B2B2B"/>
                <w:sz w:val="20"/>
              </w:rPr>
              <w:t xml:space="preserve"> · H1 sin contrastar</w:t>
            </w:r>
          </w:p>
        </w:tc>
        <w:tc>
          <w:tcPr>
            <w:tcW w:type="dxa" w:w="1088"/>
          </w:tcPr>
          <w:p>
            <w:r/>
            <w:r>
              <w:rPr>
                <w:rFonts w:ascii="Calibri" w:hAnsi="Calibri"/>
                <w:b w:val="0"/>
                <w:color w:val="2B2B2B"/>
                <w:sz w:val="20"/>
              </w:rPr>
              <w:t>Comparación de modelos bien ejecutada, sobre datos sintéticos que el documento declara (p. 14) y las diapositivas no; AUC 0,616 frente a la meta de 0,75 (pp. 28, 97) y ni una captura del tablero</w:t>
            </w:r>
          </w:p>
        </w:tc>
        <w:tc>
          <w:tcPr>
            <w:tcW w:type="dxa" w:w="1088"/>
          </w:tcPr>
          <w:p>
            <w:r/>
            <w:r>
              <w:rPr>
                <w:rFonts w:ascii="Calibri" w:hAnsi="Calibri"/>
                <w:b/>
                <w:color w:val="2B2B2B"/>
                <w:sz w:val="20"/>
              </w:rPr>
              <w:t>4,0–4,4</w:t>
            </w:r>
          </w:p>
        </w:tc>
      </w:tr>
      <w:tr>
        <w:tc>
          <w:tcPr>
            <w:tcW w:type="dxa" w:w="1088"/>
            <w:shd w:val="clear" w:fill="F5F7F5"/>
            <w:shd w:val="clear" w:fill="F5F7F5"/>
          </w:tcPr>
          <w:p>
            <w:r/>
            <w:r>
              <w:rPr>
                <w:rFonts w:ascii="Calibri" w:hAnsi="Calibri"/>
                <w:b w:val="0"/>
                <w:color w:val="2B2B2B"/>
                <w:sz w:val="20"/>
              </w:rPr>
              <w:t>6</w:t>
            </w:r>
          </w:p>
        </w:tc>
        <w:tc>
          <w:tcPr>
            <w:tcW w:type="dxa" w:w="1088"/>
            <w:shd w:val="clear" w:fill="F5F7F5"/>
            <w:shd w:val="clear" w:fill="F5F7F5"/>
          </w:tcPr>
          <w:p>
            <w:r/>
            <w:r>
              <w:rPr>
                <w:rFonts w:ascii="Calibri" w:hAnsi="Calibri"/>
                <w:b/>
                <w:color w:val="2B2B2B"/>
                <w:sz w:val="20"/>
              </w:rPr>
              <w:t>G-006</w:t>
            </w:r>
          </w:p>
        </w:tc>
        <w:tc>
          <w:tcPr>
            <w:tcW w:type="dxa" w:w="1088"/>
            <w:shd w:val="clear" w:fill="F5F7F5"/>
            <w:shd w:val="clear" w:fill="F5F7F5"/>
          </w:tcPr>
          <w:p>
            <w:r/>
            <w:r>
              <w:rPr>
                <w:rFonts w:ascii="Calibri" w:hAnsi="Calibri"/>
                <w:b w:val="0"/>
                <w:color w:val="2B2B2B"/>
                <w:sz w:val="20"/>
              </w:rPr>
              <w:t>Sistema web de licitaciones</w:t>
            </w:r>
          </w:p>
        </w:tc>
        <w:tc>
          <w:tcPr>
            <w:tcW w:type="dxa" w:w="1088"/>
            <w:shd w:val="clear" w:fill="F5F7F5"/>
            <w:shd w:val="clear" w:fill="F5F7F5"/>
          </w:tcPr>
          <w:p>
            <w:r/>
            <w:r>
              <w:rPr>
                <w:rFonts w:ascii="Calibri" w:hAnsi="Calibri"/>
                <w:b w:val="0"/>
                <w:color w:val="2B2B2B"/>
                <w:sz w:val="20"/>
              </w:rPr>
              <w:t>Gestión y Tecnologías</w:t>
            </w:r>
          </w:p>
        </w:tc>
        <w:tc>
          <w:tcPr>
            <w:tcW w:type="dxa" w:w="1088"/>
            <w:shd w:val="clear" w:fill="F5F7F5"/>
            <w:shd w:val="clear" w:fill="F5F7F5"/>
          </w:tcPr>
          <w:p>
            <w:r/>
            <w:r>
              <w:rPr>
                <w:rFonts w:ascii="Calibri" w:hAnsi="Calibri"/>
                <w:b w:val="0"/>
                <w:color w:val="2B2B2B"/>
                <w:sz w:val="20"/>
              </w:rPr>
              <w:t>3</w:t>
            </w:r>
          </w:p>
        </w:tc>
        <w:tc>
          <w:tcPr>
            <w:tcW w:type="dxa" w:w="1088"/>
            <w:shd w:val="clear" w:fill="F5F7F5"/>
            <w:shd w:val="clear" w:fill="F5F7F5"/>
          </w:tcPr>
          <w:p>
            <w:r/>
            <w:r>
              <w:rPr>
                <w:rFonts w:ascii="Calibri" w:hAnsi="Calibri"/>
                <w:b w:val="0"/>
                <w:color w:val="2B2B2B"/>
                <w:sz w:val="20"/>
              </w:rPr>
              <w:t>249 + 16 diap.</w:t>
            </w:r>
          </w:p>
        </w:tc>
        <w:tc>
          <w:tcPr>
            <w:tcW w:type="dxa" w:w="1088"/>
            <w:shd w:val="clear" w:fill="F5F7F5"/>
            <w:shd w:val="clear" w:fill="F5F7F5"/>
          </w:tcPr>
          <w:p>
            <w:r/>
            <w:r>
              <w:rPr>
                <w:rFonts w:ascii="Calibri" w:hAnsi="Calibri"/>
                <w:b w:val="0"/>
                <w:color w:val="2B2B2B"/>
                <w:sz w:val="20"/>
              </w:rPr>
              <w:t xml:space="preserve">3/4 · </w:t>
            </w:r>
            <w:r>
              <w:rPr>
                <w:rFonts w:ascii="Calibri" w:hAnsi="Calibri"/>
                <w:b/>
                <w:color w:val="2B2B2B"/>
                <w:sz w:val="20"/>
              </w:rPr>
              <w:t>OE4 parcial</w:t>
            </w:r>
          </w:p>
        </w:tc>
        <w:tc>
          <w:tcPr>
            <w:tcW w:type="dxa" w:w="1088"/>
            <w:shd w:val="clear" w:fill="F5F7F5"/>
            <w:shd w:val="clear" w:fill="F5F7F5"/>
          </w:tcPr>
          <w:p>
            <w:r/>
            <w:r>
              <w:rPr>
                <w:rFonts w:ascii="Calibri" w:hAnsi="Calibri"/>
                <w:b w:val="0"/>
                <w:color w:val="2B2B2B"/>
                <w:sz w:val="20"/>
              </w:rPr>
              <w:t>Producto en producción desde el 1/6/2026 (p. 181) con ingeniería documentada; el impacto se midió con ADKAR y no con el instrumento de madurez prometido (pp. 76, 235), y hay 32 horas posiblemente contadas dos veces (p. 233)</w:t>
            </w:r>
          </w:p>
        </w:tc>
        <w:tc>
          <w:tcPr>
            <w:tcW w:type="dxa" w:w="1088"/>
            <w:shd w:val="clear" w:fill="F5F7F5"/>
            <w:shd w:val="clear" w:fill="F5F7F5"/>
          </w:tcPr>
          <w:p>
            <w:r/>
            <w:r>
              <w:rPr>
                <w:rFonts w:ascii="Calibri" w:hAnsi="Calibri"/>
                <w:b/>
                <w:color w:val="2B2B2B"/>
                <w:sz w:val="20"/>
              </w:rPr>
              <w:t>4,2–4,6</w:t>
            </w:r>
          </w:p>
        </w:tc>
      </w:tr>
      <w:tr>
        <w:tc>
          <w:tcPr>
            <w:tcW w:type="dxa" w:w="1088"/>
          </w:tcPr>
          <w:p>
            <w:r/>
            <w:r>
              <w:rPr>
                <w:rFonts w:ascii="Calibri" w:hAnsi="Calibri"/>
                <w:b w:val="0"/>
                <w:color w:val="2B2B2B"/>
                <w:sz w:val="20"/>
              </w:rPr>
              <w:t>7</w:t>
            </w:r>
          </w:p>
        </w:tc>
        <w:tc>
          <w:tcPr>
            <w:tcW w:type="dxa" w:w="1088"/>
          </w:tcPr>
          <w:p>
            <w:r/>
            <w:r>
              <w:rPr>
                <w:rFonts w:ascii="Calibri" w:hAnsi="Calibri"/>
                <w:b/>
                <w:color w:val="2B2B2B"/>
                <w:sz w:val="20"/>
              </w:rPr>
              <w:t>G-007</w:t>
            </w:r>
          </w:p>
        </w:tc>
        <w:tc>
          <w:tcPr>
            <w:tcW w:type="dxa" w:w="1088"/>
          </w:tcPr>
          <w:p>
            <w:r/>
            <w:r>
              <w:rPr>
                <w:rFonts w:ascii="Calibri" w:hAnsi="Calibri"/>
                <w:b w:val="0"/>
                <w:color w:val="2B2B2B"/>
                <w:sz w:val="20"/>
              </w:rPr>
              <w:t>Diagnóstico de madurez digital en pymes</w:t>
            </w:r>
          </w:p>
        </w:tc>
        <w:tc>
          <w:tcPr>
            <w:tcW w:type="dxa" w:w="1088"/>
          </w:tcPr>
          <w:p>
            <w:r/>
            <w:r>
              <w:rPr>
                <w:rFonts w:ascii="Calibri" w:hAnsi="Calibri"/>
                <w:b w:val="0"/>
                <w:color w:val="2B2B2B"/>
                <w:sz w:val="20"/>
              </w:rPr>
              <w:t>Ingeniería y Tecnología</w:t>
            </w:r>
          </w:p>
        </w:tc>
        <w:tc>
          <w:tcPr>
            <w:tcW w:type="dxa" w:w="1088"/>
          </w:tcPr>
          <w:p>
            <w:r/>
            <w:r>
              <w:rPr>
                <w:rFonts w:ascii="Calibri" w:hAnsi="Calibri"/>
                <w:b w:val="0"/>
                <w:color w:val="2B2B2B"/>
                <w:sz w:val="20"/>
              </w:rPr>
              <w:t>2</w:t>
            </w:r>
          </w:p>
        </w:tc>
        <w:tc>
          <w:tcPr>
            <w:tcW w:type="dxa" w:w="1088"/>
          </w:tcPr>
          <w:p>
            <w:r/>
            <w:r>
              <w:rPr>
                <w:rFonts w:ascii="Calibri" w:hAnsi="Calibri"/>
                <w:b w:val="0"/>
                <w:color w:val="2B2B2B"/>
                <w:sz w:val="20"/>
              </w:rPr>
              <w:t>94 + 19 diap.</w:t>
            </w:r>
          </w:p>
        </w:tc>
        <w:tc>
          <w:tcPr>
            <w:tcW w:type="dxa" w:w="1088"/>
          </w:tcPr>
          <w:p>
            <w:r/>
            <w:r>
              <w:rPr>
                <w:rFonts w:ascii="Calibri" w:hAnsi="Calibri"/>
                <w:b w:val="0"/>
                <w:color w:val="2B2B2B"/>
                <w:sz w:val="20"/>
              </w:rPr>
              <w:t xml:space="preserve">1/4 pleno · 2 parciales · </w:t>
            </w:r>
            <w:r>
              <w:rPr>
                <w:rFonts w:ascii="Calibri" w:hAnsi="Calibri"/>
                <w:b/>
                <w:color w:val="2B2B2B"/>
                <w:sz w:val="20"/>
              </w:rPr>
              <w:t>OE4 no verificable</w:t>
            </w:r>
          </w:p>
        </w:tc>
        <w:tc>
          <w:tcPr>
            <w:tcW w:type="dxa" w:w="1088"/>
          </w:tcPr>
          <w:p>
            <w:r/>
            <w:r>
              <w:rPr>
                <w:rFonts w:ascii="Calibri" w:hAnsi="Calibri"/>
                <w:b w:val="0"/>
                <w:color w:val="2B2B2B"/>
                <w:sz w:val="20"/>
              </w:rPr>
              <w:t>Campo real con 30 empresas e instrumento propio de 10 dimensiones, pero la correlación se reporta como «001» (p. 84), hay dos distribuciones incompatibles (pp. 79-80) y la competitividad se asigna desde la madurez (p. 78)</w:t>
            </w:r>
          </w:p>
        </w:tc>
        <w:tc>
          <w:tcPr>
            <w:tcW w:type="dxa" w:w="1088"/>
          </w:tcPr>
          <w:p>
            <w:r/>
            <w:r>
              <w:rPr>
                <w:rFonts w:ascii="Calibri" w:hAnsi="Calibri"/>
                <w:b/>
                <w:color w:val="2B2B2B"/>
                <w:sz w:val="20"/>
              </w:rPr>
              <w:t>4,0–4,4</w:t>
            </w:r>
          </w:p>
        </w:tc>
      </w:tr>
      <w:tr>
        <w:tc>
          <w:tcPr>
            <w:tcW w:type="dxa" w:w="1088"/>
            <w:shd w:val="clear" w:fill="F5F7F5"/>
            <w:shd w:val="clear" w:fill="F5F7F5"/>
          </w:tcPr>
          <w:p>
            <w:r/>
            <w:r>
              <w:rPr>
                <w:rFonts w:ascii="Calibri" w:hAnsi="Calibri"/>
                <w:b w:val="0"/>
                <w:color w:val="2B2B2B"/>
                <w:sz w:val="20"/>
              </w:rPr>
              <w:t>8</w:t>
            </w:r>
          </w:p>
        </w:tc>
        <w:tc>
          <w:tcPr>
            <w:tcW w:type="dxa" w:w="1088"/>
            <w:shd w:val="clear" w:fill="F5F7F5"/>
            <w:shd w:val="clear" w:fill="F5F7F5"/>
          </w:tcPr>
          <w:p>
            <w:r/>
            <w:r>
              <w:rPr>
                <w:rFonts w:ascii="Calibri" w:hAnsi="Calibri"/>
                <w:b/>
                <w:color w:val="2B2B2B"/>
                <w:sz w:val="20"/>
              </w:rPr>
              <w:t>G-008</w:t>
            </w:r>
          </w:p>
        </w:tc>
        <w:tc>
          <w:tcPr>
            <w:tcW w:type="dxa" w:w="1088"/>
            <w:shd w:val="clear" w:fill="F5F7F5"/>
            <w:shd w:val="clear" w:fill="F5F7F5"/>
          </w:tcPr>
          <w:p>
            <w:r/>
            <w:r>
              <w:rPr>
                <w:rFonts w:ascii="Calibri" w:hAnsi="Calibri"/>
                <w:b w:val="0"/>
                <w:color w:val="2B2B2B"/>
                <w:sz w:val="20"/>
              </w:rPr>
              <w:t>Modelo conceptual de energía solar rural</w:t>
            </w:r>
          </w:p>
        </w:tc>
        <w:tc>
          <w:tcPr>
            <w:tcW w:type="dxa" w:w="1088"/>
            <w:shd w:val="clear" w:fill="F5F7F5"/>
            <w:shd w:val="clear" w:fill="F5F7F5"/>
          </w:tcPr>
          <w:p>
            <w:r/>
            <w:r>
              <w:rPr>
                <w:rFonts w:ascii="Calibri" w:hAnsi="Calibri"/>
                <w:b w:val="0"/>
                <w:color w:val="2B2B2B"/>
                <w:sz w:val="20"/>
              </w:rPr>
              <w:t>Desarrollo de soluciones técnicas aplicadas</w:t>
            </w:r>
          </w:p>
        </w:tc>
        <w:tc>
          <w:tcPr>
            <w:tcW w:type="dxa" w:w="1088"/>
            <w:shd w:val="clear" w:fill="F5F7F5"/>
            <w:shd w:val="clear" w:fill="F5F7F5"/>
          </w:tcPr>
          <w:p>
            <w:r/>
            <w:r>
              <w:rPr>
                <w:rFonts w:ascii="Calibri" w:hAnsi="Calibri"/>
                <w:b w:val="0"/>
                <w:color w:val="2B2B2B"/>
                <w:sz w:val="20"/>
              </w:rPr>
              <w:t>3</w:t>
            </w:r>
          </w:p>
        </w:tc>
        <w:tc>
          <w:tcPr>
            <w:tcW w:type="dxa" w:w="1088"/>
            <w:shd w:val="clear" w:fill="F5F7F5"/>
            <w:shd w:val="clear" w:fill="F5F7F5"/>
          </w:tcPr>
          <w:p>
            <w:r/>
            <w:r>
              <w:rPr>
                <w:rFonts w:ascii="Calibri" w:hAnsi="Calibri"/>
                <w:b w:val="0"/>
                <w:color w:val="2B2B2B"/>
                <w:sz w:val="20"/>
              </w:rPr>
              <w:t>129 + 12 diap.</w:t>
            </w:r>
          </w:p>
        </w:tc>
        <w:tc>
          <w:tcPr>
            <w:tcW w:type="dxa" w:w="1088"/>
            <w:shd w:val="clear" w:fill="F5F7F5"/>
            <w:shd w:val="clear" w:fill="F5F7F5"/>
          </w:tcPr>
          <w:p>
            <w:r/>
            <w:r>
              <w:rPr>
                <w:rFonts w:ascii="Calibri" w:hAnsi="Calibri"/>
                <w:b w:val="0"/>
                <w:color w:val="2B2B2B"/>
                <w:sz w:val="20"/>
              </w:rPr>
              <w:t xml:space="preserve">3/4 · </w:t>
            </w:r>
            <w:r>
              <w:rPr>
                <w:rFonts w:ascii="Calibri" w:hAnsi="Calibri"/>
                <w:b/>
                <w:color w:val="2B2B2B"/>
                <w:sz w:val="20"/>
              </w:rPr>
              <w:t>OE1 parcial</w:t>
            </w:r>
          </w:p>
        </w:tc>
        <w:tc>
          <w:tcPr>
            <w:tcW w:type="dxa" w:w="1088"/>
            <w:shd w:val="clear" w:fill="F5F7F5"/>
            <w:shd w:val="clear" w:fill="F5F7F5"/>
          </w:tcPr>
          <w:p>
            <w:r/>
            <w:r>
              <w:rPr>
                <w:rFonts w:ascii="Calibri" w:hAnsi="Calibri"/>
                <w:b w:val="0"/>
                <w:color w:val="2B2B2B"/>
                <w:sz w:val="20"/>
              </w:rPr>
              <w:t>Modelo conceptual coherente con su verbo «proponer» y descriptible (pp. 102-116); el anclaje al Valle del Cauca no tiene evidencia en el corpus (pp. 43-48) y el mazo contradice al documento en corpus y porcentajes</w:t>
            </w:r>
          </w:p>
        </w:tc>
        <w:tc>
          <w:tcPr>
            <w:tcW w:type="dxa" w:w="1088"/>
            <w:shd w:val="clear" w:fill="F5F7F5"/>
            <w:shd w:val="clear" w:fill="F5F7F5"/>
          </w:tcPr>
          <w:p>
            <w:r/>
            <w:r>
              <w:rPr>
                <w:rFonts w:ascii="Calibri" w:hAnsi="Calibri"/>
                <w:b/>
                <w:color w:val="2B2B2B"/>
                <w:sz w:val="20"/>
              </w:rPr>
              <w:t>4,0–4,4</w:t>
            </w:r>
            <w:r>
              <w:rPr>
                <w:rFonts w:ascii="Calibri" w:hAnsi="Calibri"/>
                <w:b w:val="0"/>
                <w:color w:val="2B2B2B"/>
                <w:sz w:val="20"/>
              </w:rPr>
              <w:t>; laureada, no</w:t>
            </w:r>
          </w:p>
        </w:tc>
      </w:tr>
      <w:tr>
        <w:tc>
          <w:tcPr>
            <w:tcW w:type="dxa" w:w="1088"/>
          </w:tcPr>
          <w:p>
            <w:r/>
            <w:r>
              <w:rPr>
                <w:rFonts w:ascii="Calibri" w:hAnsi="Calibri"/>
                <w:b w:val="0"/>
                <w:color w:val="2B2B2B"/>
                <w:sz w:val="20"/>
              </w:rPr>
              <w:t>9</w:t>
            </w:r>
          </w:p>
        </w:tc>
        <w:tc>
          <w:tcPr>
            <w:tcW w:type="dxa" w:w="1088"/>
          </w:tcPr>
          <w:p>
            <w:r/>
            <w:r>
              <w:rPr>
                <w:rFonts w:ascii="Calibri" w:hAnsi="Calibri"/>
                <w:b/>
                <w:color w:val="2B2B2B"/>
                <w:sz w:val="20"/>
              </w:rPr>
              <w:t>G-009</w:t>
            </w:r>
          </w:p>
        </w:tc>
        <w:tc>
          <w:tcPr>
            <w:tcW w:type="dxa" w:w="1088"/>
          </w:tcPr>
          <w:p>
            <w:r/>
            <w:r>
              <w:rPr>
                <w:rFonts w:ascii="Calibri" w:hAnsi="Calibri"/>
                <w:b w:val="0"/>
                <w:color w:val="2B2B2B"/>
                <w:sz w:val="20"/>
              </w:rPr>
              <w:t>Ecosistema digital de RR. HH.</w:t>
            </w:r>
          </w:p>
        </w:tc>
        <w:tc>
          <w:tcPr>
            <w:tcW w:type="dxa" w:w="1088"/>
          </w:tcPr>
          <w:p>
            <w:r/>
            <w:r>
              <w:rPr>
                <w:rFonts w:ascii="Calibri" w:hAnsi="Calibri"/>
                <w:b w:val="0"/>
                <w:color w:val="2B2B2B"/>
                <w:sz w:val="20"/>
              </w:rPr>
              <w:t>Arquitectura y estrategias para la TD en las organizaciones (portada: Gestión y Tecnología)</w:t>
            </w:r>
          </w:p>
        </w:tc>
        <w:tc>
          <w:tcPr>
            <w:tcW w:type="dxa" w:w="1088"/>
          </w:tcPr>
          <w:p>
            <w:r/>
            <w:r>
              <w:rPr>
                <w:rFonts w:ascii="Calibri" w:hAnsi="Calibri"/>
                <w:b w:val="0"/>
                <w:color w:val="2B2B2B"/>
                <w:sz w:val="20"/>
              </w:rPr>
              <w:t>2</w:t>
            </w:r>
          </w:p>
        </w:tc>
        <w:tc>
          <w:tcPr>
            <w:tcW w:type="dxa" w:w="1088"/>
          </w:tcPr>
          <w:p>
            <w:r/>
            <w:r>
              <w:rPr>
                <w:rFonts w:ascii="Calibri" w:hAnsi="Calibri"/>
                <w:b w:val="0"/>
                <w:color w:val="2B2B2B"/>
                <w:sz w:val="20"/>
              </w:rPr>
              <w:t>126 + 23 diap.</w:t>
            </w:r>
          </w:p>
        </w:tc>
        <w:tc>
          <w:tcPr>
            <w:tcW w:type="dxa" w:w="1088"/>
          </w:tcPr>
          <w:p>
            <w:r/>
            <w:r>
              <w:rPr>
                <w:rFonts w:ascii="Calibri" w:hAnsi="Calibri"/>
                <w:b w:val="0"/>
                <w:color w:val="2B2B2B"/>
                <w:sz w:val="20"/>
              </w:rPr>
              <w:t>4/4 en nivel de diseño · OE3 parcial</w:t>
            </w:r>
          </w:p>
        </w:tc>
        <w:tc>
          <w:tcPr>
            <w:tcW w:type="dxa" w:w="1088"/>
          </w:tcPr>
          <w:p>
            <w:r/>
            <w:r>
              <w:rPr>
                <w:rFonts w:ascii="Calibri" w:hAnsi="Calibri"/>
                <w:b w:val="0"/>
                <w:color w:val="2B2B2B"/>
                <w:sz w:val="20"/>
              </w:rPr>
              <w:t>Techo declarado y techo alcanzado coinciden (pp. 22, 103-104) y el campo es real; frena que los 16 indicadores no tengan línea base numérica (pp. 93-97) y que el OE2 se contradiga (p. 48 frente a p. 88)</w:t>
            </w:r>
          </w:p>
        </w:tc>
        <w:tc>
          <w:tcPr>
            <w:tcW w:type="dxa" w:w="1088"/>
          </w:tcPr>
          <w:p>
            <w:r/>
            <w:r>
              <w:rPr>
                <w:rFonts w:ascii="Calibri" w:hAnsi="Calibri"/>
                <w:b/>
                <w:color w:val="2B2B2B"/>
                <w:sz w:val="20"/>
              </w:rPr>
              <w:t>4,0–4,4</w:t>
            </w:r>
            <w:r>
              <w:rPr>
                <w:rFonts w:ascii="Calibri" w:hAnsi="Calibri"/>
                <w:b w:val="0"/>
                <w:color w:val="2B2B2B"/>
                <w:sz w:val="20"/>
              </w:rPr>
              <w:t>; meritoria alcanzable</w:t>
            </w:r>
          </w:p>
        </w:tc>
      </w:tr>
      <w:tr>
        <w:tc>
          <w:tcPr>
            <w:tcW w:type="dxa" w:w="1088"/>
            <w:shd w:val="clear" w:fill="F5F7F5"/>
            <w:shd w:val="clear" w:fill="F5F7F5"/>
          </w:tcPr>
          <w:p>
            <w:r/>
            <w:r>
              <w:rPr>
                <w:rFonts w:ascii="Calibri" w:hAnsi="Calibri"/>
                <w:b w:val="0"/>
                <w:color w:val="2B2B2B"/>
                <w:sz w:val="20"/>
              </w:rPr>
              <w:t>10</w:t>
            </w:r>
          </w:p>
        </w:tc>
        <w:tc>
          <w:tcPr>
            <w:tcW w:type="dxa" w:w="1088"/>
            <w:shd w:val="clear" w:fill="F5F7F5"/>
            <w:shd w:val="clear" w:fill="F5F7F5"/>
          </w:tcPr>
          <w:p>
            <w:r/>
            <w:r>
              <w:rPr>
                <w:rFonts w:ascii="Calibri" w:hAnsi="Calibri"/>
                <w:b/>
                <w:color w:val="2B2B2B"/>
                <w:sz w:val="20"/>
              </w:rPr>
              <w:t>G-010</w:t>
            </w:r>
          </w:p>
        </w:tc>
        <w:tc>
          <w:tcPr>
            <w:tcW w:type="dxa" w:w="1088"/>
            <w:shd w:val="clear" w:fill="F5F7F5"/>
            <w:shd w:val="clear" w:fill="F5F7F5"/>
          </w:tcPr>
          <w:p>
            <w:r/>
            <w:r>
              <w:rPr>
                <w:rFonts w:ascii="Calibri" w:hAnsi="Calibri"/>
                <w:b w:val="0"/>
                <w:color w:val="2B2B2B"/>
                <w:sz w:val="20"/>
              </w:rPr>
              <w:t>Plataforma para concursos DIAN</w:t>
            </w:r>
          </w:p>
        </w:tc>
        <w:tc>
          <w:tcPr>
            <w:tcW w:type="dxa" w:w="1088"/>
            <w:shd w:val="clear" w:fill="F5F7F5"/>
            <w:shd w:val="clear" w:fill="F5F7F5"/>
          </w:tcPr>
          <w:p>
            <w:r/>
            <w:r>
              <w:rPr>
                <w:rFonts w:ascii="Calibri" w:hAnsi="Calibri"/>
                <w:b w:val="0"/>
                <w:color w:val="2B2B2B"/>
                <w:sz w:val="20"/>
              </w:rPr>
              <w:t>Gestión y Tecnologías</w:t>
            </w:r>
          </w:p>
        </w:tc>
        <w:tc>
          <w:tcPr>
            <w:tcW w:type="dxa" w:w="1088"/>
            <w:shd w:val="clear" w:fill="F5F7F5"/>
            <w:shd w:val="clear" w:fill="F5F7F5"/>
          </w:tcPr>
          <w:p>
            <w:r/>
            <w:r>
              <w:rPr>
                <w:rFonts w:ascii="Calibri" w:hAnsi="Calibri"/>
                <w:b w:val="0"/>
                <w:color w:val="2B2B2B"/>
                <w:sz w:val="20"/>
              </w:rPr>
              <w:t>2</w:t>
            </w:r>
          </w:p>
        </w:tc>
        <w:tc>
          <w:tcPr>
            <w:tcW w:type="dxa" w:w="1088"/>
            <w:shd w:val="clear" w:fill="F5F7F5"/>
            <w:shd w:val="clear" w:fill="F5F7F5"/>
          </w:tcPr>
          <w:p>
            <w:r/>
            <w:r>
              <w:rPr>
                <w:rFonts w:ascii="Calibri" w:hAnsi="Calibri"/>
                <w:b w:val="0"/>
                <w:color w:val="2B2B2B"/>
                <w:sz w:val="20"/>
              </w:rPr>
              <w:t xml:space="preserve">78 · </w:t>
            </w:r>
            <w:r>
              <w:rPr>
                <w:rFonts w:ascii="Calibri" w:hAnsi="Calibri"/>
                <w:b/>
                <w:color w:val="2B2B2B"/>
                <w:sz w:val="20"/>
              </w:rPr>
              <w:t>sin diap.</w:t>
            </w:r>
          </w:p>
        </w:tc>
        <w:tc>
          <w:tcPr>
            <w:tcW w:type="dxa" w:w="1088"/>
            <w:shd w:val="clear" w:fill="F5F7F5"/>
            <w:shd w:val="clear" w:fill="F5F7F5"/>
          </w:tcPr>
          <w:p>
            <w:r/>
            <w:r>
              <w:rPr>
                <w:rFonts w:ascii="Calibri" w:hAnsi="Calibri"/>
                <w:b w:val="0"/>
                <w:color w:val="2B2B2B"/>
                <w:sz w:val="20"/>
              </w:rPr>
              <w:t xml:space="preserve">2/4 · OE2 parcial · </w:t>
            </w:r>
            <w:r>
              <w:rPr>
                <w:rFonts w:ascii="Calibri" w:hAnsi="Calibri"/>
                <w:b/>
                <w:color w:val="2B2B2B"/>
                <w:sz w:val="20"/>
              </w:rPr>
              <w:t>OE4 no como impacto</w:t>
            </w:r>
          </w:p>
        </w:tc>
        <w:tc>
          <w:tcPr>
            <w:tcW w:type="dxa" w:w="1088"/>
            <w:shd w:val="clear" w:fill="F5F7F5"/>
            <w:shd w:val="clear" w:fill="F5F7F5"/>
          </w:tcPr>
          <w:p>
            <w:r/>
            <w:r>
              <w:rPr>
                <w:rFonts w:ascii="Calibri" w:hAnsi="Calibri"/>
                <w:b w:val="0"/>
                <w:color w:val="2B2B2B"/>
                <w:sz w:val="20"/>
              </w:rPr>
              <w:t>Marco normativo y limitaciones bien hechos, pero el documento trae dos juegos de objetivos, dos arquitecturas y dos muestras (10 frente a 100), y no hay presentación que comparar</w:t>
            </w:r>
          </w:p>
        </w:tc>
        <w:tc>
          <w:tcPr>
            <w:tcW w:type="dxa" w:w="1088"/>
            <w:shd w:val="clear" w:fill="F5F7F5"/>
            <w:shd w:val="clear" w:fill="F5F7F5"/>
          </w:tcPr>
          <w:p>
            <w:r/>
            <w:r>
              <w:rPr>
                <w:rFonts w:ascii="Calibri" w:hAnsi="Calibri"/>
                <w:b/>
                <w:color w:val="2B2B2B"/>
                <w:sz w:val="20"/>
              </w:rPr>
              <w:t>3,4–3,9</w:t>
            </w:r>
            <w:r>
              <w:rPr>
                <w:rFonts w:ascii="Calibri" w:hAnsi="Calibri"/>
                <w:b w:val="0"/>
                <w:color w:val="2B2B2B"/>
                <w:sz w:val="20"/>
              </w:rPr>
              <w:t xml:space="preserve"> (hasta 4,0–4,3)</w:t>
            </w:r>
          </w:p>
        </w:tc>
      </w:tr>
      <w:tr>
        <w:tc>
          <w:tcPr>
            <w:tcW w:type="dxa" w:w="1088"/>
          </w:tcPr>
          <w:p>
            <w:r/>
            <w:r>
              <w:rPr>
                <w:rFonts w:ascii="Calibri" w:hAnsi="Calibri"/>
                <w:b w:val="0"/>
                <w:color w:val="2B2B2B"/>
                <w:sz w:val="20"/>
              </w:rPr>
              <w:t>11</w:t>
            </w:r>
          </w:p>
        </w:tc>
        <w:tc>
          <w:tcPr>
            <w:tcW w:type="dxa" w:w="1088"/>
          </w:tcPr>
          <w:p>
            <w:r/>
            <w:r>
              <w:rPr>
                <w:rFonts w:ascii="Calibri" w:hAnsi="Calibri"/>
                <w:b/>
                <w:color w:val="2B2B2B"/>
                <w:sz w:val="20"/>
              </w:rPr>
              <w:t>G-011</w:t>
            </w:r>
          </w:p>
        </w:tc>
        <w:tc>
          <w:tcPr>
            <w:tcW w:type="dxa" w:w="1088"/>
          </w:tcPr>
          <w:p>
            <w:r/>
            <w:r>
              <w:rPr>
                <w:rFonts w:ascii="Calibri" w:hAnsi="Calibri"/>
                <w:b w:val="0"/>
                <w:color w:val="2B2B2B"/>
                <w:sz w:val="20"/>
              </w:rPr>
              <w:t>Intranet CDS</w:t>
            </w:r>
          </w:p>
        </w:tc>
        <w:tc>
          <w:tcPr>
            <w:tcW w:type="dxa" w:w="1088"/>
          </w:tcPr>
          <w:p>
            <w:r/>
            <w:r>
              <w:rPr>
                <w:rFonts w:ascii="Calibri" w:hAnsi="Calibri"/>
                <w:b w:val="0"/>
                <w:color w:val="2B2B2B"/>
                <w:sz w:val="20"/>
              </w:rPr>
              <w:t>Gestión y Tecnologías</w:t>
            </w:r>
          </w:p>
        </w:tc>
        <w:tc>
          <w:tcPr>
            <w:tcW w:type="dxa" w:w="1088"/>
          </w:tcPr>
          <w:p>
            <w:r/>
            <w:r>
              <w:rPr>
                <w:rFonts w:ascii="Calibri" w:hAnsi="Calibri"/>
                <w:b w:val="0"/>
                <w:color w:val="2B2B2B"/>
                <w:sz w:val="20"/>
              </w:rPr>
              <w:t>1</w:t>
            </w:r>
          </w:p>
        </w:tc>
        <w:tc>
          <w:tcPr>
            <w:tcW w:type="dxa" w:w="1088"/>
          </w:tcPr>
          <w:p>
            <w:r/>
            <w:r>
              <w:rPr>
                <w:rFonts w:ascii="Calibri" w:hAnsi="Calibri"/>
                <w:b/>
                <w:color w:val="2B2B2B"/>
                <w:sz w:val="20"/>
              </w:rPr>
              <w:t>0</w:t>
            </w:r>
          </w:p>
        </w:tc>
        <w:tc>
          <w:tcPr>
            <w:tcW w:type="dxa" w:w="1088"/>
          </w:tcPr>
          <w:p>
            <w:r/>
            <w:r>
              <w:rPr>
                <w:rFonts w:ascii="Calibri" w:hAnsi="Calibri"/>
                <w:b/>
                <w:color w:val="2B2B2B"/>
                <w:sz w:val="20"/>
              </w:rPr>
              <w:t>No evaluable</w:t>
            </w:r>
          </w:p>
        </w:tc>
        <w:tc>
          <w:tcPr>
            <w:tcW w:type="dxa" w:w="1088"/>
          </w:tcPr>
          <w:p>
            <w:r/>
            <w:r>
              <w:rPr>
                <w:rFonts w:ascii="Calibri" w:hAnsi="Calibri"/>
                <w:b w:val="0"/>
                <w:color w:val="2B2B2B"/>
                <w:sz w:val="20"/>
              </w:rPr>
              <w:t>Sin ningún documento entregado no hay base probatoria para el criterio «coherencia del documento»: todo depende de lo que se escuche el miércoles</w:t>
            </w:r>
          </w:p>
        </w:tc>
        <w:tc>
          <w:tcPr>
            <w:tcW w:type="dxa" w:w="1088"/>
          </w:tcPr>
          <w:p>
            <w:r/>
            <w:r>
              <w:rPr>
                <w:rFonts w:ascii="Calibri" w:hAnsi="Calibri"/>
                <w:b/>
                <w:color w:val="2B2B2B"/>
                <w:sz w:val="20"/>
              </w:rPr>
              <w:t>3,6–4,5</w:t>
            </w:r>
            <w:r>
              <w:rPr>
                <w:rFonts w:ascii="Calibri" w:hAnsi="Calibri"/>
                <w:b w:val="0"/>
                <w:color w:val="2B2B2B"/>
                <w:sz w:val="20"/>
              </w:rPr>
              <w:t xml:space="preserve"> si sustenta bien (ver advertencia de §8 de su ficha)</w:t>
            </w:r>
          </w:p>
        </w:tc>
      </w:tr>
      <w:tr>
        <w:tc>
          <w:tcPr>
            <w:tcW w:type="dxa" w:w="1088"/>
            <w:shd w:val="clear" w:fill="F5F7F5"/>
            <w:shd w:val="clear" w:fill="F5F7F5"/>
          </w:tcPr>
          <w:p>
            <w:r/>
            <w:r>
              <w:rPr>
                <w:rFonts w:ascii="Calibri" w:hAnsi="Calibri"/>
                <w:b w:val="0"/>
                <w:color w:val="2B2B2B"/>
                <w:sz w:val="20"/>
              </w:rPr>
              <w:t>12</w:t>
            </w:r>
          </w:p>
        </w:tc>
        <w:tc>
          <w:tcPr>
            <w:tcW w:type="dxa" w:w="1088"/>
            <w:shd w:val="clear" w:fill="F5F7F5"/>
            <w:shd w:val="clear" w:fill="F5F7F5"/>
          </w:tcPr>
          <w:p>
            <w:r/>
            <w:r>
              <w:rPr>
                <w:rFonts w:ascii="Calibri" w:hAnsi="Calibri"/>
                <w:b/>
                <w:color w:val="2B2B2B"/>
                <w:sz w:val="20"/>
              </w:rPr>
              <w:t>G-012</w:t>
            </w:r>
          </w:p>
        </w:tc>
        <w:tc>
          <w:tcPr>
            <w:tcW w:type="dxa" w:w="1088"/>
            <w:shd w:val="clear" w:fill="F5F7F5"/>
            <w:shd w:val="clear" w:fill="F5F7F5"/>
          </w:tcPr>
          <w:p>
            <w:r/>
            <w:r>
              <w:rPr>
                <w:rFonts w:ascii="Calibri" w:hAnsi="Calibri"/>
                <w:b w:val="0"/>
                <w:color w:val="2B2B2B"/>
                <w:sz w:val="20"/>
              </w:rPr>
              <w:t>Simulador de pauta digital</w:t>
            </w:r>
          </w:p>
        </w:tc>
        <w:tc>
          <w:tcPr>
            <w:tcW w:type="dxa" w:w="1088"/>
            <w:shd w:val="clear" w:fill="F5F7F5"/>
            <w:shd w:val="clear" w:fill="F5F7F5"/>
          </w:tcPr>
          <w:p>
            <w:r/>
            <w:r>
              <w:rPr>
                <w:rFonts w:ascii="Calibri" w:hAnsi="Calibri"/>
                <w:b w:val="0"/>
                <w:color w:val="2B2B2B"/>
                <w:sz w:val="20"/>
              </w:rPr>
              <w:t>Mejoramiento de procesos organizacionales</w:t>
            </w:r>
          </w:p>
        </w:tc>
        <w:tc>
          <w:tcPr>
            <w:tcW w:type="dxa" w:w="1088"/>
            <w:shd w:val="clear" w:fill="F5F7F5"/>
            <w:shd w:val="clear" w:fill="F5F7F5"/>
          </w:tcPr>
          <w:p>
            <w:r/>
            <w:r>
              <w:rPr>
                <w:rFonts w:ascii="Calibri" w:hAnsi="Calibri"/>
                <w:b/>
                <w:color w:val="2B2B2B"/>
                <w:sz w:val="20"/>
              </w:rPr>
              <w:t>4</w:t>
            </w:r>
          </w:p>
        </w:tc>
        <w:tc>
          <w:tcPr>
            <w:tcW w:type="dxa" w:w="1088"/>
            <w:shd w:val="clear" w:fill="F5F7F5"/>
            <w:shd w:val="clear" w:fill="F5F7F5"/>
          </w:tcPr>
          <w:p>
            <w:r/>
            <w:r>
              <w:rPr>
                <w:rFonts w:ascii="Calibri" w:hAnsi="Calibri"/>
                <w:b w:val="0"/>
                <w:color w:val="2B2B2B"/>
                <w:sz w:val="20"/>
              </w:rPr>
              <w:t>71 + 19 diap.</w:t>
            </w:r>
          </w:p>
        </w:tc>
        <w:tc>
          <w:tcPr>
            <w:tcW w:type="dxa" w:w="1088"/>
            <w:shd w:val="clear" w:fill="F5F7F5"/>
            <w:shd w:val="clear" w:fill="F5F7F5"/>
          </w:tcPr>
          <w:p>
            <w:r/>
            <w:r>
              <w:rPr>
                <w:rFonts w:ascii="Calibri" w:hAnsi="Calibri"/>
                <w:b w:val="0"/>
                <w:color w:val="2B2B2B"/>
                <w:sz w:val="20"/>
              </w:rPr>
              <w:t>3/4 · OE4 parcial</w:t>
            </w:r>
          </w:p>
        </w:tc>
        <w:tc>
          <w:tcPr>
            <w:tcW w:type="dxa" w:w="1088"/>
            <w:shd w:val="clear" w:fill="F5F7F5"/>
            <w:shd w:val="clear" w:fill="F5F7F5"/>
          </w:tcPr>
          <w:p>
            <w:r/>
            <w:r>
              <w:rPr>
                <w:rFonts w:ascii="Calibri" w:hAnsi="Calibri"/>
                <w:b w:val="0"/>
                <w:color w:val="2B2B2B"/>
                <w:sz w:val="20"/>
              </w:rPr>
              <w:t>Modelo formalizado con 12 ecuaciones y prototipo ejecutable (pp. 45, 47-48, 70), honesto en sus límites; le faltan un criterio de decisión que incorpore el riesgo y explicar por qué el óptimo siempre se va a la plataforma más barata</w:t>
            </w:r>
          </w:p>
        </w:tc>
        <w:tc>
          <w:tcPr>
            <w:tcW w:type="dxa" w:w="1088"/>
            <w:shd w:val="clear" w:fill="F5F7F5"/>
            <w:shd w:val="clear" w:fill="F5F7F5"/>
          </w:tcPr>
          <w:p>
            <w:r/>
            <w:r>
              <w:rPr>
                <w:rFonts w:ascii="Calibri" w:hAnsi="Calibri"/>
                <w:b/>
                <w:color w:val="2B2B2B"/>
                <w:sz w:val="20"/>
              </w:rPr>
              <w:t>4,3–4,6</w:t>
            </w:r>
          </w:p>
        </w:tc>
      </w:tr>
      <w:tr>
        <w:tc>
          <w:tcPr>
            <w:tcW w:type="dxa" w:w="1088"/>
          </w:tcPr>
          <w:p>
            <w:r/>
            <w:r>
              <w:rPr>
                <w:rFonts w:ascii="Calibri" w:hAnsi="Calibri"/>
                <w:b w:val="0"/>
                <w:color w:val="2B2B2B"/>
                <w:sz w:val="20"/>
              </w:rPr>
              <w:t>13</w:t>
            </w:r>
          </w:p>
        </w:tc>
        <w:tc>
          <w:tcPr>
            <w:tcW w:type="dxa" w:w="1088"/>
          </w:tcPr>
          <w:p>
            <w:r/>
            <w:r>
              <w:rPr>
                <w:rFonts w:ascii="Calibri" w:hAnsi="Calibri"/>
                <w:b/>
                <w:color w:val="2B2B2B"/>
                <w:sz w:val="20"/>
              </w:rPr>
              <w:t>G-013</w:t>
            </w:r>
          </w:p>
        </w:tc>
        <w:tc>
          <w:tcPr>
            <w:tcW w:type="dxa" w:w="1088"/>
          </w:tcPr>
          <w:p>
            <w:r/>
            <w:r>
              <w:rPr>
                <w:rFonts w:ascii="Calibri" w:hAnsi="Calibri"/>
                <w:b w:val="0"/>
                <w:color w:val="2B2B2B"/>
                <w:sz w:val="20"/>
              </w:rPr>
              <w:t>Tesorería de cooperativas de Bogotá</w:t>
            </w:r>
          </w:p>
        </w:tc>
        <w:tc>
          <w:tcPr>
            <w:tcW w:type="dxa" w:w="1088"/>
          </w:tcPr>
          <w:p>
            <w:r/>
            <w:r>
              <w:rPr>
                <w:rFonts w:ascii="Calibri" w:hAnsi="Calibri"/>
                <w:b w:val="0"/>
                <w:color w:val="2B2B2B"/>
                <w:sz w:val="20"/>
              </w:rPr>
              <w:t>Transformación Digital e Innovación Organizacional</w:t>
            </w:r>
          </w:p>
        </w:tc>
        <w:tc>
          <w:tcPr>
            <w:tcW w:type="dxa" w:w="1088"/>
          </w:tcPr>
          <w:p>
            <w:r/>
            <w:r>
              <w:rPr>
                <w:rFonts w:ascii="Calibri" w:hAnsi="Calibri"/>
                <w:b w:val="0"/>
                <w:color w:val="2B2B2B"/>
                <w:sz w:val="20"/>
              </w:rPr>
              <w:t>1</w:t>
            </w:r>
          </w:p>
        </w:tc>
        <w:tc>
          <w:tcPr>
            <w:tcW w:type="dxa" w:w="1088"/>
          </w:tcPr>
          <w:p>
            <w:r/>
            <w:r>
              <w:rPr>
                <w:rFonts w:ascii="Calibri" w:hAnsi="Calibri"/>
                <w:b w:val="0"/>
                <w:color w:val="2B2B2B"/>
                <w:sz w:val="20"/>
              </w:rPr>
              <w:t>85 + 16 diap.</w:t>
            </w:r>
          </w:p>
        </w:tc>
        <w:tc>
          <w:tcPr>
            <w:tcW w:type="dxa" w:w="1088"/>
          </w:tcPr>
          <w:p>
            <w:r/>
            <w:r>
              <w:rPr>
                <w:rFonts w:ascii="Calibri" w:hAnsi="Calibri"/>
                <w:b w:val="0"/>
                <w:color w:val="2B2B2B"/>
                <w:sz w:val="20"/>
              </w:rPr>
              <w:t xml:space="preserve">2/4 · </w:t>
            </w:r>
            <w:r>
              <w:rPr>
                <w:rFonts w:ascii="Calibri" w:hAnsi="Calibri"/>
                <w:b/>
                <w:color w:val="2B2B2B"/>
                <w:sz w:val="20"/>
              </w:rPr>
              <w:t>OE3 no acreditado</w:t>
            </w:r>
            <w:r>
              <w:rPr>
                <w:rFonts w:ascii="Calibri" w:hAnsi="Calibri"/>
                <w:b w:val="0"/>
                <w:color w:val="2B2B2B"/>
                <w:sz w:val="20"/>
              </w:rPr>
              <w:t xml:space="preserve"> · OE4 parcial</w:t>
            </w:r>
          </w:p>
        </w:tc>
        <w:tc>
          <w:tcPr>
            <w:tcW w:type="dxa" w:w="1088"/>
          </w:tcPr>
          <w:p>
            <w:r/>
            <w:r>
              <w:rPr>
                <w:rFonts w:ascii="Calibri" w:hAnsi="Calibri"/>
                <w:b w:val="0"/>
                <w:color w:val="2B2B2B"/>
                <w:sz w:val="20"/>
              </w:rPr>
              <w:t>Diagnóstico con instrumento aplicado y encuestas escaneadas (pp. 46-61, 77-85) y arquitectura diseñada; del prototipo solo existe un panel (p. 62) y la muestra se reporta de tres maneras distintas</w:t>
            </w:r>
          </w:p>
        </w:tc>
        <w:tc>
          <w:tcPr>
            <w:tcW w:type="dxa" w:w="1088"/>
          </w:tcPr>
          <w:p>
            <w:r/>
            <w:r>
              <w:rPr>
                <w:rFonts w:ascii="Calibri" w:hAnsi="Calibri"/>
                <w:b/>
                <w:color w:val="2B2B2B"/>
                <w:sz w:val="20"/>
              </w:rPr>
              <w:t>3,6–4,0</w:t>
            </w:r>
          </w:p>
        </w:tc>
      </w:tr>
    </w:tbl>
    <w:p/>
    <w:p>
      <w:r>
        <w:rPr>
          <w:rFonts w:ascii="Calibri" w:hAnsi="Calibri"/>
          <w:b/>
          <w:color w:val="2B2B2B"/>
          <w:sz w:val="22"/>
        </w:rPr>
        <w:t>Lecturas transversales que conviene tener en la cabeza el martes:</w:t>
      </w:r>
    </w:p>
    <w:p>
      <w:pPr>
        <w:pStyle w:val="ListBullet"/>
      </w:pPr>
      <w:r>
        <w:rPr>
          <w:rFonts w:ascii="Calibri" w:hAnsi="Calibri"/>
          <w:b/>
          <w:color w:val="2B2B2B"/>
          <w:sz w:val="22"/>
        </w:rPr>
        <w:t>Ningún grupo declara reporte de similitud (Turnitin) ni uso de IA generativa</w:t>
      </w:r>
      <w:r>
        <w:rPr>
          <w:rFonts w:ascii="Calibri" w:hAnsi="Calibri"/>
          <w:b w:val="0"/>
          <w:color w:val="2B2B2B"/>
          <w:sz w:val="22"/>
        </w:rPr>
        <w:t xml:space="preserve"> en su documento. Es de los 13, no de uno: eso lo convierte en un asunto del programa y del metodólogo (15 % de la rúbrica del ACA 3), no en un hallazgo de jurado.</w:t>
      </w:r>
    </w:p>
    <w:p>
      <w:pPr>
        <w:pStyle w:val="ListBullet"/>
      </w:pPr>
      <w:r>
        <w:rPr>
          <w:rFonts w:ascii="Calibri" w:hAnsi="Calibri"/>
          <w:b w:val="0"/>
          <w:color w:val="2B2B2B"/>
          <w:sz w:val="22"/>
        </w:rPr>
        <w:t xml:space="preserve">El hueco recurrente es el </w:t>
      </w:r>
      <w:r>
        <w:rPr>
          <w:rFonts w:ascii="Calibri" w:hAnsi="Calibri"/>
          <w:b/>
          <w:color w:val="2B2B2B"/>
          <w:sz w:val="22"/>
        </w:rPr>
        <w:t>cuarto objetivo de «evaluar / validar / medir impacto»</w:t>
      </w:r>
      <w:r>
        <w:rPr>
          <w:rFonts w:ascii="Calibri" w:hAnsi="Calibri"/>
          <w:b w:val="0"/>
          <w:color w:val="2B2B2B"/>
          <w:sz w:val="22"/>
        </w:rPr>
        <w:t>: queda parcial o no ejecutado en G-002, G-003, G-006, G-007, G-010, G-012 y G-013. Ahí está casi siempre la mejor pregunta.</w:t>
      </w:r>
    </w:p>
    <w:p>
      <w:pPr>
        <w:pStyle w:val="ListBullet"/>
      </w:pPr>
      <w:r>
        <w:rPr>
          <w:rFonts w:ascii="Calibri" w:hAnsi="Calibri"/>
          <w:b w:val="0"/>
          <w:color w:val="2B2B2B"/>
          <w:sz w:val="22"/>
        </w:rPr>
        <w:t xml:space="preserve">Cuatro grupos tienen </w:t>
      </w:r>
      <w:r>
        <w:rPr>
          <w:rFonts w:ascii="Calibri" w:hAnsi="Calibri"/>
          <w:b/>
          <w:color w:val="2B2B2B"/>
          <w:sz w:val="22"/>
        </w:rPr>
        <w:t>producto verificable y documentado</w:t>
      </w:r>
      <w:r>
        <w:rPr>
          <w:rFonts w:ascii="Calibri" w:hAnsi="Calibri"/>
          <w:b w:val="0"/>
          <w:color w:val="2B2B2B"/>
          <w:sz w:val="22"/>
        </w:rPr>
        <w:t xml:space="preserve"> (G-001 desplegado en Azure, G-002 con URL pública, G-006 en producción, G-012 con notebook ejecutable) y dos más dependen de lo que se vea en sala (G-005 y G-013 anuncian prototipo sin captura). Es el discriminador real de la jornada: pedir ver o describir el producto es la pregunta más económica en tiempo.</w:t>
      </w:r>
    </w:p>
    <w:p>
      <w:pPr>
        <w:pStyle w:val="ListBullet"/>
      </w:pPr>
      <w:r>
        <w:rPr>
          <w:rFonts w:ascii="Calibri" w:hAnsi="Calibri"/>
          <w:b/>
          <w:color w:val="2B2B2B"/>
          <w:sz w:val="22"/>
        </w:rPr>
        <w:t>La directora / moderadora es también la directora o asesora metodológica de casi todos estos trabajos</w:t>
      </w:r>
      <w:r>
        <w:rPr>
          <w:rFonts w:ascii="Calibri" w:hAnsi="Calibri"/>
          <w:b w:val="0"/>
          <w:color w:val="2B2B2B"/>
          <w:sz w:val="22"/>
        </w:rPr>
        <w:t xml:space="preserve"> (declarado en las portadas de G-002, G-004, G-006, G-007, G-008, G-009 y G-013). Es lo previsto en el esquema del programa; se anota solo por transparencia del acta y para medir el tono al comentar debilidades en público.</w:t>
      </w:r>
    </w:p>
    <w:p>
      <w:pPr>
        <w:pStyle w:val="ListBullet"/>
      </w:pPr>
      <w:r>
        <w:rPr>
          <w:rFonts w:ascii="Calibri" w:hAnsi="Calibri"/>
          <w:b w:val="0"/>
          <w:color w:val="2B2B2B"/>
          <w:sz w:val="22"/>
        </w:rPr>
        <w:t xml:space="preserve">El </w:t>
      </w:r>
      <w:r>
        <w:rPr>
          <w:rFonts w:ascii="Calibri" w:hAnsi="Calibri"/>
          <w:b/>
          <w:color w:val="2B2B2B"/>
          <w:sz w:val="22"/>
        </w:rPr>
        <w:t>rango anticipado no es una nota</w:t>
      </w:r>
      <w:r>
        <w:rPr>
          <w:rFonts w:ascii="Calibri" w:hAnsi="Calibri"/>
          <w:b w:val="0"/>
          <w:color w:val="2B2B2B"/>
          <w:sz w:val="22"/>
        </w:rPr>
        <w:t>: es la lectura a priori del documento. La nota la pongo en sala contra los umbrales de la §8 de cada ficha, y solo ahí.</w:t>
      </w:r>
    </w:p>
    <w:p>
      <w:pPr>
        <w:spacing w:before="200" w:after="60"/>
      </w:pPr>
      <w:r>
        <w:rPr>
          <w:rFonts w:ascii="Calibri" w:hAnsi="Calibri"/>
          <w:b/>
          <w:color w:val="007433"/>
          <w:sz w:val="32"/>
        </w:rPr>
        <w:t>2.1 El formulario oficial del jurado — las 5 respuestas, grupo por grupo</w:t>
      </w:r>
    </w:p>
    <w:p>
      <w:pPr>
        <w:ind w:left="432"/>
        <w:shd w:val="clear" w:fill="E8F5EC"/>
      </w:pPr>
      <w:r>
        <w:rPr>
          <w:rFonts w:ascii="Calibri" w:hAnsi="Calibri"/>
          <w:b/>
          <w:i/>
          <w:color w:val="2B2B2B"/>
          <w:sz w:val="21"/>
        </w:rPr>
        <w:t>Es otro instrumento, no la rúbrica del ACA 3.</w:t>
      </w:r>
      <w:r>
        <w:rPr>
          <w:rFonts w:ascii="Calibri" w:hAnsi="Calibri"/>
          <w:b w:val="0"/>
          <w:i/>
          <w:color w:val="2B2B2B"/>
          <w:sz w:val="21"/>
        </w:rPr>
        <w:t xml:space="preserve"> La Dirección pide al jurado cinco preguntas con</w:t>
      </w:r>
    </w:p>
    <w:p>
      <w:pPr>
        <w:ind w:left="432"/>
        <w:shd w:val="clear" w:fill="E8F5EC"/>
      </w:pPr>
      <w:r>
        <w:rPr>
          <w:rFonts w:ascii="Calibri" w:hAnsi="Calibri"/>
          <w:b w:val="0"/>
          <w:i/>
          <w:color w:val="2B2B2B"/>
          <w:sz w:val="21"/>
        </w:rPr>
        <w:t xml:space="preserve">opciones </w:t>
      </w:r>
      <w:r>
        <w:rPr>
          <w:rFonts w:ascii="Calibri" w:hAnsi="Calibri"/>
          <w:b/>
          <w:i/>
          <w:color w:val="2B2B2B"/>
          <w:sz w:val="21"/>
        </w:rPr>
        <w:t>1 2 3 4 5</w:t>
      </w:r>
      <w:r>
        <w:rPr>
          <w:rFonts w:ascii="Calibri" w:hAnsi="Calibri"/>
          <w:b w:val="0"/>
          <w:i/>
          <w:color w:val="2B2B2B"/>
          <w:sz w:val="21"/>
        </w:rPr>
        <w:t xml:space="preserve">, y </w:t>
      </w:r>
      <w:r>
        <w:rPr>
          <w:rFonts w:ascii="Calibri" w:hAnsi="Calibri"/>
          <w:b/>
          <w:i/>
          <w:color w:val="2B2B2B"/>
          <w:sz w:val="21"/>
        </w:rPr>
        <w:t>ninguna de las cinco califica la sustentación oral</w:t>
      </w:r>
      <w:r>
        <w:rPr>
          <w:rFonts w:ascii="Calibri" w:hAnsi="Calibri"/>
          <w:b w:val="0"/>
          <w:i/>
          <w:color w:val="2B2B2B"/>
          <w:sz w:val="21"/>
        </w:rPr>
        <w:t>: las cinco se</w:t>
      </w:r>
    </w:p>
    <w:p>
      <w:pPr>
        <w:ind w:left="432"/>
        <w:shd w:val="clear" w:fill="E8F5EC"/>
      </w:pPr>
      <w:r>
        <w:rPr>
          <w:rFonts w:ascii="Calibri" w:hAnsi="Calibri"/>
          <w:b w:val="0"/>
          <w:i/>
          <w:color w:val="2B2B2B"/>
          <w:sz w:val="21"/>
        </w:rPr>
        <w:t>responden con el documento. Por eso están precargadas. Esta tabla es solo la vista de conjunto;</w:t>
      </w:r>
    </w:p>
    <w:p>
      <w:pPr>
        <w:ind w:left="432"/>
        <w:shd w:val="clear" w:fill="E8F5EC"/>
      </w:pPr>
      <w:r>
        <w:rPr>
          <w:rFonts w:ascii="Calibri" w:hAnsi="Calibri"/>
          <w:b w:val="0"/>
          <w:i/>
          <w:color w:val="2B2B2B"/>
          <w:sz w:val="21"/>
        </w:rPr>
        <w:t>el formulario de cada grupo vive en tres sitios, y los tres salen del mismo dato:</w:t>
      </w:r>
    </w:p>
    <w:p>
      <w:pPr>
        <w:ind w:left="432"/>
        <w:shd w:val="clear" w:fill="E8F5EC"/>
      </w:pPr>
      <w:r>
        <w:rPr>
          <w:rFonts w:ascii="Calibri" w:hAnsi="Calibri"/>
          <w:b/>
          <w:i/>
          <w:color w:val="2B2B2B"/>
          <w:sz w:val="21"/>
        </w:rPr>
        <w:t>§8.1 de `1 - Ficha de preparacion`</w:t>
      </w:r>
      <w:r>
        <w:rPr>
          <w:rFonts w:ascii="Calibri" w:hAnsi="Calibri"/>
          <w:b w:val="0"/>
          <w:i/>
          <w:color w:val="2B2B2B"/>
          <w:sz w:val="21"/>
        </w:rPr>
        <w:t xml:space="preserve"> para leer antes de entrar (casilla + página que la sostiene</w:t>
      </w:r>
    </w:p>
    <w:p>
      <w:pPr>
        <w:ind w:left="432"/>
        <w:shd w:val="clear" w:fill="E8F5EC"/>
      </w:pPr>
      <w:r>
        <w:rPr>
          <w:rFonts w:ascii="Calibri" w:hAnsi="Calibri"/>
          <w:b w:val="0"/>
          <w:i/>
          <w:color w:val="2B2B2B"/>
          <w:sz w:val="21"/>
        </w:rPr>
        <w:t xml:space="preserve">+ qué la subiría o bajaría), </w:t>
      </w:r>
      <w:r>
        <w:rPr>
          <w:rFonts w:ascii="Calibri" w:hAnsi="Calibri"/>
          <w:b/>
          <w:i/>
          <w:color w:val="2B2B2B"/>
          <w:sz w:val="21"/>
        </w:rPr>
        <w:t>§E de `2 - Hoja de respuestas`</w:t>
      </w:r>
      <w:r>
        <w:rPr>
          <w:rFonts w:ascii="Calibri" w:hAnsi="Calibri"/>
          <w:b w:val="0"/>
          <w:i/>
          <w:color w:val="2B2B2B"/>
          <w:sz w:val="21"/>
        </w:rPr>
        <w:t xml:space="preserve"> para rodear en sala, y</w:t>
      </w:r>
    </w:p>
    <w:p>
      <w:pPr>
        <w:ind w:left="432"/>
        <w:shd w:val="clear" w:fill="E8F5EC"/>
      </w:pPr>
      <w:r>
        <w:rPr>
          <w:rFonts w:ascii="Calibri" w:hAnsi="Calibri"/>
          <w:b/>
          <w:i/>
          <w:color w:val="2B2B2B"/>
          <w:sz w:val="21"/>
        </w:rPr>
        <w:t>§3 de `4 - Evaluacion.md`</w:t>
      </w:r>
      <w:r>
        <w:rPr>
          <w:rFonts w:ascii="Calibri" w:hAnsi="Calibri"/>
          <w:b w:val="0"/>
          <w:i/>
          <w:color w:val="2B2B2B"/>
          <w:sz w:val="21"/>
        </w:rPr>
        <w:t xml:space="preserve"> para el sustento completo al cerrar.</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0,1–5,0 del acta</w:t>
      </w:r>
      <w:r>
        <w:rPr>
          <w:rFonts w:ascii="Calibri" w:hAnsi="Calibri"/>
          <w:b w:val="0"/>
          <w:i/>
          <w:color w:val="2B2B2B"/>
          <w:sz w:val="21"/>
        </w:rPr>
        <w:t xml:space="preserve"> (75 % metodólogo + 25 % jurados; meritoria ≥ 4,6 sin</w:t>
      </w:r>
    </w:p>
    <w:p>
      <w:pPr>
        <w:ind w:left="432"/>
        <w:shd w:val="clear" w:fill="E8F5EC"/>
      </w:pPr>
      <w:r>
        <w:rPr>
          <w:rFonts w:ascii="Calibri" w:hAnsi="Calibri"/>
          <w:b w:val="0"/>
          <w:i/>
          <w:color w:val="2B2B2B"/>
          <w:sz w:val="21"/>
        </w:rPr>
        <w:t xml:space="preserve">ninguna individual por debajo de 4,5). Es un ordinal de calidad </w:t>
      </w:r>
      <w:r>
        <w:rPr>
          <w:rFonts w:ascii="Calibri" w:hAnsi="Calibri"/>
          <w:b/>
          <w:i/>
          <w:color w:val="2B2B2B"/>
          <w:sz w:val="21"/>
        </w:rPr>
        <w:t>documental</w:t>
      </w:r>
      <w:r>
        <w:rPr>
          <w:rFonts w:ascii="Calibri" w:hAnsi="Calibri"/>
          <w:b w:val="0"/>
          <w:i/>
          <w:color w:val="2B2B2B"/>
          <w:sz w:val="21"/>
        </w:rPr>
        <w:t xml:space="preserve">: </w:t>
      </w:r>
      <w:r>
        <w:rPr>
          <w:rFonts w:ascii="Calibri" w:hAnsi="Calibri"/>
          <w:b/>
          <w:i/>
          <w:color w:val="2B2B2B"/>
          <w:sz w:val="21"/>
        </w:rPr>
        <w:t>5</w:t>
      </w:r>
      <w:r>
        <w:rPr>
          <w:rFonts w:ascii="Calibri" w:hAnsi="Calibri"/>
          <w:b w:val="0"/>
          <w:i/>
          <w:color w:val="2B2B2B"/>
          <w:sz w:val="21"/>
        </w:rPr>
        <w:t xml:space="preserve"> sobresaliente ·</w:t>
      </w:r>
    </w:p>
    <w:p>
      <w:pPr>
        <w:ind w:left="432"/>
        <w:shd w:val="clear" w:fill="E8F5EC"/>
      </w:pPr>
      <w:r>
        <w:rPr>
          <w:rFonts w:ascii="Calibri" w:hAnsi="Calibri"/>
          <w:b/>
          <w:i/>
          <w:color w:val="2B2B2B"/>
          <w:sz w:val="21"/>
        </w:rPr>
        <w:t>4</w:t>
      </w:r>
      <w:r>
        <w:rPr>
          <w:rFonts w:ascii="Calibri" w:hAnsi="Calibri"/>
          <w:b w:val="0"/>
          <w:i/>
          <w:color w:val="2B2B2B"/>
          <w:sz w:val="21"/>
        </w:rPr>
        <w:t xml:space="preserve"> sólido con reparos menores · </w:t>
      </w:r>
      <w:r>
        <w:rPr>
          <w:rFonts w:ascii="Calibri" w:hAnsi="Calibri"/>
          <w:b/>
          <w:i/>
          <w:color w:val="2B2B2B"/>
          <w:sz w:val="21"/>
        </w:rPr>
        <w:t>3</w:t>
      </w:r>
      <w:r>
        <w:rPr>
          <w:rFonts w:ascii="Calibri" w:hAnsi="Calibri"/>
          <w:b w:val="0"/>
          <w:i/>
          <w:color w:val="2B2B2B"/>
          <w:sz w:val="21"/>
        </w:rPr>
        <w:t xml:space="preserve"> aceptable con un reparo de fondo · </w:t>
      </w:r>
      <w:r>
        <w:rPr>
          <w:rFonts w:ascii="Calibri" w:hAnsi="Calibri"/>
          <w:b/>
          <w:i/>
          <w:color w:val="2B2B2B"/>
          <w:sz w:val="21"/>
        </w:rPr>
        <w:t>2</w:t>
      </w:r>
      <w:r>
        <w:rPr>
          <w:rFonts w:ascii="Calibri" w:hAnsi="Calibri"/>
          <w:b w:val="0"/>
          <w:i/>
          <w:color w:val="2B2B2B"/>
          <w:sz w:val="21"/>
        </w:rPr>
        <w:t xml:space="preserve"> deficiente: hay</w:t>
      </w:r>
    </w:p>
    <w:p>
      <w:pPr>
        <w:ind w:left="432"/>
        <w:shd w:val="clear" w:fill="E8F5EC"/>
      </w:pPr>
      <w:r>
        <w:rPr>
          <w:rFonts w:ascii="Calibri" w:hAnsi="Calibri"/>
          <w:b w:val="0"/>
          <w:i/>
          <w:color w:val="2B2B2B"/>
          <w:sz w:val="21"/>
        </w:rPr>
        <w:t xml:space="preserve">material pero se contradice · </w:t>
      </w:r>
      <w:r>
        <w:rPr>
          <w:rFonts w:ascii="Calibri" w:hAnsi="Calibri"/>
          <w:b/>
          <w:i/>
          <w:color w:val="2B2B2B"/>
          <w:sz w:val="21"/>
        </w:rPr>
        <w:t>1</w:t>
      </w:r>
      <w:r>
        <w:rPr>
          <w:rFonts w:ascii="Calibri" w:hAnsi="Calibri"/>
          <w:b w:val="0"/>
          <w:i/>
          <w:color w:val="2B2B2B"/>
          <w:sz w:val="21"/>
        </w:rPr>
        <w:t xml:space="preserve"> sin base verificable. La suma sobre 25 </w:t>
      </w:r>
      <w:r>
        <w:rPr>
          <w:rFonts w:ascii="Calibri" w:hAnsi="Calibri"/>
          <w:b/>
          <w:i/>
          <w:color w:val="2B2B2B"/>
          <w:sz w:val="21"/>
        </w:rPr>
        <w:t>no se convierte</w:t>
      </w:r>
      <w:r>
        <w:rPr>
          <w:rFonts w:ascii="Calibri" w:hAnsi="Calibri"/>
          <w:b w:val="0"/>
          <w:i/>
          <w:color w:val="2B2B2B"/>
          <w:sz w:val="21"/>
        </w:rPr>
        <w:t xml:space="preserve"> a la</w:t>
      </w:r>
    </w:p>
    <w:p>
      <w:pPr>
        <w:ind w:left="432"/>
        <w:shd w:val="clear" w:fill="E8F5EC"/>
      </w:pPr>
      <w:r>
        <w:rPr>
          <w:rFonts w:ascii="Calibri" w:hAnsi="Calibri"/>
          <w:b w:val="0"/>
          <w:i/>
          <w:color w:val="2B2B2B"/>
          <w:sz w:val="21"/>
        </w:rPr>
        <w:t>escala del acta; sirve para ordenar, no para calificar.</w:t>
      </w:r>
    </w:p>
    <w:tbl>
      <w:tblPr>
        <w:tblStyle w:val="TableGrid"/>
        <w:tblW w:type="auto" w:w="0"/>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val="clear" w:fill="0C2340"/>
            <w:shd w:val="clear" w:fill="0C2340"/>
          </w:tcPr>
          <w:p>
            <w:r>
              <w:rPr>
                <w:rFonts w:ascii="Calibri" w:hAnsi="Calibri"/>
                <w:b/>
                <w:color w:val="FFFFFF"/>
              </w:rPr>
            </w:r>
            <w:r>
              <w:rPr>
                <w:rFonts w:ascii="Calibri" w:hAnsi="Calibri"/>
                <w:b/>
                <w:color w:val="FFFFFF"/>
                <w:sz w:val="21"/>
              </w:rPr>
              <w:t>#</w:t>
            </w:r>
          </w:p>
        </w:tc>
        <w:tc>
          <w:tcPr>
            <w:tcW w:type="dxa" w:w="979"/>
            <w:shd w:val="clear" w:fill="0C2340"/>
            <w:shd w:val="clear" w:fill="0C2340"/>
          </w:tcPr>
          <w:p>
            <w:r>
              <w:rPr>
                <w:rFonts w:ascii="Calibri" w:hAnsi="Calibri"/>
                <w:b/>
                <w:color w:val="FFFFFF"/>
              </w:rPr>
            </w:r>
            <w:r>
              <w:rPr>
                <w:rFonts w:ascii="Calibri" w:hAnsi="Calibri"/>
                <w:b/>
                <w:color w:val="FFFFFF"/>
                <w:sz w:val="21"/>
              </w:rPr>
              <w:t>Grupo</w:t>
            </w:r>
          </w:p>
        </w:tc>
        <w:tc>
          <w:tcPr>
            <w:tcW w:type="dxa" w:w="979"/>
            <w:shd w:val="clear" w:fill="0C2340"/>
            <w:shd w:val="clear" w:fill="0C2340"/>
          </w:tcPr>
          <w:p>
            <w:r>
              <w:rPr>
                <w:rFonts w:ascii="Calibri" w:hAnsi="Calibri"/>
                <w:b/>
                <w:color w:val="FFFFFF"/>
              </w:rPr>
            </w:r>
            <w:r>
              <w:rPr>
                <w:rFonts w:ascii="Calibri" w:hAnsi="Calibri"/>
                <w:b/>
                <w:color w:val="FFFFFF"/>
                <w:sz w:val="21"/>
              </w:rPr>
              <w:t>Título corto</w:t>
            </w:r>
          </w:p>
        </w:tc>
        <w:tc>
          <w:tcPr>
            <w:tcW w:type="dxa" w:w="979"/>
            <w:shd w:val="clear" w:fill="0C2340"/>
            <w:shd w:val="clear" w:fill="0C2340"/>
          </w:tcPr>
          <w:p>
            <w:r>
              <w:rPr>
                <w:rFonts w:ascii="Calibri" w:hAnsi="Calibri"/>
                <w:b/>
                <w:color w:val="FFFFFF"/>
              </w:rPr>
            </w:r>
            <w:r>
              <w:rPr>
                <w:rFonts w:ascii="Calibri" w:hAnsi="Calibri"/>
                <w:b/>
                <w:color w:val="FFFFFF"/>
                <w:sz w:val="21"/>
              </w:rPr>
              <w:t>1 · Problema y objetivos</w:t>
            </w:r>
          </w:p>
        </w:tc>
        <w:tc>
          <w:tcPr>
            <w:tcW w:type="dxa" w:w="979"/>
            <w:shd w:val="clear" w:fill="0C2340"/>
            <w:shd w:val="clear" w:fill="0C2340"/>
          </w:tcPr>
          <w:p>
            <w:r>
              <w:rPr>
                <w:rFonts w:ascii="Calibri" w:hAnsi="Calibri"/>
                <w:b/>
                <w:color w:val="FFFFFF"/>
              </w:rPr>
            </w:r>
            <w:r>
              <w:rPr>
                <w:rFonts w:ascii="Calibri" w:hAnsi="Calibri"/>
                <w:b/>
                <w:color w:val="FFFFFF"/>
                <w:sz w:val="21"/>
              </w:rPr>
              <w:t>2 · Marco teórico</w:t>
            </w:r>
          </w:p>
        </w:tc>
        <w:tc>
          <w:tcPr>
            <w:tcW w:type="dxa" w:w="979"/>
            <w:shd w:val="clear" w:fill="0C2340"/>
            <w:shd w:val="clear" w:fill="0C2340"/>
          </w:tcPr>
          <w:p>
            <w:r>
              <w:rPr>
                <w:rFonts w:ascii="Calibri" w:hAnsi="Calibri"/>
                <w:b/>
                <w:color w:val="FFFFFF"/>
              </w:rPr>
            </w:r>
            <w:r>
              <w:rPr>
                <w:rFonts w:ascii="Calibri" w:hAnsi="Calibri"/>
                <w:b/>
                <w:color w:val="FFFFFF"/>
                <w:sz w:val="21"/>
              </w:rPr>
              <w:t>3 · Metodología y muestra</w:t>
            </w:r>
          </w:p>
        </w:tc>
        <w:tc>
          <w:tcPr>
            <w:tcW w:type="dxa" w:w="979"/>
            <w:shd w:val="clear" w:fill="0C2340"/>
            <w:shd w:val="clear" w:fill="0C2340"/>
          </w:tcPr>
          <w:p>
            <w:r>
              <w:rPr>
                <w:rFonts w:ascii="Calibri" w:hAnsi="Calibri"/>
                <w:b/>
                <w:color w:val="FFFFFF"/>
              </w:rPr>
            </w:r>
            <w:r>
              <w:rPr>
                <w:rFonts w:ascii="Calibri" w:hAnsi="Calibri"/>
                <w:b/>
                <w:color w:val="FFFFFF"/>
                <w:sz w:val="21"/>
              </w:rPr>
              <w:t>4 · Resultados</w:t>
            </w:r>
          </w:p>
        </w:tc>
        <w:tc>
          <w:tcPr>
            <w:tcW w:type="dxa" w:w="979"/>
            <w:shd w:val="clear" w:fill="0C2340"/>
            <w:shd w:val="clear" w:fill="0C2340"/>
          </w:tcPr>
          <w:p>
            <w:r>
              <w:rPr>
                <w:rFonts w:ascii="Calibri" w:hAnsi="Calibri"/>
                <w:b/>
                <w:color w:val="FFFFFF"/>
              </w:rPr>
            </w:r>
            <w:r>
              <w:rPr>
                <w:rFonts w:ascii="Calibri" w:hAnsi="Calibri"/>
                <w:b/>
                <w:color w:val="FFFFFF"/>
                <w:sz w:val="21"/>
              </w:rPr>
              <w:t>5 · Pertinencia</w:t>
            </w:r>
          </w:p>
        </w:tc>
        <w:tc>
          <w:tcPr>
            <w:tcW w:type="dxa" w:w="979"/>
            <w:shd w:val="clear" w:fill="0C2340"/>
            <w:shd w:val="clear" w:fill="0C2340"/>
          </w:tcPr>
          <w:p>
            <w:r>
              <w:rPr>
                <w:rFonts w:ascii="Calibri" w:hAnsi="Calibri"/>
                <w:b/>
                <w:color w:val="FFFFFF"/>
              </w:rPr>
            </w:r>
            <w:r>
              <w:rPr>
                <w:rFonts w:ascii="Calibri" w:hAnsi="Calibri"/>
                <w:b/>
                <w:color w:val="FFFFFF"/>
                <w:sz w:val="21"/>
              </w:rPr>
              <w:t>Σ/25</w:t>
            </w:r>
          </w:p>
        </w:tc>
        <w:tc>
          <w:tcPr>
            <w:tcW w:type="dxa" w:w="979"/>
            <w:shd w:val="clear" w:fill="0C2340"/>
            <w:shd w:val="clear" w:fill="0C2340"/>
          </w:tcPr>
          <w:p>
            <w:r>
              <w:rPr>
                <w:rFonts w:ascii="Calibri" w:hAnsi="Calibri"/>
                <w:b/>
                <w:color w:val="FFFFFF"/>
              </w:rPr>
            </w:r>
            <w:r>
              <w:rPr>
                <w:rFonts w:ascii="Calibri" w:hAnsi="Calibri"/>
                <w:b/>
                <w:color w:val="FFFFFF"/>
                <w:sz w:val="21"/>
              </w:rPr>
              <w:t>Lo que decide la casilla más baja</w:t>
            </w:r>
          </w:p>
        </w:tc>
      </w:tr>
      <w:tr>
        <w:tc>
          <w:tcPr>
            <w:tcW w:type="dxa" w:w="979"/>
          </w:tcPr>
          <w:p>
            <w:r/>
            <w:r>
              <w:rPr>
                <w:rFonts w:ascii="Calibri" w:hAnsi="Calibri"/>
                <w:b w:val="0"/>
                <w:color w:val="2B2B2B"/>
                <w:sz w:val="20"/>
              </w:rPr>
              <w:t>1</w:t>
            </w:r>
          </w:p>
        </w:tc>
        <w:tc>
          <w:tcPr>
            <w:tcW w:type="dxa" w:w="979"/>
          </w:tcPr>
          <w:p>
            <w:r/>
            <w:r>
              <w:rPr>
                <w:rFonts w:ascii="Calibri" w:hAnsi="Calibri"/>
                <w:b/>
                <w:color w:val="2B2B2B"/>
                <w:sz w:val="20"/>
              </w:rPr>
              <w:t>G-001</w:t>
            </w:r>
          </w:p>
        </w:tc>
        <w:tc>
          <w:tcPr>
            <w:tcW w:type="dxa" w:w="979"/>
          </w:tcPr>
          <w:p>
            <w:r/>
            <w:r>
              <w:rPr>
                <w:rFonts w:ascii="Calibri" w:hAnsi="Calibri"/>
                <w:b w:val="0"/>
                <w:color w:val="2B2B2B"/>
                <w:sz w:val="20"/>
              </w:rPr>
              <w:t>TuFinca: módulo pecuario y chatbot</w:t>
            </w:r>
          </w:p>
        </w:tc>
        <w:tc>
          <w:tcPr>
            <w:tcW w:type="dxa" w:w="979"/>
          </w:tcPr>
          <w:p>
            <w:r/>
            <w:r>
              <w:rPr>
                <w:rFonts w:ascii="Calibri" w:hAnsi="Calibri"/>
                <w:b/>
                <w:color w:val="2B2B2B"/>
                <w:sz w:val="20"/>
              </w:rPr>
              <w:t>5</w:t>
            </w:r>
          </w:p>
        </w:tc>
        <w:tc>
          <w:tcPr>
            <w:tcW w:type="dxa" w:w="979"/>
          </w:tcPr>
          <w:p>
            <w:r/>
            <w:r>
              <w:rPr>
                <w:rFonts w:ascii="Calibri" w:hAnsi="Calibri"/>
                <w:b/>
                <w:color w:val="2B2B2B"/>
                <w:sz w:val="20"/>
              </w:rPr>
              <w:t>4</w:t>
            </w:r>
          </w:p>
        </w:tc>
        <w:tc>
          <w:tcPr>
            <w:tcW w:type="dxa" w:w="979"/>
          </w:tcPr>
          <w:p>
            <w:r/>
            <w:r>
              <w:rPr>
                <w:rFonts w:ascii="Calibri" w:hAnsi="Calibri"/>
                <w:b/>
                <w:color w:val="2B2B2B"/>
                <w:sz w:val="20"/>
              </w:rPr>
              <w:t>4</w:t>
            </w:r>
          </w:p>
        </w:tc>
        <w:tc>
          <w:tcPr>
            <w:tcW w:type="dxa" w:w="979"/>
          </w:tcPr>
          <w:p>
            <w:r/>
            <w:r>
              <w:rPr>
                <w:rFonts w:ascii="Calibri" w:hAnsi="Calibri"/>
                <w:b/>
                <w:color w:val="2B2B2B"/>
                <w:sz w:val="20"/>
              </w:rPr>
              <w:t>5</w:t>
            </w:r>
          </w:p>
        </w:tc>
        <w:tc>
          <w:tcPr>
            <w:tcW w:type="dxa" w:w="979"/>
          </w:tcPr>
          <w:p>
            <w:r/>
            <w:r>
              <w:rPr>
                <w:rFonts w:ascii="Calibri" w:hAnsi="Calibri"/>
                <w:b/>
                <w:color w:val="2B2B2B"/>
                <w:sz w:val="20"/>
              </w:rPr>
              <w:t>5</w:t>
            </w:r>
          </w:p>
        </w:tc>
        <w:tc>
          <w:tcPr>
            <w:tcW w:type="dxa" w:w="979"/>
          </w:tcPr>
          <w:p>
            <w:r/>
            <w:r>
              <w:rPr>
                <w:rFonts w:ascii="Calibri" w:hAnsi="Calibri"/>
                <w:b/>
                <w:color w:val="2B2B2B"/>
                <w:sz w:val="20"/>
              </w:rPr>
              <w:t>23</w:t>
            </w:r>
          </w:p>
        </w:tc>
        <w:tc>
          <w:tcPr>
            <w:tcW w:type="dxa" w:w="979"/>
          </w:tcPr>
          <w:p>
            <w:r/>
            <w:r>
              <w:rPr>
                <w:rFonts w:ascii="Calibri" w:hAnsi="Calibri"/>
                <w:b w:val="0"/>
                <w:color w:val="2B2B2B"/>
                <w:sz w:val="20"/>
              </w:rPr>
              <w:t>El único con los cuatro objetivos cerrados y conteos crudos verificables (p. 213); frena el motor conversacional sin tecnología nombrada (p. 171)</w:t>
            </w:r>
          </w:p>
        </w:tc>
      </w:tr>
      <w:tr>
        <w:tc>
          <w:tcPr>
            <w:tcW w:type="dxa" w:w="979"/>
            <w:shd w:val="clear" w:fill="F5F7F5"/>
            <w:shd w:val="clear" w:fill="F5F7F5"/>
          </w:tcPr>
          <w:p>
            <w:r/>
            <w:r>
              <w:rPr>
                <w:rFonts w:ascii="Calibri" w:hAnsi="Calibri"/>
                <w:b w:val="0"/>
                <w:color w:val="2B2B2B"/>
                <w:sz w:val="20"/>
              </w:rPr>
              <w:t>2</w:t>
            </w:r>
          </w:p>
        </w:tc>
        <w:tc>
          <w:tcPr>
            <w:tcW w:type="dxa" w:w="979"/>
            <w:shd w:val="clear" w:fill="F5F7F5"/>
            <w:shd w:val="clear" w:fill="F5F7F5"/>
          </w:tcPr>
          <w:p>
            <w:r/>
            <w:r>
              <w:rPr>
                <w:rFonts w:ascii="Calibri" w:hAnsi="Calibri"/>
                <w:b/>
                <w:color w:val="2B2B2B"/>
                <w:sz w:val="20"/>
              </w:rPr>
              <w:t>G-002</w:t>
            </w:r>
          </w:p>
        </w:tc>
        <w:tc>
          <w:tcPr>
            <w:tcW w:type="dxa" w:w="979"/>
            <w:shd w:val="clear" w:fill="F5F7F5"/>
            <w:shd w:val="clear" w:fill="F5F7F5"/>
          </w:tcPr>
          <w:p>
            <w:r/>
            <w:r>
              <w:rPr>
                <w:rFonts w:ascii="Calibri" w:hAnsi="Calibri"/>
                <w:b w:val="0"/>
                <w:color w:val="2B2B2B"/>
                <w:sz w:val="20"/>
              </w:rPr>
              <w:t>PWA turística de Rivera (Huila)</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2</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16</w:t>
            </w:r>
          </w:p>
        </w:tc>
        <w:tc>
          <w:tcPr>
            <w:tcW w:type="dxa" w:w="979"/>
            <w:shd w:val="clear" w:fill="F5F7F5"/>
            <w:shd w:val="clear" w:fill="F5F7F5"/>
          </w:tcPr>
          <w:p>
            <w:r/>
            <w:r>
              <w:rPr>
                <w:rFonts w:ascii="Calibri" w:hAnsi="Calibri"/>
                <w:b w:val="0"/>
                <w:color w:val="2B2B2B"/>
                <w:sz w:val="20"/>
              </w:rPr>
              <w:t>Producto público y verificado (p. 74) sobre 10 referencias, ninguna posterior a 2021 y ninguna sobre PWA (p. 86)</w:t>
            </w:r>
          </w:p>
        </w:tc>
      </w:tr>
      <w:tr>
        <w:tc>
          <w:tcPr>
            <w:tcW w:type="dxa" w:w="979"/>
          </w:tcPr>
          <w:p>
            <w:r/>
            <w:r>
              <w:rPr>
                <w:rFonts w:ascii="Calibri" w:hAnsi="Calibri"/>
                <w:b w:val="0"/>
                <w:color w:val="2B2B2B"/>
                <w:sz w:val="20"/>
              </w:rPr>
              <w:t>3</w:t>
            </w:r>
          </w:p>
        </w:tc>
        <w:tc>
          <w:tcPr>
            <w:tcW w:type="dxa" w:w="979"/>
          </w:tcPr>
          <w:p>
            <w:r/>
            <w:r>
              <w:rPr>
                <w:rFonts w:ascii="Calibri" w:hAnsi="Calibri"/>
                <w:b/>
                <w:color w:val="2B2B2B"/>
                <w:sz w:val="20"/>
              </w:rPr>
              <w:t>G-003</w:t>
            </w:r>
          </w:p>
        </w:tc>
        <w:tc>
          <w:tcPr>
            <w:tcW w:type="dxa" w:w="979"/>
          </w:tcPr>
          <w:p>
            <w:r/>
            <w:r>
              <w:rPr>
                <w:rFonts w:ascii="Calibri" w:hAnsi="Calibri"/>
                <w:b w:val="0"/>
                <w:color w:val="2B2B2B"/>
                <w:sz w:val="20"/>
              </w:rPr>
              <w:t>Archivo municipal de San Francisco</w:t>
            </w:r>
          </w:p>
        </w:tc>
        <w:tc>
          <w:tcPr>
            <w:tcW w:type="dxa" w:w="979"/>
          </w:tcPr>
          <w:p>
            <w:r/>
            <w:r>
              <w:rPr>
                <w:rFonts w:ascii="Calibri" w:hAnsi="Calibri"/>
                <w:b/>
                <w:color w:val="2B2B2B"/>
                <w:sz w:val="20"/>
              </w:rPr>
              <w:t>3</w:t>
            </w:r>
          </w:p>
        </w:tc>
        <w:tc>
          <w:tcPr>
            <w:tcW w:type="dxa" w:w="979"/>
          </w:tcPr>
          <w:p>
            <w:r/>
            <w:r>
              <w:rPr>
                <w:rFonts w:ascii="Calibri" w:hAnsi="Calibri"/>
                <w:b/>
                <w:color w:val="2B2B2B"/>
                <w:sz w:val="20"/>
              </w:rPr>
              <w:t>2</w:t>
            </w:r>
          </w:p>
        </w:tc>
        <w:tc>
          <w:tcPr>
            <w:tcW w:type="dxa" w:w="979"/>
          </w:tcPr>
          <w:p>
            <w:r/>
            <w:r>
              <w:rPr>
                <w:rFonts w:ascii="Calibri" w:hAnsi="Calibri"/>
                <w:b/>
                <w:color w:val="2B2B2B"/>
                <w:sz w:val="20"/>
              </w:rPr>
              <w:t>2</w:t>
            </w:r>
          </w:p>
        </w:tc>
        <w:tc>
          <w:tcPr>
            <w:tcW w:type="dxa" w:w="979"/>
          </w:tcPr>
          <w:p>
            <w:r/>
            <w:r>
              <w:rPr>
                <w:rFonts w:ascii="Calibri" w:hAnsi="Calibri"/>
                <w:b/>
                <w:color w:val="2B2B2B"/>
                <w:sz w:val="20"/>
              </w:rPr>
              <w:t>3</w:t>
            </w:r>
          </w:p>
        </w:tc>
        <w:tc>
          <w:tcPr>
            <w:tcW w:type="dxa" w:w="979"/>
          </w:tcPr>
          <w:p>
            <w:r/>
            <w:r>
              <w:rPr>
                <w:rFonts w:ascii="Calibri" w:hAnsi="Calibri"/>
                <w:b/>
                <w:color w:val="2B2B2B"/>
                <w:sz w:val="20"/>
              </w:rPr>
              <w:t>4</w:t>
            </w:r>
          </w:p>
        </w:tc>
        <w:tc>
          <w:tcPr>
            <w:tcW w:type="dxa" w:w="979"/>
          </w:tcPr>
          <w:p>
            <w:r/>
            <w:r>
              <w:rPr>
                <w:rFonts w:ascii="Calibri" w:hAnsi="Calibri"/>
                <w:b/>
                <w:color w:val="2B2B2B"/>
                <w:sz w:val="20"/>
              </w:rPr>
              <w:t>14</w:t>
            </w:r>
          </w:p>
        </w:tc>
        <w:tc>
          <w:tcPr>
            <w:tcW w:type="dxa" w:w="979"/>
          </w:tcPr>
          <w:p>
            <w:r/>
            <w:r>
              <w:rPr>
                <w:rFonts w:ascii="Calibri" w:hAnsi="Calibri"/>
                <w:b w:val="0"/>
                <w:color w:val="2B2B2B"/>
                <w:sz w:val="20"/>
              </w:rPr>
              <w:t>La Tabla 14 (pp. 104-105) es lo más honesto del cohorte; la muestra no se cuantifica en 169 páginas y la bibliografía llega con «[por verificar]»</w:t>
            </w:r>
          </w:p>
        </w:tc>
      </w:tr>
      <w:tr>
        <w:tc>
          <w:tcPr>
            <w:tcW w:type="dxa" w:w="979"/>
            <w:shd w:val="clear" w:fill="F5F7F5"/>
            <w:shd w:val="clear" w:fill="F5F7F5"/>
          </w:tcPr>
          <w:p>
            <w:r/>
            <w:r>
              <w:rPr>
                <w:rFonts w:ascii="Calibri" w:hAnsi="Calibri"/>
                <w:b w:val="0"/>
                <w:color w:val="2B2B2B"/>
                <w:sz w:val="20"/>
              </w:rPr>
              <w:t>4</w:t>
            </w:r>
          </w:p>
        </w:tc>
        <w:tc>
          <w:tcPr>
            <w:tcW w:type="dxa" w:w="979"/>
            <w:shd w:val="clear" w:fill="F5F7F5"/>
            <w:shd w:val="clear" w:fill="F5F7F5"/>
          </w:tcPr>
          <w:p>
            <w:r/>
            <w:r>
              <w:rPr>
                <w:rFonts w:ascii="Calibri" w:hAnsi="Calibri"/>
                <w:b/>
                <w:color w:val="2B2B2B"/>
                <w:sz w:val="20"/>
              </w:rPr>
              <w:t>G-004</w:t>
            </w:r>
          </w:p>
        </w:tc>
        <w:tc>
          <w:tcPr>
            <w:tcW w:type="dxa" w:w="979"/>
            <w:shd w:val="clear" w:fill="F5F7F5"/>
            <w:shd w:val="clear" w:fill="F5F7F5"/>
          </w:tcPr>
          <w:p>
            <w:r/>
            <w:r>
              <w:rPr>
                <w:rFonts w:ascii="Calibri" w:hAnsi="Calibri"/>
                <w:b w:val="0"/>
                <w:color w:val="2B2B2B"/>
                <w:sz w:val="20"/>
              </w:rPr>
              <w:t>Gestión del cambio en seguridad electrónica</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2</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15</w:t>
            </w:r>
          </w:p>
        </w:tc>
        <w:tc>
          <w:tcPr>
            <w:tcW w:type="dxa" w:w="979"/>
            <w:shd w:val="clear" w:fill="F5F7F5"/>
            <w:shd w:val="clear" w:fill="F5F7F5"/>
          </w:tcPr>
          <w:p>
            <w:r/>
            <w:r>
              <w:rPr>
                <w:rFonts w:ascii="Calibri" w:hAnsi="Calibri"/>
                <w:b w:val="0"/>
                <w:color w:val="2B2B2B"/>
                <w:sz w:val="20"/>
              </w:rPr>
              <w:t>Alfa de Cronbach 0,924 (pp. 75-77) y dos modelos OLS incompatibles sobre el mismo objetivo (p. 98 frente a pp. 101-102)</w:t>
            </w:r>
          </w:p>
        </w:tc>
      </w:tr>
      <w:tr>
        <w:tc>
          <w:tcPr>
            <w:tcW w:type="dxa" w:w="979"/>
          </w:tcPr>
          <w:p>
            <w:r/>
            <w:r>
              <w:rPr>
                <w:rFonts w:ascii="Calibri" w:hAnsi="Calibri"/>
                <w:b w:val="0"/>
                <w:color w:val="2B2B2B"/>
                <w:sz w:val="20"/>
              </w:rPr>
              <w:t>5</w:t>
            </w:r>
          </w:p>
        </w:tc>
        <w:tc>
          <w:tcPr>
            <w:tcW w:type="dxa" w:w="979"/>
          </w:tcPr>
          <w:p>
            <w:r/>
            <w:r>
              <w:rPr>
                <w:rFonts w:ascii="Calibri" w:hAnsi="Calibri"/>
                <w:b/>
                <w:color w:val="2B2B2B"/>
                <w:sz w:val="20"/>
              </w:rPr>
              <w:t>G-005</w:t>
            </w:r>
          </w:p>
        </w:tc>
        <w:tc>
          <w:tcPr>
            <w:tcW w:type="dxa" w:w="979"/>
          </w:tcPr>
          <w:p>
            <w:r/>
            <w:r>
              <w:rPr>
                <w:rFonts w:ascii="Calibri" w:hAnsi="Calibri"/>
                <w:b w:val="0"/>
                <w:color w:val="2B2B2B"/>
                <w:sz w:val="20"/>
              </w:rPr>
              <w:t>Predicción de fallas SCADA-OMS-GIS</w:t>
            </w:r>
          </w:p>
        </w:tc>
        <w:tc>
          <w:tcPr>
            <w:tcW w:type="dxa" w:w="979"/>
          </w:tcPr>
          <w:p>
            <w:r/>
            <w:r>
              <w:rPr>
                <w:rFonts w:ascii="Calibri" w:hAnsi="Calibri"/>
                <w:b/>
                <w:color w:val="2B2B2B"/>
                <w:sz w:val="20"/>
              </w:rPr>
              <w:t>4</w:t>
            </w:r>
          </w:p>
        </w:tc>
        <w:tc>
          <w:tcPr>
            <w:tcW w:type="dxa" w:w="979"/>
          </w:tcPr>
          <w:p>
            <w:r/>
            <w:r>
              <w:rPr>
                <w:rFonts w:ascii="Calibri" w:hAnsi="Calibri"/>
                <w:b/>
                <w:color w:val="2B2B2B"/>
                <w:sz w:val="20"/>
              </w:rPr>
              <w:t>3</w:t>
            </w:r>
          </w:p>
        </w:tc>
        <w:tc>
          <w:tcPr>
            <w:tcW w:type="dxa" w:w="979"/>
          </w:tcPr>
          <w:p>
            <w:r/>
            <w:r>
              <w:rPr>
                <w:rFonts w:ascii="Calibri" w:hAnsi="Calibri"/>
                <w:b/>
                <w:color w:val="2B2B2B"/>
                <w:sz w:val="20"/>
              </w:rPr>
              <w:t>3</w:t>
            </w:r>
          </w:p>
        </w:tc>
        <w:tc>
          <w:tcPr>
            <w:tcW w:type="dxa" w:w="979"/>
          </w:tcPr>
          <w:p>
            <w:r/>
            <w:r>
              <w:rPr>
                <w:rFonts w:ascii="Calibri" w:hAnsi="Calibri"/>
                <w:b/>
                <w:color w:val="2B2B2B"/>
                <w:sz w:val="20"/>
              </w:rPr>
              <w:t>3</w:t>
            </w:r>
          </w:p>
        </w:tc>
        <w:tc>
          <w:tcPr>
            <w:tcW w:type="dxa" w:w="979"/>
          </w:tcPr>
          <w:p>
            <w:r/>
            <w:r>
              <w:rPr>
                <w:rFonts w:ascii="Calibri" w:hAnsi="Calibri"/>
                <w:b/>
                <w:color w:val="2B2B2B"/>
                <w:sz w:val="20"/>
              </w:rPr>
              <w:t>4</w:t>
            </w:r>
          </w:p>
        </w:tc>
        <w:tc>
          <w:tcPr>
            <w:tcW w:type="dxa" w:w="979"/>
          </w:tcPr>
          <w:p>
            <w:r/>
            <w:r>
              <w:rPr>
                <w:rFonts w:ascii="Calibri" w:hAnsi="Calibri"/>
                <w:b/>
                <w:color w:val="2B2B2B"/>
                <w:sz w:val="20"/>
              </w:rPr>
              <w:t>17</w:t>
            </w:r>
          </w:p>
        </w:tc>
        <w:tc>
          <w:tcPr>
            <w:tcW w:type="dxa" w:w="979"/>
          </w:tcPr>
          <w:p>
            <w:r/>
            <w:r>
              <w:rPr>
                <w:rFonts w:ascii="Calibri" w:hAnsi="Calibri"/>
                <w:b w:val="0"/>
                <w:color w:val="2B2B2B"/>
                <w:sz w:val="20"/>
              </w:rPr>
              <w:t>Panel activo-semana y exclusión por fuga bien hechos (pp. 48-49); las metas propias de la p. 28 no se alcanzan ni se confrontan</w:t>
            </w:r>
          </w:p>
        </w:tc>
      </w:tr>
      <w:tr>
        <w:tc>
          <w:tcPr>
            <w:tcW w:type="dxa" w:w="979"/>
            <w:shd w:val="clear" w:fill="F5F7F5"/>
            <w:shd w:val="clear" w:fill="F5F7F5"/>
          </w:tcPr>
          <w:p>
            <w:r/>
            <w:r>
              <w:rPr>
                <w:rFonts w:ascii="Calibri" w:hAnsi="Calibri"/>
                <w:b w:val="0"/>
                <w:color w:val="2B2B2B"/>
                <w:sz w:val="20"/>
              </w:rPr>
              <w:t>6</w:t>
            </w:r>
          </w:p>
        </w:tc>
        <w:tc>
          <w:tcPr>
            <w:tcW w:type="dxa" w:w="979"/>
            <w:shd w:val="clear" w:fill="F5F7F5"/>
            <w:shd w:val="clear" w:fill="F5F7F5"/>
          </w:tcPr>
          <w:p>
            <w:r/>
            <w:r>
              <w:rPr>
                <w:rFonts w:ascii="Calibri" w:hAnsi="Calibri"/>
                <w:b/>
                <w:color w:val="2B2B2B"/>
                <w:sz w:val="20"/>
              </w:rPr>
              <w:t>G-006</w:t>
            </w:r>
          </w:p>
        </w:tc>
        <w:tc>
          <w:tcPr>
            <w:tcW w:type="dxa" w:w="979"/>
            <w:shd w:val="clear" w:fill="F5F7F5"/>
            <w:shd w:val="clear" w:fill="F5F7F5"/>
          </w:tcPr>
          <w:p>
            <w:r/>
            <w:r>
              <w:rPr>
                <w:rFonts w:ascii="Calibri" w:hAnsi="Calibri"/>
                <w:b w:val="0"/>
                <w:color w:val="2B2B2B"/>
                <w:sz w:val="20"/>
              </w:rPr>
              <w:t>Sistema web de licitaciones</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5</w:t>
            </w:r>
          </w:p>
        </w:tc>
        <w:tc>
          <w:tcPr>
            <w:tcW w:type="dxa" w:w="979"/>
            <w:shd w:val="clear" w:fill="F5F7F5"/>
            <w:shd w:val="clear" w:fill="F5F7F5"/>
          </w:tcPr>
          <w:p>
            <w:r/>
            <w:r>
              <w:rPr>
                <w:rFonts w:ascii="Calibri" w:hAnsi="Calibri"/>
                <w:b/>
                <w:color w:val="2B2B2B"/>
                <w:sz w:val="20"/>
              </w:rPr>
              <w:t>19</w:t>
            </w:r>
          </w:p>
        </w:tc>
        <w:tc>
          <w:tcPr>
            <w:tcW w:type="dxa" w:w="979"/>
            <w:shd w:val="clear" w:fill="F5F7F5"/>
            <w:shd w:val="clear" w:fill="F5F7F5"/>
          </w:tcPr>
          <w:p>
            <w:r/>
            <w:r>
              <w:rPr>
                <w:rFonts w:ascii="Calibri" w:hAnsi="Calibri"/>
                <w:b w:val="0"/>
                <w:color w:val="2B2B2B"/>
                <w:sz w:val="20"/>
              </w:rPr>
              <w:t>En producción desde el 1/6/2026 con 10 licitaciones (p. 181); la madurez se midió con ADKAR y no con el instrumento declarado (pp. 76, 235)</w:t>
            </w:r>
          </w:p>
        </w:tc>
      </w:tr>
      <w:tr>
        <w:tc>
          <w:tcPr>
            <w:tcW w:type="dxa" w:w="979"/>
          </w:tcPr>
          <w:p>
            <w:r/>
            <w:r>
              <w:rPr>
                <w:rFonts w:ascii="Calibri" w:hAnsi="Calibri"/>
                <w:b w:val="0"/>
                <w:color w:val="2B2B2B"/>
                <w:sz w:val="20"/>
              </w:rPr>
              <w:t>7</w:t>
            </w:r>
          </w:p>
        </w:tc>
        <w:tc>
          <w:tcPr>
            <w:tcW w:type="dxa" w:w="979"/>
          </w:tcPr>
          <w:p>
            <w:r/>
            <w:r>
              <w:rPr>
                <w:rFonts w:ascii="Calibri" w:hAnsi="Calibri"/>
                <w:b/>
                <w:color w:val="2B2B2B"/>
                <w:sz w:val="20"/>
              </w:rPr>
              <w:t>G-007</w:t>
            </w:r>
          </w:p>
        </w:tc>
        <w:tc>
          <w:tcPr>
            <w:tcW w:type="dxa" w:w="979"/>
          </w:tcPr>
          <w:p>
            <w:r/>
            <w:r>
              <w:rPr>
                <w:rFonts w:ascii="Calibri" w:hAnsi="Calibri"/>
                <w:b w:val="0"/>
                <w:color w:val="2B2B2B"/>
                <w:sz w:val="20"/>
              </w:rPr>
              <w:t>Diagnóstico de madurez digital en pymes</w:t>
            </w:r>
          </w:p>
        </w:tc>
        <w:tc>
          <w:tcPr>
            <w:tcW w:type="dxa" w:w="979"/>
          </w:tcPr>
          <w:p>
            <w:r/>
            <w:r>
              <w:rPr>
                <w:rFonts w:ascii="Calibri" w:hAnsi="Calibri"/>
                <w:b/>
                <w:color w:val="2B2B2B"/>
                <w:sz w:val="20"/>
              </w:rPr>
              <w:t>3</w:t>
            </w:r>
          </w:p>
        </w:tc>
        <w:tc>
          <w:tcPr>
            <w:tcW w:type="dxa" w:w="979"/>
          </w:tcPr>
          <w:p>
            <w:r/>
            <w:r>
              <w:rPr>
                <w:rFonts w:ascii="Calibri" w:hAnsi="Calibri"/>
                <w:b/>
                <w:color w:val="2B2B2B"/>
                <w:sz w:val="20"/>
              </w:rPr>
              <w:t>2</w:t>
            </w:r>
          </w:p>
        </w:tc>
        <w:tc>
          <w:tcPr>
            <w:tcW w:type="dxa" w:w="979"/>
          </w:tcPr>
          <w:p>
            <w:r/>
            <w:r>
              <w:rPr>
                <w:rFonts w:ascii="Calibri" w:hAnsi="Calibri"/>
                <w:b/>
                <w:color w:val="2B2B2B"/>
                <w:sz w:val="20"/>
              </w:rPr>
              <w:t>3</w:t>
            </w:r>
          </w:p>
        </w:tc>
        <w:tc>
          <w:tcPr>
            <w:tcW w:type="dxa" w:w="979"/>
          </w:tcPr>
          <w:p>
            <w:r/>
            <w:r>
              <w:rPr>
                <w:rFonts w:ascii="Calibri" w:hAnsi="Calibri"/>
                <w:b/>
                <w:color w:val="2B2B2B"/>
                <w:sz w:val="20"/>
              </w:rPr>
              <w:t>2</w:t>
            </w:r>
          </w:p>
        </w:tc>
        <w:tc>
          <w:tcPr>
            <w:tcW w:type="dxa" w:w="979"/>
          </w:tcPr>
          <w:p>
            <w:r/>
            <w:r>
              <w:rPr>
                <w:rFonts w:ascii="Calibri" w:hAnsi="Calibri"/>
                <w:b/>
                <w:color w:val="2B2B2B"/>
                <w:sz w:val="20"/>
              </w:rPr>
              <w:t>4</w:t>
            </w:r>
          </w:p>
        </w:tc>
        <w:tc>
          <w:tcPr>
            <w:tcW w:type="dxa" w:w="979"/>
          </w:tcPr>
          <w:p>
            <w:r/>
            <w:r>
              <w:rPr>
                <w:rFonts w:ascii="Calibri" w:hAnsi="Calibri"/>
                <w:b/>
                <w:color w:val="2B2B2B"/>
                <w:sz w:val="20"/>
              </w:rPr>
              <w:t>14</w:t>
            </w:r>
          </w:p>
        </w:tc>
        <w:tc>
          <w:tcPr>
            <w:tcW w:type="dxa" w:w="979"/>
          </w:tcPr>
          <w:p>
            <w:r/>
            <w:r>
              <w:rPr>
                <w:rFonts w:ascii="Calibri" w:hAnsi="Calibri"/>
                <w:b w:val="0"/>
                <w:color w:val="2B2B2B"/>
                <w:sz w:val="20"/>
              </w:rPr>
              <w:t>Marco muestral real de 30 pymes nombradas (pp. 33, 44); el coeficiente se imprime como «001» y hay dos clasificaciones incompatibles (pp. 79-80)</w:t>
            </w:r>
          </w:p>
        </w:tc>
      </w:tr>
      <w:tr>
        <w:tc>
          <w:tcPr>
            <w:tcW w:type="dxa" w:w="979"/>
            <w:shd w:val="clear" w:fill="F5F7F5"/>
            <w:shd w:val="clear" w:fill="F5F7F5"/>
          </w:tcPr>
          <w:p>
            <w:r/>
            <w:r>
              <w:rPr>
                <w:rFonts w:ascii="Calibri" w:hAnsi="Calibri"/>
                <w:b w:val="0"/>
                <w:color w:val="2B2B2B"/>
                <w:sz w:val="20"/>
              </w:rPr>
              <w:t>8</w:t>
            </w:r>
          </w:p>
        </w:tc>
        <w:tc>
          <w:tcPr>
            <w:tcW w:type="dxa" w:w="979"/>
            <w:shd w:val="clear" w:fill="F5F7F5"/>
            <w:shd w:val="clear" w:fill="F5F7F5"/>
          </w:tcPr>
          <w:p>
            <w:r/>
            <w:r>
              <w:rPr>
                <w:rFonts w:ascii="Calibri" w:hAnsi="Calibri"/>
                <w:b/>
                <w:color w:val="2B2B2B"/>
                <w:sz w:val="20"/>
              </w:rPr>
              <w:t>G-008</w:t>
            </w:r>
          </w:p>
        </w:tc>
        <w:tc>
          <w:tcPr>
            <w:tcW w:type="dxa" w:w="979"/>
            <w:shd w:val="clear" w:fill="F5F7F5"/>
            <w:shd w:val="clear" w:fill="F5F7F5"/>
          </w:tcPr>
          <w:p>
            <w:r/>
            <w:r>
              <w:rPr>
                <w:rFonts w:ascii="Calibri" w:hAnsi="Calibri"/>
                <w:b w:val="0"/>
                <w:color w:val="2B2B2B"/>
                <w:sz w:val="20"/>
              </w:rPr>
              <w:t>Modelo conceptual de energía solar rural</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16</w:t>
            </w:r>
          </w:p>
        </w:tc>
        <w:tc>
          <w:tcPr>
            <w:tcW w:type="dxa" w:w="979"/>
            <w:shd w:val="clear" w:fill="F5F7F5"/>
            <w:shd w:val="clear" w:fill="F5F7F5"/>
          </w:tcPr>
          <w:p>
            <w:r/>
            <w:r>
              <w:rPr>
                <w:rFonts w:ascii="Calibri" w:hAnsi="Calibri"/>
                <w:b w:val="0"/>
                <w:color w:val="2B2B2B"/>
                <w:sz w:val="20"/>
              </w:rPr>
              <w:t>El corpus documental es su fortaleza (D01-D35, p. 40) con 4 duplicados; el mazo inventa 87 %, 81 % y 76 %, que no están en 129 páginas</w:t>
            </w:r>
          </w:p>
        </w:tc>
      </w:tr>
      <w:tr>
        <w:tc>
          <w:tcPr>
            <w:tcW w:type="dxa" w:w="979"/>
          </w:tcPr>
          <w:p>
            <w:r/>
            <w:r>
              <w:rPr>
                <w:rFonts w:ascii="Calibri" w:hAnsi="Calibri"/>
                <w:b w:val="0"/>
                <w:color w:val="2B2B2B"/>
                <w:sz w:val="20"/>
              </w:rPr>
              <w:t>9</w:t>
            </w:r>
          </w:p>
        </w:tc>
        <w:tc>
          <w:tcPr>
            <w:tcW w:type="dxa" w:w="979"/>
          </w:tcPr>
          <w:p>
            <w:r/>
            <w:r>
              <w:rPr>
                <w:rFonts w:ascii="Calibri" w:hAnsi="Calibri"/>
                <w:b/>
                <w:color w:val="2B2B2B"/>
                <w:sz w:val="20"/>
              </w:rPr>
              <w:t>G-009</w:t>
            </w:r>
          </w:p>
        </w:tc>
        <w:tc>
          <w:tcPr>
            <w:tcW w:type="dxa" w:w="979"/>
          </w:tcPr>
          <w:p>
            <w:r/>
            <w:r>
              <w:rPr>
                <w:rFonts w:ascii="Calibri" w:hAnsi="Calibri"/>
                <w:b w:val="0"/>
                <w:color w:val="2B2B2B"/>
                <w:sz w:val="20"/>
              </w:rPr>
              <w:t>Ecosistema digital de RR. HH.</w:t>
            </w:r>
          </w:p>
        </w:tc>
        <w:tc>
          <w:tcPr>
            <w:tcW w:type="dxa" w:w="979"/>
          </w:tcPr>
          <w:p>
            <w:r/>
            <w:r>
              <w:rPr>
                <w:rFonts w:ascii="Calibri" w:hAnsi="Calibri"/>
                <w:b/>
                <w:color w:val="2B2B2B"/>
                <w:sz w:val="20"/>
              </w:rPr>
              <w:t>3</w:t>
            </w:r>
          </w:p>
        </w:tc>
        <w:tc>
          <w:tcPr>
            <w:tcW w:type="dxa" w:w="979"/>
          </w:tcPr>
          <w:p>
            <w:r/>
            <w:r>
              <w:rPr>
                <w:rFonts w:ascii="Calibri" w:hAnsi="Calibri"/>
                <w:b/>
                <w:color w:val="2B2B2B"/>
                <w:sz w:val="20"/>
              </w:rPr>
              <w:t>2</w:t>
            </w:r>
          </w:p>
        </w:tc>
        <w:tc>
          <w:tcPr>
            <w:tcW w:type="dxa" w:w="979"/>
          </w:tcPr>
          <w:p>
            <w:r/>
            <w:r>
              <w:rPr>
                <w:rFonts w:ascii="Calibri" w:hAnsi="Calibri"/>
                <w:b/>
                <w:color w:val="2B2B2B"/>
                <w:sz w:val="20"/>
              </w:rPr>
              <w:t>2</w:t>
            </w:r>
          </w:p>
        </w:tc>
        <w:tc>
          <w:tcPr>
            <w:tcW w:type="dxa" w:w="979"/>
          </w:tcPr>
          <w:p>
            <w:r/>
            <w:r>
              <w:rPr>
                <w:rFonts w:ascii="Calibri" w:hAnsi="Calibri"/>
                <w:b/>
                <w:color w:val="2B2B2B"/>
                <w:sz w:val="20"/>
              </w:rPr>
              <w:t>3</w:t>
            </w:r>
          </w:p>
        </w:tc>
        <w:tc>
          <w:tcPr>
            <w:tcW w:type="dxa" w:w="979"/>
          </w:tcPr>
          <w:p>
            <w:r/>
            <w:r>
              <w:rPr>
                <w:rFonts w:ascii="Calibri" w:hAnsi="Calibri"/>
                <w:b/>
                <w:color w:val="2B2B2B"/>
                <w:sz w:val="20"/>
              </w:rPr>
              <w:t>4</w:t>
            </w:r>
          </w:p>
        </w:tc>
        <w:tc>
          <w:tcPr>
            <w:tcW w:type="dxa" w:w="979"/>
          </w:tcPr>
          <w:p>
            <w:r/>
            <w:r>
              <w:rPr>
                <w:rFonts w:ascii="Calibri" w:hAnsi="Calibri"/>
                <w:b/>
                <w:color w:val="2B2B2B"/>
                <w:sz w:val="20"/>
              </w:rPr>
              <w:t>14</w:t>
            </w:r>
          </w:p>
        </w:tc>
        <w:tc>
          <w:tcPr>
            <w:tcW w:type="dxa" w:w="979"/>
          </w:tcPr>
          <w:p>
            <w:r/>
            <w:r>
              <w:rPr>
                <w:rFonts w:ascii="Calibri" w:hAnsi="Calibri"/>
                <w:b w:val="0"/>
                <w:color w:val="2B2B2B"/>
                <w:sz w:val="20"/>
              </w:rPr>
              <w:t>175 participantes reales; muestreo «probabilístico» sin marco ni error (p. 45) y cero menciones de ética en 126 páginas</w:t>
            </w:r>
          </w:p>
        </w:tc>
      </w:tr>
      <w:tr>
        <w:tc>
          <w:tcPr>
            <w:tcW w:type="dxa" w:w="979"/>
            <w:shd w:val="clear" w:fill="F5F7F5"/>
            <w:shd w:val="clear" w:fill="F5F7F5"/>
          </w:tcPr>
          <w:p>
            <w:r/>
            <w:r>
              <w:rPr>
                <w:rFonts w:ascii="Calibri" w:hAnsi="Calibri"/>
                <w:b w:val="0"/>
                <w:color w:val="2B2B2B"/>
                <w:sz w:val="20"/>
              </w:rPr>
              <w:t>10</w:t>
            </w:r>
          </w:p>
        </w:tc>
        <w:tc>
          <w:tcPr>
            <w:tcW w:type="dxa" w:w="979"/>
            <w:shd w:val="clear" w:fill="F5F7F5"/>
            <w:shd w:val="clear" w:fill="F5F7F5"/>
          </w:tcPr>
          <w:p>
            <w:r/>
            <w:r>
              <w:rPr>
                <w:rFonts w:ascii="Calibri" w:hAnsi="Calibri"/>
                <w:b/>
                <w:color w:val="2B2B2B"/>
                <w:sz w:val="20"/>
              </w:rPr>
              <w:t>G-010</w:t>
            </w:r>
          </w:p>
        </w:tc>
        <w:tc>
          <w:tcPr>
            <w:tcW w:type="dxa" w:w="979"/>
            <w:shd w:val="clear" w:fill="F5F7F5"/>
            <w:shd w:val="clear" w:fill="F5F7F5"/>
          </w:tcPr>
          <w:p>
            <w:r/>
            <w:r>
              <w:rPr>
                <w:rFonts w:ascii="Calibri" w:hAnsi="Calibri"/>
                <w:b w:val="0"/>
                <w:color w:val="2B2B2B"/>
                <w:sz w:val="20"/>
              </w:rPr>
              <w:t>Plataforma para concursos DIAN</w:t>
            </w:r>
          </w:p>
        </w:tc>
        <w:tc>
          <w:tcPr>
            <w:tcW w:type="dxa" w:w="979"/>
            <w:shd w:val="clear" w:fill="F5F7F5"/>
            <w:shd w:val="clear" w:fill="F5F7F5"/>
          </w:tcPr>
          <w:p>
            <w:r/>
            <w:r>
              <w:rPr>
                <w:rFonts w:ascii="Calibri" w:hAnsi="Calibri"/>
                <w:b/>
                <w:color w:val="2B2B2B"/>
                <w:sz w:val="20"/>
              </w:rPr>
              <w:t>2</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2</w:t>
            </w:r>
          </w:p>
        </w:tc>
        <w:tc>
          <w:tcPr>
            <w:tcW w:type="dxa" w:w="979"/>
            <w:shd w:val="clear" w:fill="F5F7F5"/>
            <w:shd w:val="clear" w:fill="F5F7F5"/>
          </w:tcPr>
          <w:p>
            <w:r/>
            <w:r>
              <w:rPr>
                <w:rFonts w:ascii="Calibri" w:hAnsi="Calibri"/>
                <w:b/>
                <w:color w:val="2B2B2B"/>
                <w:sz w:val="20"/>
              </w:rPr>
              <w:t>2</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12</w:t>
            </w:r>
          </w:p>
        </w:tc>
        <w:tc>
          <w:tcPr>
            <w:tcW w:type="dxa" w:w="979"/>
            <w:shd w:val="clear" w:fill="F5F7F5"/>
            <w:shd w:val="clear" w:fill="F5F7F5"/>
          </w:tcPr>
          <w:p>
            <w:r/>
            <w:r>
              <w:rPr>
                <w:rFonts w:ascii="Calibri" w:hAnsi="Calibri"/>
                <w:b w:val="0"/>
                <w:color w:val="2B2B2B"/>
                <w:sz w:val="20"/>
              </w:rPr>
              <w:t>Marco normativo sólido (pp. 25-26, 37); dos juegos de objetivos, dos arquitecturas y 10 frente a 100 participantes</w:t>
            </w:r>
          </w:p>
        </w:tc>
      </w:tr>
      <w:tr>
        <w:tc>
          <w:tcPr>
            <w:tcW w:type="dxa" w:w="979"/>
          </w:tcPr>
          <w:p>
            <w:r/>
            <w:r>
              <w:rPr>
                <w:rFonts w:ascii="Calibri" w:hAnsi="Calibri"/>
                <w:b w:val="0"/>
                <w:color w:val="2B2B2B"/>
                <w:sz w:val="20"/>
              </w:rPr>
              <w:t>11</w:t>
            </w:r>
          </w:p>
        </w:tc>
        <w:tc>
          <w:tcPr>
            <w:tcW w:type="dxa" w:w="979"/>
          </w:tcPr>
          <w:p>
            <w:r/>
            <w:r>
              <w:rPr>
                <w:rFonts w:ascii="Calibri" w:hAnsi="Calibri"/>
                <w:b/>
                <w:color w:val="2B2B2B"/>
                <w:sz w:val="20"/>
              </w:rPr>
              <w:t>G-011</w:t>
            </w:r>
          </w:p>
        </w:tc>
        <w:tc>
          <w:tcPr>
            <w:tcW w:type="dxa" w:w="979"/>
          </w:tcPr>
          <w:p>
            <w:r/>
            <w:r>
              <w:rPr>
                <w:rFonts w:ascii="Calibri" w:hAnsi="Calibri"/>
                <w:b w:val="0"/>
                <w:color w:val="2B2B2B"/>
                <w:sz w:val="20"/>
              </w:rPr>
              <w:t>Intranet CDS</w:t>
            </w:r>
          </w:p>
        </w:tc>
        <w:tc>
          <w:tcPr>
            <w:tcW w:type="dxa" w:w="979"/>
          </w:tcPr>
          <w:p>
            <w:r/>
            <w:r>
              <w:rPr>
                <w:rFonts w:ascii="Calibri" w:hAnsi="Calibri"/>
                <w:b w:val="0"/>
                <w:color w:val="2B2B2B"/>
                <w:sz w:val="20"/>
              </w:rPr>
              <w:t>—</w:t>
            </w:r>
          </w:p>
        </w:tc>
        <w:tc>
          <w:tcPr>
            <w:tcW w:type="dxa" w:w="979"/>
          </w:tcPr>
          <w:p>
            <w:r/>
            <w:r>
              <w:rPr>
                <w:rFonts w:ascii="Calibri" w:hAnsi="Calibri"/>
                <w:b w:val="0"/>
                <w:color w:val="2B2B2B"/>
                <w:sz w:val="20"/>
              </w:rPr>
              <w:t>—</w:t>
            </w:r>
          </w:p>
        </w:tc>
        <w:tc>
          <w:tcPr>
            <w:tcW w:type="dxa" w:w="979"/>
          </w:tcPr>
          <w:p>
            <w:r/>
            <w:r>
              <w:rPr>
                <w:rFonts w:ascii="Calibri" w:hAnsi="Calibri"/>
                <w:b w:val="0"/>
                <w:color w:val="2B2B2B"/>
                <w:sz w:val="20"/>
              </w:rPr>
              <w:t>—</w:t>
            </w:r>
          </w:p>
        </w:tc>
        <w:tc>
          <w:tcPr>
            <w:tcW w:type="dxa" w:w="979"/>
          </w:tcPr>
          <w:p>
            <w:r/>
            <w:r>
              <w:rPr>
                <w:rFonts w:ascii="Calibri" w:hAnsi="Calibri"/>
                <w:b w:val="0"/>
                <w:color w:val="2B2B2B"/>
                <w:sz w:val="20"/>
              </w:rPr>
              <w:t>—</w:t>
            </w:r>
          </w:p>
        </w:tc>
        <w:tc>
          <w:tcPr>
            <w:tcW w:type="dxa" w:w="979"/>
          </w:tcPr>
          <w:p>
            <w:r/>
            <w:r>
              <w:rPr>
                <w:rFonts w:ascii="Calibri" w:hAnsi="Calibri"/>
                <w:b w:val="0"/>
                <w:color w:val="2B2B2B"/>
                <w:sz w:val="20"/>
              </w:rPr>
              <w:t>—</w:t>
            </w:r>
          </w:p>
        </w:tc>
        <w:tc>
          <w:tcPr>
            <w:tcW w:type="dxa" w:w="979"/>
          </w:tcPr>
          <w:p>
            <w:r/>
            <w:r>
              <w:rPr>
                <w:rFonts w:ascii="Calibri" w:hAnsi="Calibri"/>
                <w:b/>
                <w:color w:val="2B2B2B"/>
                <w:sz w:val="20"/>
              </w:rPr>
              <w:t>n/a</w:t>
            </w:r>
          </w:p>
        </w:tc>
        <w:tc>
          <w:tcPr>
            <w:tcW w:type="dxa" w:w="979"/>
          </w:tcPr>
          <w:p>
            <w:r/>
            <w:r>
              <w:rPr>
                <w:rFonts w:ascii="Calibri" w:hAnsi="Calibri"/>
                <w:b/>
                <w:color w:val="2B2B2B"/>
                <w:sz w:val="20"/>
              </w:rPr>
              <w:t>Sin documento</w:t>
            </w:r>
            <w:r>
              <w:rPr>
                <w:rFonts w:ascii="Calibri" w:hAnsi="Calibri"/>
                <w:b w:val="0"/>
                <w:color w:val="2B2B2B"/>
                <w:sz w:val="20"/>
              </w:rPr>
              <w:t xml:space="preserve">: cuatro de los cinco criterios no son puntuables. Ver §3 de su </w:t>
            </w:r>
            <w:r>
              <w:rPr>
                <w:rFonts w:ascii="Consolas" w:hAnsi="Consolas"/>
                <w:color w:val="111111"/>
                <w:sz w:val="19"/>
              </w:rPr>
              <w:t>4 - Evaluacion.md</w:t>
            </w:r>
          </w:p>
        </w:tc>
      </w:tr>
      <w:tr>
        <w:tc>
          <w:tcPr>
            <w:tcW w:type="dxa" w:w="979"/>
            <w:shd w:val="clear" w:fill="F5F7F5"/>
            <w:shd w:val="clear" w:fill="F5F7F5"/>
          </w:tcPr>
          <w:p>
            <w:r/>
            <w:r>
              <w:rPr>
                <w:rFonts w:ascii="Calibri" w:hAnsi="Calibri"/>
                <w:b w:val="0"/>
                <w:color w:val="2B2B2B"/>
                <w:sz w:val="20"/>
              </w:rPr>
              <w:t>12</w:t>
            </w:r>
          </w:p>
        </w:tc>
        <w:tc>
          <w:tcPr>
            <w:tcW w:type="dxa" w:w="979"/>
            <w:shd w:val="clear" w:fill="F5F7F5"/>
            <w:shd w:val="clear" w:fill="F5F7F5"/>
          </w:tcPr>
          <w:p>
            <w:r/>
            <w:r>
              <w:rPr>
                <w:rFonts w:ascii="Calibri" w:hAnsi="Calibri"/>
                <w:b/>
                <w:color w:val="2B2B2B"/>
                <w:sz w:val="20"/>
              </w:rPr>
              <w:t>G-012</w:t>
            </w:r>
          </w:p>
        </w:tc>
        <w:tc>
          <w:tcPr>
            <w:tcW w:type="dxa" w:w="979"/>
            <w:shd w:val="clear" w:fill="F5F7F5"/>
            <w:shd w:val="clear" w:fill="F5F7F5"/>
          </w:tcPr>
          <w:p>
            <w:r/>
            <w:r>
              <w:rPr>
                <w:rFonts w:ascii="Calibri" w:hAnsi="Calibri"/>
                <w:b w:val="0"/>
                <w:color w:val="2B2B2B"/>
                <w:sz w:val="20"/>
              </w:rPr>
              <w:t>Simulador de pauta digital</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3</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4</w:t>
            </w:r>
          </w:p>
        </w:tc>
        <w:tc>
          <w:tcPr>
            <w:tcW w:type="dxa" w:w="979"/>
            <w:shd w:val="clear" w:fill="F5F7F5"/>
            <w:shd w:val="clear" w:fill="F5F7F5"/>
          </w:tcPr>
          <w:p>
            <w:r/>
            <w:r>
              <w:rPr>
                <w:rFonts w:ascii="Calibri" w:hAnsi="Calibri"/>
                <w:b/>
                <w:color w:val="2B2B2B"/>
                <w:sz w:val="20"/>
              </w:rPr>
              <w:t>19</w:t>
            </w:r>
          </w:p>
        </w:tc>
        <w:tc>
          <w:tcPr>
            <w:tcW w:type="dxa" w:w="979"/>
            <w:shd w:val="clear" w:fill="F5F7F5"/>
            <w:shd w:val="clear" w:fill="F5F7F5"/>
          </w:tcPr>
          <w:p>
            <w:r/>
            <w:r>
              <w:rPr>
                <w:rFonts w:ascii="Calibri" w:hAnsi="Calibri"/>
                <w:b w:val="0"/>
                <w:color w:val="2B2B2B"/>
                <w:sz w:val="20"/>
              </w:rPr>
              <w:t>12 ecuaciones, semilla fija y trazabilidad encuesta → diseño (pp. 44-45); optimiza el promedio en un trabajo sobre incertidumbre (p. 53)</w:t>
            </w:r>
          </w:p>
        </w:tc>
      </w:tr>
      <w:tr>
        <w:tc>
          <w:tcPr>
            <w:tcW w:type="dxa" w:w="979"/>
          </w:tcPr>
          <w:p>
            <w:r/>
            <w:r>
              <w:rPr>
                <w:rFonts w:ascii="Calibri" w:hAnsi="Calibri"/>
                <w:b w:val="0"/>
                <w:color w:val="2B2B2B"/>
                <w:sz w:val="20"/>
              </w:rPr>
              <w:t>13</w:t>
            </w:r>
          </w:p>
        </w:tc>
        <w:tc>
          <w:tcPr>
            <w:tcW w:type="dxa" w:w="979"/>
          </w:tcPr>
          <w:p>
            <w:r/>
            <w:r>
              <w:rPr>
                <w:rFonts w:ascii="Calibri" w:hAnsi="Calibri"/>
                <w:b/>
                <w:color w:val="2B2B2B"/>
                <w:sz w:val="20"/>
              </w:rPr>
              <w:t>G-013</w:t>
            </w:r>
          </w:p>
        </w:tc>
        <w:tc>
          <w:tcPr>
            <w:tcW w:type="dxa" w:w="979"/>
          </w:tcPr>
          <w:p>
            <w:r/>
            <w:r>
              <w:rPr>
                <w:rFonts w:ascii="Calibri" w:hAnsi="Calibri"/>
                <w:b w:val="0"/>
                <w:color w:val="2B2B2B"/>
                <w:sz w:val="20"/>
              </w:rPr>
              <w:t>Tesorería de cooperativas de Bogotá</w:t>
            </w:r>
          </w:p>
        </w:tc>
        <w:tc>
          <w:tcPr>
            <w:tcW w:type="dxa" w:w="979"/>
          </w:tcPr>
          <w:p>
            <w:r/>
            <w:r>
              <w:rPr>
                <w:rFonts w:ascii="Calibri" w:hAnsi="Calibri"/>
                <w:b/>
                <w:color w:val="2B2B2B"/>
                <w:sz w:val="20"/>
              </w:rPr>
              <w:t>3</w:t>
            </w:r>
          </w:p>
        </w:tc>
        <w:tc>
          <w:tcPr>
            <w:tcW w:type="dxa" w:w="979"/>
          </w:tcPr>
          <w:p>
            <w:r/>
            <w:r>
              <w:rPr>
                <w:rFonts w:ascii="Calibri" w:hAnsi="Calibri"/>
                <w:b/>
                <w:color w:val="2B2B2B"/>
                <w:sz w:val="20"/>
              </w:rPr>
              <w:t>2</w:t>
            </w:r>
          </w:p>
        </w:tc>
        <w:tc>
          <w:tcPr>
            <w:tcW w:type="dxa" w:w="979"/>
          </w:tcPr>
          <w:p>
            <w:r/>
            <w:r>
              <w:rPr>
                <w:rFonts w:ascii="Calibri" w:hAnsi="Calibri"/>
                <w:b/>
                <w:color w:val="2B2B2B"/>
                <w:sz w:val="20"/>
              </w:rPr>
              <w:t>2</w:t>
            </w:r>
          </w:p>
        </w:tc>
        <w:tc>
          <w:tcPr>
            <w:tcW w:type="dxa" w:w="979"/>
          </w:tcPr>
          <w:p>
            <w:r/>
            <w:r>
              <w:rPr>
                <w:rFonts w:ascii="Calibri" w:hAnsi="Calibri"/>
                <w:b/>
                <w:color w:val="2B2B2B"/>
                <w:sz w:val="20"/>
              </w:rPr>
              <w:t>2</w:t>
            </w:r>
          </w:p>
        </w:tc>
        <w:tc>
          <w:tcPr>
            <w:tcW w:type="dxa" w:w="979"/>
          </w:tcPr>
          <w:p>
            <w:r/>
            <w:r>
              <w:rPr>
                <w:rFonts w:ascii="Calibri" w:hAnsi="Calibri"/>
                <w:b/>
                <w:color w:val="2B2B2B"/>
                <w:sz w:val="20"/>
              </w:rPr>
              <w:t>4</w:t>
            </w:r>
          </w:p>
        </w:tc>
        <w:tc>
          <w:tcPr>
            <w:tcW w:type="dxa" w:w="979"/>
          </w:tcPr>
          <w:p>
            <w:r/>
            <w:r>
              <w:rPr>
                <w:rFonts w:ascii="Calibri" w:hAnsi="Calibri"/>
                <w:b/>
                <w:color w:val="2B2B2B"/>
                <w:sz w:val="20"/>
              </w:rPr>
              <w:t>13</w:t>
            </w:r>
          </w:p>
        </w:tc>
        <w:tc>
          <w:tcPr>
            <w:tcW w:type="dxa" w:w="979"/>
          </w:tcPr>
          <w:p>
            <w:r/>
            <w:r>
              <w:rPr>
                <w:rFonts w:ascii="Calibri" w:hAnsi="Calibri"/>
                <w:b w:val="0"/>
                <w:color w:val="2B2B2B"/>
                <w:sz w:val="20"/>
              </w:rPr>
              <w:t>Encuestas diligenciadas anexadas (pp. 77-85); el método declarado no es el aplicado y el objetivo 3 no tiene resultado</w:t>
            </w:r>
          </w:p>
        </w:tc>
      </w:tr>
      <w:tr>
        <w:tc>
          <w:tcPr>
            <w:tcW w:type="dxa" w:w="979"/>
            <w:shd w:val="clear" w:fill="F5F7F5"/>
            <w:shd w:val="clear" w:fill="F5F7F5"/>
          </w:tcPr>
          <w:p>
            <w:r/>
          </w:p>
        </w:tc>
        <w:tc>
          <w:tcPr>
            <w:tcW w:type="dxa" w:w="979"/>
            <w:shd w:val="clear" w:fill="F5F7F5"/>
            <w:shd w:val="clear" w:fill="F5F7F5"/>
          </w:tcPr>
          <w:p>
            <w:r/>
          </w:p>
        </w:tc>
        <w:tc>
          <w:tcPr>
            <w:tcW w:type="dxa" w:w="979"/>
            <w:shd w:val="clear" w:fill="F5F7F5"/>
            <w:shd w:val="clear" w:fill="F5F7F5"/>
          </w:tcPr>
          <w:p>
            <w:r/>
            <w:r>
              <w:rPr>
                <w:rFonts w:ascii="Calibri" w:hAnsi="Calibri"/>
                <w:b/>
                <w:color w:val="2B2B2B"/>
                <w:sz w:val="20"/>
              </w:rPr>
              <w:t>Promedio de los 12 puntuados</w:t>
            </w:r>
          </w:p>
        </w:tc>
        <w:tc>
          <w:tcPr>
            <w:tcW w:type="dxa" w:w="979"/>
            <w:shd w:val="clear" w:fill="F5F7F5"/>
            <w:shd w:val="clear" w:fill="F5F7F5"/>
          </w:tcPr>
          <w:p>
            <w:r/>
            <w:r>
              <w:rPr>
                <w:rFonts w:ascii="Calibri" w:hAnsi="Calibri"/>
                <w:b/>
                <w:color w:val="2B2B2B"/>
                <w:sz w:val="20"/>
              </w:rPr>
              <w:t>3,4</w:t>
            </w:r>
          </w:p>
        </w:tc>
        <w:tc>
          <w:tcPr>
            <w:tcW w:type="dxa" w:w="979"/>
            <w:shd w:val="clear" w:fill="F5F7F5"/>
            <w:shd w:val="clear" w:fill="F5F7F5"/>
          </w:tcPr>
          <w:p>
            <w:r/>
            <w:r>
              <w:rPr>
                <w:rFonts w:ascii="Calibri" w:hAnsi="Calibri"/>
                <w:b/>
                <w:color w:val="2B2B2B"/>
                <w:sz w:val="20"/>
              </w:rPr>
              <w:t>2,8</w:t>
            </w:r>
          </w:p>
        </w:tc>
        <w:tc>
          <w:tcPr>
            <w:tcW w:type="dxa" w:w="979"/>
            <w:shd w:val="clear" w:fill="F5F7F5"/>
            <w:shd w:val="clear" w:fill="F5F7F5"/>
          </w:tcPr>
          <w:p>
            <w:r/>
            <w:r>
              <w:rPr>
                <w:rFonts w:ascii="Calibri" w:hAnsi="Calibri"/>
                <w:b/>
                <w:color w:val="2B2B2B"/>
                <w:sz w:val="20"/>
              </w:rPr>
              <w:t>2,8</w:t>
            </w:r>
          </w:p>
        </w:tc>
        <w:tc>
          <w:tcPr>
            <w:tcW w:type="dxa" w:w="979"/>
            <w:shd w:val="clear" w:fill="F5F7F5"/>
            <w:shd w:val="clear" w:fill="F5F7F5"/>
          </w:tcPr>
          <w:p>
            <w:r/>
            <w:r>
              <w:rPr>
                <w:rFonts w:ascii="Calibri" w:hAnsi="Calibri"/>
                <w:b/>
                <w:color w:val="2B2B2B"/>
                <w:sz w:val="20"/>
              </w:rPr>
              <w:t>3,0</w:t>
            </w:r>
          </w:p>
        </w:tc>
        <w:tc>
          <w:tcPr>
            <w:tcW w:type="dxa" w:w="979"/>
            <w:shd w:val="clear" w:fill="F5F7F5"/>
            <w:shd w:val="clear" w:fill="F5F7F5"/>
          </w:tcPr>
          <w:p>
            <w:r/>
            <w:r>
              <w:rPr>
                <w:rFonts w:ascii="Calibri" w:hAnsi="Calibri"/>
                <w:b/>
                <w:color w:val="2B2B2B"/>
                <w:sz w:val="20"/>
              </w:rPr>
              <w:t>4,0</w:t>
            </w:r>
          </w:p>
        </w:tc>
        <w:tc>
          <w:tcPr>
            <w:tcW w:type="dxa" w:w="979"/>
            <w:shd w:val="clear" w:fill="F5F7F5"/>
            <w:shd w:val="clear" w:fill="F5F7F5"/>
          </w:tcPr>
          <w:p>
            <w:r/>
          </w:p>
        </w:tc>
        <w:tc>
          <w:tcPr>
            <w:tcW w:type="dxa" w:w="979"/>
            <w:shd w:val="clear" w:fill="F5F7F5"/>
            <w:shd w:val="clear" w:fill="F5F7F5"/>
          </w:tcPr>
          <w:p>
            <w:r/>
          </w:p>
        </w:tc>
      </w:tr>
    </w:tbl>
    <w:p/>
    <w:p>
      <w:r>
        <w:rPr>
          <w:rFonts w:ascii="Calibri" w:hAnsi="Calibri"/>
          <w:b/>
          <w:color w:val="2B2B2B"/>
          <w:sz w:val="22"/>
        </w:rPr>
        <w:t>Lo que se lee en la columna, no en la fila:</w:t>
      </w:r>
    </w:p>
    <w:p>
      <w:pPr>
        <w:pStyle w:val="ListBullet"/>
      </w:pPr>
      <w:r>
        <w:rPr>
          <w:rFonts w:ascii="Calibri" w:hAnsi="Calibri"/>
          <w:b/>
          <w:color w:val="2B2B2B"/>
          <w:sz w:val="22"/>
        </w:rPr>
        <w:t>El criterio 2 (marco teórico) es el más bajo de la jornada</w:t>
      </w:r>
      <w:r>
        <w:rPr>
          <w:rFonts w:ascii="Calibri" w:hAnsi="Calibri"/>
          <w:b w:val="0"/>
          <w:color w:val="2B2B2B"/>
          <w:sz w:val="22"/>
        </w:rPr>
        <w:t xml:space="preserve"> y es un asunto del programa, no de</w:t>
      </w:r>
    </w:p>
    <w:p>
      <w:r>
        <w:rPr>
          <w:rFonts w:ascii="Calibri" w:hAnsi="Calibri"/>
          <w:b w:val="0"/>
          <w:color w:val="2B2B2B"/>
          <w:sz w:val="22"/>
        </w:rPr>
        <w:t>un grupo: bibliografías con marcadores «[por verificar]» (G-003, pp. 138-140), listas en dos series</w:t>
      </w:r>
    </w:p>
    <w:p>
      <w:r>
        <w:rPr>
          <w:rFonts w:ascii="Calibri" w:hAnsi="Calibri"/>
          <w:b w:val="0"/>
          <w:color w:val="2B2B2B"/>
          <w:sz w:val="22"/>
        </w:rPr>
        <w:t>con entradas ajenas al proyecto (G-009), entre seis y diez citas del cuerpo ausentes de la lista</w:t>
      </w:r>
    </w:p>
    <w:p>
      <w:r>
        <w:rPr>
          <w:rFonts w:ascii="Calibri" w:hAnsi="Calibri"/>
          <w:b w:val="0"/>
          <w:color w:val="2B2B2B"/>
          <w:sz w:val="22"/>
        </w:rPr>
        <w:t>(G-001, G-004, G-006, G-013) y un producto sin literatura sobre su propia tecnología (G-002, 10</w:t>
      </w:r>
    </w:p>
    <w:p>
      <w:r>
        <w:rPr>
          <w:rFonts w:ascii="Calibri" w:hAnsi="Calibri"/>
          <w:b w:val="0"/>
          <w:color w:val="2B2B2B"/>
          <w:sz w:val="22"/>
        </w:rPr>
        <w:t>referencias, ninguna sobre PWA). Va al correo a la Dirección, no a la sala.</w:t>
      </w:r>
    </w:p>
    <w:p>
      <w:pPr>
        <w:pStyle w:val="ListBullet"/>
      </w:pPr>
      <w:r>
        <w:rPr>
          <w:rFonts w:ascii="Calibri" w:hAnsi="Calibri"/>
          <w:b/>
          <w:color w:val="2B2B2B"/>
          <w:sz w:val="22"/>
        </w:rPr>
        <w:t>El criterio 5 (pertinencia disciplinar) es el más alto</w:t>
      </w:r>
      <w:r>
        <w:rPr>
          <w:rFonts w:ascii="Calibri" w:hAnsi="Calibri"/>
          <w:b w:val="0"/>
          <w:color w:val="2B2B2B"/>
          <w:sz w:val="22"/>
        </w:rPr>
        <w:t>: los trece temas encajan en la</w:t>
      </w:r>
    </w:p>
    <w:p>
      <w:r>
        <w:rPr>
          <w:rFonts w:ascii="Calibri" w:hAnsi="Calibri"/>
          <w:b w:val="0"/>
          <w:color w:val="2B2B2B"/>
          <w:sz w:val="22"/>
        </w:rPr>
        <w:t>especialización. Nadie está fuera de campo; lo que falla es cómo se sostiene lo que se afirma.</w:t>
      </w:r>
    </w:p>
    <w:p>
      <w:pPr>
        <w:pStyle w:val="ListBullet"/>
      </w:pPr>
      <w:r>
        <w:rPr>
          <w:rFonts w:ascii="Calibri" w:hAnsi="Calibri"/>
          <w:b/>
          <w:color w:val="2B2B2B"/>
          <w:sz w:val="22"/>
        </w:rPr>
        <w:t>El criterio 4 (resultados) es el que más se mueve en sala</w:t>
      </w:r>
      <w:r>
        <w:rPr>
          <w:rFonts w:ascii="Calibri" w:hAnsi="Calibri"/>
          <w:b w:val="0"/>
          <w:color w:val="2B2B2B"/>
          <w:sz w:val="22"/>
        </w:rPr>
        <w:t>, porque siete de los trece tienen el</w:t>
      </w:r>
    </w:p>
    <w:p>
      <w:r>
        <w:rPr>
          <w:rFonts w:ascii="Calibri" w:hAnsi="Calibri"/>
          <w:b w:val="0"/>
          <w:color w:val="2B2B2B"/>
          <w:sz w:val="22"/>
        </w:rPr>
        <w:t>cuarto objetivo parcial o sin ejecutar. Ahí está casi siempre la mejor pregunta.</w:t>
      </w:r>
    </w:p>
    <w:p>
      <w:pPr>
        <w:pStyle w:val="ListBullet"/>
      </w:pPr>
      <w:r>
        <w:rPr>
          <w:rFonts w:ascii="Calibri" w:hAnsi="Calibri"/>
          <w:b/>
          <w:color w:val="2B2B2B"/>
          <w:sz w:val="22"/>
        </w:rPr>
        <w:t>Ojo con leer la suma como un ranking de mérito.</w:t>
      </w:r>
      <w:r>
        <w:rPr>
          <w:rFonts w:ascii="Calibri" w:hAnsi="Calibri"/>
          <w:b w:val="0"/>
          <w:color w:val="2B2B2B"/>
          <w:sz w:val="22"/>
        </w:rPr>
        <w:t xml:space="preserve"> No incluye dominio del tema ni capacidad de</w:t>
      </w:r>
    </w:p>
    <w:p>
      <w:r>
        <w:rPr>
          <w:rFonts w:ascii="Calibri" w:hAnsi="Calibri"/>
          <w:b w:val="0"/>
          <w:color w:val="2B2B2B"/>
          <w:sz w:val="22"/>
        </w:rPr>
        <w:t>defensa, que son la mitad de lo que se juega el martes: G-005 puntúa alto aquí por lo cuidadoso de</w:t>
      </w:r>
    </w:p>
    <w:p>
      <w:r>
        <w:rPr>
          <w:rFonts w:ascii="Calibri" w:hAnsi="Calibri"/>
          <w:b w:val="0"/>
          <w:color w:val="2B2B2B"/>
          <w:sz w:val="22"/>
        </w:rPr>
        <w:t>su diseño y su §8 anticipa 4,0-4,4, mientras G-004 puntúa bajo con una §8 de 4,0-4,5. **La nota del</w:t>
      </w:r>
    </w:p>
    <w:p>
      <w:r>
        <w:rPr>
          <w:rFonts w:ascii="Calibri" w:hAnsi="Calibri"/>
          <w:b w:val="0"/>
          <w:color w:val="2B2B2B"/>
          <w:sz w:val="22"/>
        </w:rPr>
        <w:t>acta sale de la §8 de cada ficha, no de esta tabla.**</w:t>
      </w:r>
    </w:p>
    <w:p>
      <w:pPr>
        <w:spacing w:before="200" w:after="60"/>
      </w:pPr>
      <w:r>
        <w:rPr>
          <w:rFonts w:ascii="Calibri" w:hAnsi="Calibri"/>
          <w:b/>
          <w:color w:val="007433"/>
          <w:sz w:val="32"/>
        </w:rPr>
        <w:t>3. BANDERAS ADMINISTRATIVAS — para escribirle a la Dirección antes del martes</w:t>
      </w:r>
    </w:p>
    <w:p>
      <w:pPr>
        <w:ind w:left="432"/>
        <w:shd w:val="clear" w:fill="E8F5EC"/>
      </w:pPr>
      <w:r>
        <w:rPr>
          <w:rFonts w:ascii="Calibri" w:hAnsi="Calibri"/>
          <w:b w:val="0"/>
          <w:i/>
          <w:color w:val="2B2B2B"/>
          <w:sz w:val="21"/>
        </w:rPr>
        <w:t xml:space="preserve">Bloque </w:t>
      </w:r>
      <w:r>
        <w:rPr>
          <w:rFonts w:ascii="Calibri" w:hAnsi="Calibri"/>
          <w:b/>
          <w:i/>
          <w:color w:val="2B2B2B"/>
          <w:sz w:val="21"/>
        </w:rPr>
        <w:t>estrictamente administrativo</w:t>
      </w:r>
      <w:r>
        <w:rPr>
          <w:rFonts w:ascii="Calibri" w:hAnsi="Calibri"/>
          <w:b w:val="0"/>
          <w:i/>
          <w:color w:val="2B2B2B"/>
          <w:sz w:val="21"/>
        </w:rPr>
        <w:t xml:space="preserve">: nada de esto baja la nota académica de nadie. Verificado por mí, uno por uno, contra la hoja </w:t>
      </w:r>
      <w:r>
        <w:rPr>
          <w:rFonts w:ascii="Consolas" w:hAnsi="Consolas"/>
          <w:i/>
          <w:color w:val="111111"/>
          <w:sz w:val="20"/>
        </w:rPr>
        <w:t>MARIA-ESPTD</w:t>
      </w:r>
      <w:r>
        <w:rPr>
          <w:rFonts w:ascii="Calibri" w:hAnsi="Calibri"/>
          <w:b w:val="0"/>
          <w:i/>
          <w:color w:val="2B2B2B"/>
          <w:sz w:val="21"/>
        </w:rPr>
        <w:t xml:space="preserve"> del cronograma (vía el JSON de alistamiento), contra las carpetas reales de Drive el 15/08/2026 y contra el </w:t>
      </w:r>
      <w:r>
        <w:rPr>
          <w:rFonts w:ascii="Consolas" w:hAnsi="Consolas"/>
          <w:i/>
          <w:color w:val="111111"/>
          <w:sz w:val="20"/>
        </w:rPr>
        <w:t>Resumen instructivo - Proyecto I y II.md</w:t>
      </w:r>
      <w:r>
        <w:rPr>
          <w:rFonts w:ascii="Calibri" w:hAnsi="Calibri"/>
          <w:b w:val="0"/>
          <w:i/>
          <w:color w:val="2B2B2B"/>
          <w:sz w:val="21"/>
        </w:rPr>
        <w:t xml:space="preserve"> (§4: </w:t>
      </w:r>
      <w:r>
        <w:rPr>
          <w:rFonts w:ascii="Calibri" w:hAnsi="Calibri"/>
          <w:b/>
          <w:i/>
          <w:color w:val="2B2B2B"/>
          <w:sz w:val="21"/>
        </w:rPr>
        <w:t>máximo 3 estudiantes</w:t>
      </w:r>
      <w:r>
        <w:rPr>
          <w:rFonts w:ascii="Calibri" w:hAnsi="Calibri"/>
          <w:b w:val="0"/>
          <w:i/>
          <w:color w:val="2B2B2B"/>
          <w:sz w:val="21"/>
        </w:rPr>
        <w:t xml:space="preserve"> por equipo; trabajo individual </w:t>
      </w:r>
      <w:r>
        <w:rPr>
          <w:rFonts w:ascii="Calibri" w:hAnsi="Calibri"/>
          <w:b/>
          <w:i/>
          <w:color w:val="2B2B2B"/>
          <w:sz w:val="21"/>
        </w:rPr>
        <w:t>solo con autorización del docente, caso a caso</w:t>
      </w:r>
      <w:r>
        <w:rPr>
          <w:rFonts w:ascii="Calibri" w:hAnsi="Calibri"/>
          <w:b w:val="0"/>
          <w:i/>
          <w:color w:val="2B2B2B"/>
          <w:sz w:val="21"/>
        </w:rPr>
        <w:t>).</w:t>
      </w:r>
    </w:p>
    <w:p>
      <w:pPr>
        <w:ind w:left="432"/>
        <w:shd w:val="clear" w:fill="E8F5EC"/>
      </w:pPr>
      <w:r>
        <w:rPr>
          <w:rFonts w:ascii="Calibri" w:hAnsi="Calibri"/>
          <w:b/>
          <w:i/>
          <w:color w:val="2B2B2B"/>
          <w:sz w:val="21"/>
        </w:rPr>
        <w:t>Destinatario de todo el bloque:</w:t>
      </w:r>
      <w:r>
        <w:rPr>
          <w:rFonts w:ascii="Calibri" w:hAnsi="Calibri"/>
          <w:b w:val="0"/>
          <w:i/>
          <w:color w:val="2B2B2B"/>
          <w:sz w:val="21"/>
        </w:rPr>
        <w:t xml:space="preserve"> María Fernanda Rivera Sanclemente (maria_riveras@cun.edu.co), directora del programa y moderadora, con copia a Hayder Alejandro Romero Sierra (Jurado 1) en los puntos que afectan el acta. </w:t>
      </w:r>
      <w:r>
        <w:rPr>
          <w:rFonts w:ascii="Calibri" w:hAnsi="Calibri"/>
          <w:b/>
          <w:i/>
          <w:color w:val="2B2B2B"/>
          <w:sz w:val="21"/>
        </w:rPr>
        <w:t>Enviarlo el lunes 17,</w:t>
      </w:r>
      <w:r>
        <w:rPr>
          <w:rFonts w:ascii="Calibri" w:hAnsi="Calibri"/>
          <w:b w:val="0"/>
          <w:i/>
          <w:color w:val="2B2B2B"/>
          <w:sz w:val="21"/>
        </w:rPr>
        <w:t xml:space="preserve"> para que las respuestas lleguen antes de las 6:00 p. m. del martes.</w:t>
      </w:r>
    </w:p>
    <w:p>
      <w:pPr>
        <w:spacing w:before="200" w:after="60"/>
      </w:pPr>
      <w:r>
        <w:rPr>
          <w:rFonts w:ascii="Calibri" w:hAnsi="Calibri"/>
          <w:b/>
          <w:color w:val="007433"/>
          <w:sz w:val="32"/>
        </w:rPr>
        <w:t>B1. Equipos de más de 3 integrantes (regla: máximo 3)</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w:t>
            </w:r>
          </w:p>
        </w:tc>
        <w:tc>
          <w:tcPr>
            <w:tcW w:type="dxa" w:w="3264"/>
            <w:shd w:val="clear" w:fill="0C2340"/>
            <w:shd w:val="clear" w:fill="0C2340"/>
          </w:tcPr>
          <w:p>
            <w:r>
              <w:rPr>
                <w:rFonts w:ascii="Calibri" w:hAnsi="Calibri"/>
                <w:b/>
                <w:color w:val="FFFFFF"/>
              </w:rPr>
            </w:r>
            <w:r>
              <w:rPr>
                <w:rFonts w:ascii="Calibri" w:hAnsi="Calibri"/>
                <w:b/>
                <w:color w:val="FFFFFF"/>
                <w:sz w:val="21"/>
              </w:rPr>
              <w:t>Integrantes en el cronograma</w:t>
            </w:r>
          </w:p>
        </w:tc>
        <w:tc>
          <w:tcPr>
            <w:tcW w:type="dxa" w:w="3264"/>
            <w:shd w:val="clear" w:fill="0C2340"/>
            <w:shd w:val="clear" w:fill="0C2340"/>
          </w:tcPr>
          <w:p>
            <w:r>
              <w:rPr>
                <w:rFonts w:ascii="Calibri" w:hAnsi="Calibri"/>
                <w:b/>
                <w:color w:val="FFFFFF"/>
              </w:rPr>
            </w:r>
            <w:r>
              <w:rPr>
                <w:rFonts w:ascii="Calibri" w:hAnsi="Calibri"/>
                <w:b/>
                <w:color w:val="FFFFFF"/>
                <w:sz w:val="21"/>
              </w:rPr>
              <w:t>Confirmado también en</w:t>
            </w:r>
          </w:p>
        </w:tc>
      </w:tr>
      <w:tr>
        <w:tc>
          <w:tcPr>
            <w:tcW w:type="dxa" w:w="3264"/>
          </w:tcPr>
          <w:p>
            <w:r/>
            <w:r>
              <w:rPr>
                <w:rFonts w:ascii="Calibri" w:hAnsi="Calibri"/>
                <w:b/>
                <w:color w:val="2B2B2B"/>
                <w:sz w:val="20"/>
              </w:rPr>
              <w:t>G-003</w:t>
            </w:r>
          </w:p>
        </w:tc>
        <w:tc>
          <w:tcPr>
            <w:tcW w:type="dxa" w:w="3264"/>
          </w:tcPr>
          <w:p>
            <w:r/>
            <w:r>
              <w:rPr>
                <w:rFonts w:ascii="Calibri" w:hAnsi="Calibri"/>
                <w:b/>
                <w:color w:val="2B2B2B"/>
                <w:sz w:val="20"/>
              </w:rPr>
              <w:t>4</w:t>
            </w:r>
            <w:r>
              <w:rPr>
                <w:rFonts w:ascii="Calibri" w:hAnsi="Calibri"/>
                <w:b w:val="0"/>
                <w:color w:val="2B2B2B"/>
                <w:sz w:val="20"/>
              </w:rPr>
              <w:t xml:space="preserve"> — José Javier Galvis Noguera, Eliana Naranjo Cortés, Cristian David Forero Álvarez, Gloria Nahtaly Florez Susa</w:t>
            </w:r>
          </w:p>
        </w:tc>
        <w:tc>
          <w:tcPr>
            <w:tcW w:type="dxa" w:w="3264"/>
          </w:tcPr>
          <w:p>
            <w:r/>
            <w:r>
              <w:rPr>
                <w:rFonts w:ascii="Calibri" w:hAnsi="Calibri"/>
                <w:b w:val="0"/>
                <w:color w:val="2B2B2B"/>
                <w:sz w:val="20"/>
              </w:rPr>
              <w:t>la declaración de originalidad del documento lleva los cuatro nombres (p. 12)</w:t>
            </w:r>
          </w:p>
        </w:tc>
      </w:tr>
      <w:tr>
        <w:tc>
          <w:tcPr>
            <w:tcW w:type="dxa" w:w="3264"/>
            <w:shd w:val="clear" w:fill="F5F7F5"/>
            <w:shd w:val="clear" w:fill="F5F7F5"/>
          </w:tcPr>
          <w:p>
            <w:r/>
            <w:r>
              <w:rPr>
                <w:rFonts w:ascii="Calibri" w:hAnsi="Calibri"/>
                <w:b/>
                <w:color w:val="2B2B2B"/>
                <w:sz w:val="20"/>
              </w:rPr>
              <w:t>G-012</w:t>
            </w:r>
          </w:p>
        </w:tc>
        <w:tc>
          <w:tcPr>
            <w:tcW w:type="dxa" w:w="3264"/>
            <w:shd w:val="clear" w:fill="F5F7F5"/>
            <w:shd w:val="clear" w:fill="F5F7F5"/>
          </w:tcPr>
          <w:p>
            <w:r/>
            <w:r>
              <w:rPr>
                <w:rFonts w:ascii="Calibri" w:hAnsi="Calibri"/>
                <w:b/>
                <w:color w:val="2B2B2B"/>
                <w:sz w:val="20"/>
              </w:rPr>
              <w:t>4</w:t>
            </w:r>
            <w:r>
              <w:rPr>
                <w:rFonts w:ascii="Calibri" w:hAnsi="Calibri"/>
                <w:b w:val="0"/>
                <w:color w:val="2B2B2B"/>
                <w:sz w:val="20"/>
              </w:rPr>
              <w:t xml:space="preserve"> — Anderson Iván Ortiz Cifuentes, Lida Vannesa Acosta Varela, Jonathan Orlando Cifuentes Aldana, Carol Alejandra Parada Zárate</w:t>
            </w:r>
          </w:p>
        </w:tc>
        <w:tc>
          <w:tcPr>
            <w:tcW w:type="dxa" w:w="3264"/>
            <w:shd w:val="clear" w:fill="F5F7F5"/>
            <w:shd w:val="clear" w:fill="F5F7F5"/>
          </w:tcPr>
          <w:p>
            <w:r/>
            <w:r>
              <w:rPr>
                <w:rFonts w:ascii="Calibri" w:hAnsi="Calibri"/>
                <w:b w:val="0"/>
                <w:color w:val="2B2B2B"/>
                <w:sz w:val="20"/>
              </w:rPr>
              <w:t>portada (p. 1) y firmas (pp. 8-9)</w:t>
            </w:r>
          </w:p>
        </w:tc>
      </w:tr>
    </w:tbl>
    <w:p/>
    <w:p>
      <w:r>
        <w:rPr>
          <w:rFonts w:ascii="Calibri" w:hAnsi="Calibri"/>
          <w:b/>
          <w:color w:val="2B2B2B"/>
          <w:sz w:val="22"/>
        </w:rPr>
        <w:t>Qué preguntar:</w:t>
      </w:r>
      <w:r>
        <w:rPr>
          <w:rFonts w:ascii="Calibri" w:hAnsi="Calibri"/>
          <w:b w:val="0"/>
          <w:color w:val="2B2B2B"/>
          <w:sz w:val="22"/>
        </w:rPr>
        <w:t xml:space="preserve"> «El instructivo de Proyecto I y II fija un máximo de 3 estudiantes por equipo. G-003 y G-012 están registrados con 4. ¿Hubo autorización expresa de la Dirección para estos dos equipos y cómo debe quedar consignado en el acta de sustentación?» </w:t>
      </w:r>
      <w:r>
        <w:rPr>
          <w:rFonts w:ascii="Calibri" w:hAnsi="Calibri"/>
          <w:b/>
          <w:color w:val="2B2B2B"/>
          <w:sz w:val="22"/>
        </w:rPr>
        <w:t>Añadir la consecuencia práctica:</w:t>
      </w:r>
      <w:r>
        <w:rPr>
          <w:rFonts w:ascii="Calibri" w:hAnsi="Calibri"/>
          <w:b w:val="0"/>
          <w:color w:val="2B2B2B"/>
          <w:sz w:val="22"/>
        </w:rPr>
        <w:t xml:space="preserve"> con cuatro personas y 20 minutos, pido que la moderadora fije al inicio que expongan máximo dos y que las preguntas las respondan los otros dos. </w:t>
      </w:r>
      <w:r>
        <w:rPr>
          <w:rFonts w:ascii="Calibri" w:hAnsi="Calibri"/>
          <w:b/>
          <w:color w:val="2B2B2B"/>
          <w:sz w:val="22"/>
        </w:rPr>
        <w:t>Dejar dicho por escrito</w:t>
      </w:r>
      <w:r>
        <w:rPr>
          <w:rFonts w:ascii="Calibri" w:hAnsi="Calibri"/>
          <w:b w:val="0"/>
          <w:color w:val="2B2B2B"/>
          <w:sz w:val="22"/>
        </w:rPr>
        <w:t xml:space="preserve"> que no lo estoy usando como criterio de calificación.</w:t>
      </w:r>
    </w:p>
    <w:p>
      <w:pPr>
        <w:spacing w:before="200" w:after="60"/>
      </w:pPr>
      <w:r>
        <w:rPr>
          <w:rFonts w:ascii="Calibri" w:hAnsi="Calibri"/>
          <w:b/>
          <w:color w:val="007433"/>
          <w:sz w:val="32"/>
        </w:rPr>
        <w:t>B2. Grupos sin entregables en la carpeta de jurados</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Grupo</w:t>
            </w:r>
          </w:p>
        </w:tc>
        <w:tc>
          <w:tcPr>
            <w:tcW w:type="dxa" w:w="3264"/>
            <w:shd w:val="clear" w:fill="0C2340"/>
            <w:shd w:val="clear" w:fill="0C2340"/>
          </w:tcPr>
          <w:p>
            <w:r>
              <w:rPr>
                <w:rFonts w:ascii="Calibri" w:hAnsi="Calibri"/>
                <w:b/>
                <w:color w:val="FFFFFF"/>
              </w:rPr>
            </w:r>
            <w:r>
              <w:rPr>
                <w:rFonts w:ascii="Calibri" w:hAnsi="Calibri"/>
                <w:b/>
                <w:color w:val="FFFFFF"/>
                <w:sz w:val="21"/>
              </w:rPr>
              <w:t>Estado verificado el 15/08/2026</w:t>
            </w:r>
          </w:p>
        </w:tc>
        <w:tc>
          <w:tcPr>
            <w:tcW w:type="dxa" w:w="3264"/>
            <w:shd w:val="clear" w:fill="0C2340"/>
            <w:shd w:val="clear" w:fill="0C2340"/>
          </w:tcPr>
          <w:p>
            <w:r>
              <w:rPr>
                <w:rFonts w:ascii="Calibri" w:hAnsi="Calibri"/>
                <w:b/>
                <w:color w:val="FFFFFF"/>
              </w:rPr>
            </w:r>
            <w:r>
              <w:rPr>
                <w:rFonts w:ascii="Calibri" w:hAnsi="Calibri"/>
                <w:b/>
                <w:color w:val="FFFFFF"/>
                <w:sz w:val="21"/>
              </w:rPr>
              <w:t>Qué falta</w:t>
            </w:r>
          </w:p>
        </w:tc>
      </w:tr>
      <w:tr>
        <w:tc>
          <w:tcPr>
            <w:tcW w:type="dxa" w:w="3264"/>
          </w:tcPr>
          <w:p>
            <w:r/>
            <w:r>
              <w:rPr>
                <w:rFonts w:ascii="Calibri" w:hAnsi="Calibri"/>
                <w:b/>
                <w:color w:val="2B2B2B"/>
                <w:sz w:val="20"/>
              </w:rPr>
              <w:t>G-011</w:t>
            </w:r>
          </w:p>
        </w:tc>
        <w:tc>
          <w:tcPr>
            <w:tcW w:type="dxa" w:w="3264"/>
          </w:tcPr>
          <w:p>
            <w:r/>
            <w:r>
              <w:rPr>
                <w:rFonts w:ascii="Calibri" w:hAnsi="Calibri"/>
                <w:b w:val="0"/>
                <w:color w:val="2B2B2B"/>
                <w:sz w:val="20"/>
              </w:rPr>
              <w:t xml:space="preserve">Carpeta </w:t>
            </w:r>
            <w:r>
              <w:rPr>
                <w:rFonts w:ascii="Consolas" w:hAnsi="Consolas"/>
                <w:color w:val="111111"/>
                <w:sz w:val="19"/>
              </w:rPr>
              <w:t>26ET2-G-011</w:t>
            </w:r>
            <w:r>
              <w:rPr>
                <w:rFonts w:ascii="Calibri" w:hAnsi="Calibri"/>
                <w:b w:val="0"/>
                <w:color w:val="2B2B2B"/>
                <w:sz w:val="20"/>
              </w:rPr>
              <w:t xml:space="preserve"> </w:t>
            </w:r>
            <w:r>
              <w:rPr>
                <w:rFonts w:ascii="Calibri" w:hAnsi="Calibri"/>
                <w:b/>
                <w:color w:val="2B2B2B"/>
                <w:sz w:val="20"/>
              </w:rPr>
              <w:t>vacía: cero archivos</w:t>
            </w:r>
            <w:r>
              <w:rPr>
                <w:rFonts w:ascii="Calibri" w:hAnsi="Calibri"/>
                <w:b w:val="0"/>
                <w:color w:val="2B2B2B"/>
                <w:sz w:val="20"/>
              </w:rPr>
              <w:t xml:space="preserve">. Es la carpeta a la que apunta el hipervínculo de la fila 46 de la hoja </w:t>
            </w:r>
            <w:r>
              <w:rPr>
                <w:rFonts w:ascii="Consolas" w:hAnsi="Consolas"/>
                <w:color w:val="111111"/>
                <w:sz w:val="19"/>
              </w:rPr>
              <w:t>MARIA-ESPTD</w:t>
            </w:r>
          </w:p>
        </w:tc>
        <w:tc>
          <w:tcPr>
            <w:tcW w:type="dxa" w:w="3264"/>
          </w:tcPr>
          <w:p>
            <w:r/>
            <w:r>
              <w:rPr>
                <w:rFonts w:ascii="Calibri" w:hAnsi="Calibri"/>
                <w:b/>
                <w:color w:val="2B2B2B"/>
                <w:sz w:val="20"/>
              </w:rPr>
              <w:t>Todo:</w:t>
            </w:r>
            <w:r>
              <w:rPr>
                <w:rFonts w:ascii="Calibri" w:hAnsi="Calibri"/>
                <w:b w:val="0"/>
                <w:color w:val="2B2B2B"/>
                <w:sz w:val="20"/>
              </w:rPr>
              <w:t xml:space="preserve"> ni trabajo de grado ni presentación</w:t>
            </w:r>
          </w:p>
        </w:tc>
      </w:tr>
      <w:tr>
        <w:tc>
          <w:tcPr>
            <w:tcW w:type="dxa" w:w="3264"/>
            <w:shd w:val="clear" w:fill="F5F7F5"/>
            <w:shd w:val="clear" w:fill="F5F7F5"/>
          </w:tcPr>
          <w:p>
            <w:r/>
            <w:r>
              <w:rPr>
                <w:rFonts w:ascii="Calibri" w:hAnsi="Calibri"/>
                <w:b/>
                <w:color w:val="2B2B2B"/>
                <w:sz w:val="20"/>
              </w:rPr>
              <w:t>G-010</w:t>
            </w:r>
          </w:p>
        </w:tc>
        <w:tc>
          <w:tcPr>
            <w:tcW w:type="dxa" w:w="3264"/>
            <w:shd w:val="clear" w:fill="F5F7F5"/>
            <w:shd w:val="clear" w:fill="F5F7F5"/>
          </w:tcPr>
          <w:p>
            <w:r/>
            <w:r>
              <w:rPr>
                <w:rFonts w:ascii="Calibri" w:hAnsi="Calibri"/>
                <w:b w:val="0"/>
                <w:color w:val="2B2B2B"/>
                <w:sz w:val="20"/>
              </w:rPr>
              <w:t xml:space="preserve">Un único archivo: </w:t>
            </w:r>
            <w:r>
              <w:rPr>
                <w:rFonts w:ascii="Consolas" w:hAnsi="Consolas"/>
                <w:color w:val="111111"/>
                <w:sz w:val="19"/>
              </w:rPr>
              <w:t>ACA 3 - Proyecto Jenny Rivas_ José Puello.pdf</w:t>
            </w:r>
            <w:r>
              <w:rPr>
                <w:rFonts w:ascii="Calibri" w:hAnsi="Calibri"/>
                <w:b w:val="0"/>
                <w:color w:val="2B2B2B"/>
                <w:sz w:val="20"/>
              </w:rPr>
              <w:t xml:space="preserve"> (78 p.)</w:t>
            </w:r>
          </w:p>
        </w:tc>
        <w:tc>
          <w:tcPr>
            <w:tcW w:type="dxa" w:w="3264"/>
            <w:shd w:val="clear" w:fill="F5F7F5"/>
            <w:shd w:val="clear" w:fill="F5F7F5"/>
          </w:tcPr>
          <w:p>
            <w:r/>
            <w:r>
              <w:rPr>
                <w:rFonts w:ascii="Calibri" w:hAnsi="Calibri"/>
                <w:b/>
                <w:color w:val="2B2B2B"/>
                <w:sz w:val="20"/>
              </w:rPr>
              <w:t>La presentación</w:t>
            </w:r>
          </w:p>
        </w:tc>
      </w:tr>
    </w:tbl>
    <w:p/>
    <w:p>
      <w:r>
        <w:rPr>
          <w:rFonts w:ascii="Calibri" w:hAnsi="Calibri"/>
          <w:b/>
          <w:color w:val="2B2B2B"/>
          <w:sz w:val="22"/>
        </w:rPr>
        <w:t>Qué preguntar por G-011, y es lo más urgente de este bloque:</w:t>
      </w:r>
      <w:r>
        <w:rPr>
          <w:rFonts w:ascii="Calibri" w:hAnsi="Calibri"/>
          <w:b w:val="0"/>
          <w:color w:val="2B2B2B"/>
          <w:sz w:val="22"/>
        </w:rPr>
        <w:t xml:space="preserve"> «La carpeta de G-011 está vacía. ¿El documento se entregó en CUN Digital o al docente metodólogo y solo no llegó a la carpeta de jurados? Si se entregó, ¿pueden compartirlo antes del miércoles? Si no se entregó, necesito instrucción escrita de la Dirección sobre cómo procedemos, porque </w:t>
      </w:r>
      <w:r>
        <w:rPr>
          <w:rFonts w:ascii="Calibri" w:hAnsi="Calibri"/>
          <w:b/>
          <w:color w:val="2B2B2B"/>
          <w:sz w:val="22"/>
        </w:rPr>
        <w:t>sin documento no tengo base probatoria para calificar el criterio de coherencia documental</w:t>
      </w:r>
      <w:r>
        <w:rPr>
          <w:rFonts w:ascii="Calibri" w:hAnsi="Calibri"/>
          <w:b w:val="0"/>
          <w:color w:val="2B2B2B"/>
          <w:sz w:val="22"/>
        </w:rPr>
        <w:t xml:space="preserve"> y no voy a poner ni a negar una nota en ese criterio en solitario.» Nota adicional: la celda de observaciones de ese grupo está en blanco, así que </w:t>
      </w:r>
      <w:r>
        <w:rPr>
          <w:rFonts w:ascii="Calibri" w:hAnsi="Calibri"/>
          <w:b/>
          <w:color w:val="2B2B2B"/>
          <w:sz w:val="22"/>
        </w:rPr>
        <w:t>es probable que la Dirección todavía no lo haya detectado</w:t>
      </w:r>
      <w:r>
        <w:rPr>
          <w:rFonts w:ascii="Calibri" w:hAnsi="Calibri"/>
          <w:b w:val="0"/>
          <w:color w:val="2B2B2B"/>
          <w:sz w:val="22"/>
        </w:rPr>
        <w:t>.</w:t>
      </w:r>
    </w:p>
    <w:p>
      <w:r>
        <w:rPr>
          <w:rFonts w:ascii="Calibri" w:hAnsi="Calibri"/>
          <w:b/>
          <w:color w:val="2B2B2B"/>
          <w:sz w:val="22"/>
        </w:rPr>
        <w:t>Qué preguntar por G-010:</w:t>
      </w:r>
      <w:r>
        <w:rPr>
          <w:rFonts w:ascii="Calibri" w:hAnsi="Calibri"/>
          <w:b w:val="0"/>
          <w:color w:val="2B2B2B"/>
          <w:sz w:val="22"/>
        </w:rPr>
        <w:t xml:space="preserve"> «No hay presentación en la carpeta. ¿Van a sustentar con diapositivas? Si sí, pídanselas hoy y súbanlas, porque diapositivas que los jurados no pudieron revisar no se pueden evaluar y calificaré contra el documento.»</w:t>
      </w:r>
    </w:p>
    <w:p>
      <w:pPr>
        <w:spacing w:before="200" w:after="60"/>
      </w:pPr>
      <w:r>
        <w:rPr>
          <w:rFonts w:ascii="Calibri" w:hAnsi="Calibri"/>
          <w:b/>
          <w:color w:val="007433"/>
          <w:sz w:val="32"/>
        </w:rPr>
        <w:t>B3. Correos institucionales mal escritos en el cronograma</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Grupo</w:t>
            </w:r>
          </w:p>
        </w:tc>
        <w:tc>
          <w:tcPr>
            <w:tcW w:type="dxa" w:w="1958"/>
            <w:shd w:val="clear" w:fill="0C2340"/>
            <w:shd w:val="clear" w:fill="0C2340"/>
          </w:tcPr>
          <w:p>
            <w:r>
              <w:rPr>
                <w:rFonts w:ascii="Calibri" w:hAnsi="Calibri"/>
                <w:b/>
                <w:color w:val="FFFFFF"/>
              </w:rPr>
            </w:r>
            <w:r>
              <w:rPr>
                <w:rFonts w:ascii="Calibri" w:hAnsi="Calibri"/>
                <w:b/>
                <w:color w:val="FFFFFF"/>
                <w:sz w:val="21"/>
              </w:rPr>
              <w:t>Persona</w:t>
            </w:r>
          </w:p>
        </w:tc>
        <w:tc>
          <w:tcPr>
            <w:tcW w:type="dxa" w:w="1958"/>
            <w:shd w:val="clear" w:fill="0C2340"/>
            <w:shd w:val="clear" w:fill="0C2340"/>
          </w:tcPr>
          <w:p>
            <w:r>
              <w:rPr>
                <w:rFonts w:ascii="Calibri" w:hAnsi="Calibri"/>
                <w:b/>
                <w:color w:val="FFFFFF"/>
              </w:rPr>
            </w:r>
            <w:r>
              <w:rPr>
                <w:rFonts w:ascii="Calibri" w:hAnsi="Calibri"/>
                <w:b/>
                <w:color w:val="FFFFFF"/>
                <w:sz w:val="21"/>
              </w:rPr>
              <w:t>Correo en el cronograma</w:t>
            </w:r>
          </w:p>
        </w:tc>
        <w:tc>
          <w:tcPr>
            <w:tcW w:type="dxa" w:w="1958"/>
            <w:shd w:val="clear" w:fill="0C2340"/>
            <w:shd w:val="clear" w:fill="0C2340"/>
          </w:tcPr>
          <w:p>
            <w:r>
              <w:rPr>
                <w:rFonts w:ascii="Calibri" w:hAnsi="Calibri"/>
                <w:b/>
                <w:color w:val="FFFFFF"/>
              </w:rPr>
            </w:r>
            <w:r>
              <w:rPr>
                <w:rFonts w:ascii="Calibri" w:hAnsi="Calibri"/>
                <w:b/>
                <w:color w:val="FFFFFF"/>
                <w:sz w:val="21"/>
              </w:rPr>
              <w:t>Problema</w:t>
            </w:r>
          </w:p>
        </w:tc>
        <w:tc>
          <w:tcPr>
            <w:tcW w:type="dxa" w:w="1958"/>
            <w:shd w:val="clear" w:fill="0C2340"/>
            <w:shd w:val="clear" w:fill="0C2340"/>
          </w:tcPr>
          <w:p>
            <w:r>
              <w:rPr>
                <w:rFonts w:ascii="Calibri" w:hAnsi="Calibri"/>
                <w:b/>
                <w:color w:val="FFFFFF"/>
              </w:rPr>
            </w:r>
            <w:r>
              <w:rPr>
                <w:rFonts w:ascii="Calibri" w:hAnsi="Calibri"/>
                <w:b/>
                <w:color w:val="FFFFFF"/>
                <w:sz w:val="21"/>
              </w:rPr>
              <w:t>Acción</w:t>
            </w:r>
          </w:p>
        </w:tc>
      </w:tr>
      <w:tr>
        <w:tc>
          <w:tcPr>
            <w:tcW w:type="dxa" w:w="1958"/>
          </w:tcPr>
          <w:p>
            <w:r/>
            <w:r>
              <w:rPr>
                <w:rFonts w:ascii="Calibri" w:hAnsi="Calibri"/>
                <w:b/>
                <w:color w:val="2B2B2B"/>
                <w:sz w:val="20"/>
              </w:rPr>
              <w:t>G-011</w:t>
            </w:r>
          </w:p>
        </w:tc>
        <w:tc>
          <w:tcPr>
            <w:tcW w:type="dxa" w:w="1958"/>
          </w:tcPr>
          <w:p>
            <w:r/>
            <w:r>
              <w:rPr>
                <w:rFonts w:ascii="Calibri" w:hAnsi="Calibri"/>
                <w:b w:val="0"/>
                <w:color w:val="2B2B2B"/>
                <w:sz w:val="20"/>
              </w:rPr>
              <w:t>Flor Ángela Hernández González</w:t>
            </w:r>
          </w:p>
        </w:tc>
        <w:tc>
          <w:tcPr>
            <w:tcW w:type="dxa" w:w="1958"/>
          </w:tcPr>
          <w:p>
            <w:r/>
            <w:r>
              <w:rPr>
                <w:rFonts w:ascii="Consolas" w:hAnsi="Consolas"/>
                <w:color w:val="111111"/>
                <w:sz w:val="19"/>
              </w:rPr>
              <w:t>flor.hernandezg@con.edu.co</w:t>
            </w:r>
          </w:p>
        </w:tc>
        <w:tc>
          <w:tcPr>
            <w:tcW w:type="dxa" w:w="1958"/>
          </w:tcPr>
          <w:p>
            <w:r/>
            <w:r>
              <w:rPr>
                <w:rFonts w:ascii="Calibri" w:hAnsi="Calibri"/>
                <w:b/>
                <w:color w:val="2B2B2B"/>
                <w:sz w:val="20"/>
              </w:rPr>
              <w:t>Dominio `con.edu.co` en lugar de `cun.edu.co`</w:t>
            </w:r>
          </w:p>
        </w:tc>
        <w:tc>
          <w:tcPr>
            <w:tcW w:type="dxa" w:w="1958"/>
          </w:tcPr>
          <w:p>
            <w:r/>
            <w:r>
              <w:rPr>
                <w:rFonts w:ascii="Calibri" w:hAnsi="Calibri"/>
                <w:b w:val="0"/>
                <w:color w:val="2B2B2B"/>
                <w:sz w:val="20"/>
              </w:rPr>
              <w:t xml:space="preserve">El más grave: si las citaciones y la solicitud de documentos se enviaron ahí, </w:t>
            </w:r>
            <w:r>
              <w:rPr>
                <w:rFonts w:ascii="Calibri" w:hAnsi="Calibri"/>
                <w:b/>
                <w:color w:val="2B2B2B"/>
                <w:sz w:val="20"/>
              </w:rPr>
              <w:t>es posible que la estudiante nunca las haya recibido</w:t>
            </w:r>
            <w:r>
              <w:rPr>
                <w:rFonts w:ascii="Calibri" w:hAnsi="Calibri"/>
                <w:b w:val="0"/>
                <w:color w:val="2B2B2B"/>
                <w:sz w:val="20"/>
              </w:rPr>
              <w:t xml:space="preserve"> — lo que explicaría la carpeta vacía de B2. Pedir a la Dirección que verifique el correo real y </w:t>
            </w:r>
            <w:r>
              <w:rPr>
                <w:rFonts w:ascii="Calibri" w:hAnsi="Calibri"/>
                <w:b/>
                <w:color w:val="2B2B2B"/>
                <w:sz w:val="20"/>
              </w:rPr>
              <w:t>reenvíe la citación del miércoles</w:t>
            </w:r>
          </w:p>
        </w:tc>
      </w:tr>
      <w:tr>
        <w:tc>
          <w:tcPr>
            <w:tcW w:type="dxa" w:w="1958"/>
            <w:shd w:val="clear" w:fill="F5F7F5"/>
            <w:shd w:val="clear" w:fill="F5F7F5"/>
          </w:tcPr>
          <w:p>
            <w:r/>
            <w:r>
              <w:rPr>
                <w:rFonts w:ascii="Calibri" w:hAnsi="Calibri"/>
                <w:b/>
                <w:color w:val="2B2B2B"/>
                <w:sz w:val="20"/>
              </w:rPr>
              <w:t>G-008</w:t>
            </w:r>
          </w:p>
        </w:tc>
        <w:tc>
          <w:tcPr>
            <w:tcW w:type="dxa" w:w="1958"/>
            <w:shd w:val="clear" w:fill="F5F7F5"/>
            <w:shd w:val="clear" w:fill="F5F7F5"/>
          </w:tcPr>
          <w:p>
            <w:r/>
            <w:r>
              <w:rPr>
                <w:rFonts w:ascii="Calibri" w:hAnsi="Calibri"/>
                <w:b w:val="0"/>
                <w:color w:val="2B2B2B"/>
                <w:sz w:val="20"/>
              </w:rPr>
              <w:t>Ana Fernanda Puentes Robles</w:t>
            </w:r>
          </w:p>
        </w:tc>
        <w:tc>
          <w:tcPr>
            <w:tcW w:type="dxa" w:w="1958"/>
            <w:shd w:val="clear" w:fill="F5F7F5"/>
            <w:shd w:val="clear" w:fill="F5F7F5"/>
          </w:tcPr>
          <w:p>
            <w:r/>
            <w:r>
              <w:rPr>
                <w:rFonts w:ascii="Consolas" w:hAnsi="Consolas"/>
                <w:color w:val="111111"/>
                <w:sz w:val="19"/>
              </w:rPr>
              <w:t>ana.puestesr@cun.edu.co</w:t>
            </w:r>
          </w:p>
        </w:tc>
        <w:tc>
          <w:tcPr>
            <w:tcW w:type="dxa" w:w="1958"/>
            <w:shd w:val="clear" w:fill="F5F7F5"/>
            <w:shd w:val="clear" w:fill="F5F7F5"/>
          </w:tcPr>
          <w:p>
            <w:r/>
            <w:r>
              <w:rPr>
                <w:rFonts w:ascii="Calibri" w:hAnsi="Calibri"/>
                <w:b w:val="0"/>
                <w:color w:val="2B2B2B"/>
                <w:sz w:val="20"/>
              </w:rPr>
              <w:t xml:space="preserve">Parece errata de </w:t>
            </w:r>
            <w:r>
              <w:rPr>
                <w:rFonts w:ascii="Consolas" w:hAnsi="Consolas"/>
                <w:color w:val="111111"/>
                <w:sz w:val="19"/>
              </w:rPr>
              <w:t>ana.puentesr</w:t>
            </w:r>
            <w:r>
              <w:rPr>
                <w:rFonts w:ascii="Calibri" w:hAnsi="Calibri"/>
                <w:b w:val="0"/>
                <w:color w:val="2B2B2B"/>
                <w:sz w:val="20"/>
              </w:rPr>
              <w:t xml:space="preserve"> (Pu</w:t>
            </w:r>
            <w:r>
              <w:rPr>
                <w:rFonts w:ascii="Calibri" w:hAnsi="Calibri"/>
                <w:b/>
                <w:color w:val="2B2B2B"/>
                <w:sz w:val="20"/>
              </w:rPr>
              <w:t>es</w:t>
            </w:r>
            <w:r>
              <w:rPr>
                <w:rFonts w:ascii="Calibri" w:hAnsi="Calibri"/>
                <w:b w:val="0"/>
                <w:color w:val="2B2B2B"/>
                <w:sz w:val="20"/>
              </w:rPr>
              <w:t>tes por Pu</w:t>
            </w:r>
            <w:r>
              <w:rPr>
                <w:rFonts w:ascii="Calibri" w:hAnsi="Calibri"/>
                <w:b/>
                <w:color w:val="2B2B2B"/>
                <w:sz w:val="20"/>
              </w:rPr>
              <w:t>en</w:t>
            </w:r>
            <w:r>
              <w:rPr>
                <w:rFonts w:ascii="Calibri" w:hAnsi="Calibri"/>
                <w:b w:val="0"/>
                <w:color w:val="2B2B2B"/>
                <w:sz w:val="20"/>
              </w:rPr>
              <w:t>tes)</w:t>
            </w:r>
          </w:p>
        </w:tc>
        <w:tc>
          <w:tcPr>
            <w:tcW w:type="dxa" w:w="1958"/>
            <w:shd w:val="clear" w:fill="F5F7F5"/>
            <w:shd w:val="clear" w:fill="F5F7F5"/>
          </w:tcPr>
          <w:p>
            <w:r/>
            <w:r>
              <w:rPr>
                <w:rFonts w:ascii="Calibri" w:hAnsi="Calibri"/>
                <w:b w:val="0"/>
                <w:color w:val="2B2B2B"/>
                <w:sz w:val="20"/>
              </w:rPr>
              <w:t>Confirmar antes de enviar retroalimentación o firmar actas</w:t>
            </w:r>
          </w:p>
        </w:tc>
      </w:tr>
      <w:tr>
        <w:tc>
          <w:tcPr>
            <w:tcW w:type="dxa" w:w="1958"/>
          </w:tcPr>
          <w:p>
            <w:r/>
            <w:r>
              <w:rPr>
                <w:rFonts w:ascii="Calibri" w:hAnsi="Calibri"/>
                <w:b/>
                <w:color w:val="2B2B2B"/>
                <w:sz w:val="20"/>
              </w:rPr>
              <w:t>G-002</w:t>
            </w:r>
          </w:p>
        </w:tc>
        <w:tc>
          <w:tcPr>
            <w:tcW w:type="dxa" w:w="1958"/>
          </w:tcPr>
          <w:p>
            <w:r/>
            <w:r>
              <w:rPr>
                <w:rFonts w:ascii="Calibri" w:hAnsi="Calibri"/>
                <w:b w:val="0"/>
                <w:color w:val="2B2B2B"/>
                <w:sz w:val="20"/>
              </w:rPr>
              <w:t>Jhon Alexander Osorio Fernández</w:t>
            </w:r>
          </w:p>
        </w:tc>
        <w:tc>
          <w:tcPr>
            <w:tcW w:type="dxa" w:w="1958"/>
          </w:tcPr>
          <w:p>
            <w:r/>
            <w:r>
              <w:rPr>
                <w:rFonts w:ascii="Consolas" w:hAnsi="Consolas"/>
                <w:color w:val="111111"/>
                <w:sz w:val="19"/>
              </w:rPr>
              <w:t>john.osoriof@cun.edu.co</w:t>
            </w:r>
          </w:p>
        </w:tc>
        <w:tc>
          <w:tcPr>
            <w:tcW w:type="dxa" w:w="1958"/>
          </w:tcPr>
          <w:p>
            <w:r/>
            <w:r>
              <w:rPr>
                <w:rFonts w:ascii="Calibri" w:hAnsi="Calibri"/>
                <w:b w:val="0"/>
                <w:color w:val="2B2B2B"/>
                <w:sz w:val="20"/>
              </w:rPr>
              <w:t>El nombre es «Jhon» y el correo dice «john»</w:t>
            </w:r>
          </w:p>
        </w:tc>
        <w:tc>
          <w:tcPr>
            <w:tcW w:type="dxa" w:w="1958"/>
          </w:tcPr>
          <w:p>
            <w:r/>
            <w:r>
              <w:rPr>
                <w:rFonts w:ascii="Calibri" w:hAnsi="Calibri"/>
                <w:b w:val="0"/>
                <w:color w:val="2B2B2B"/>
                <w:sz w:val="20"/>
              </w:rPr>
              <w:t>Verificar: puede ser el alias real asignado por la institución. Solo confirmar antes de notificar</w:t>
            </w:r>
          </w:p>
        </w:tc>
      </w:tr>
      <w:tr>
        <w:tc>
          <w:tcPr>
            <w:tcW w:type="dxa" w:w="1958"/>
            <w:shd w:val="clear" w:fill="F5F7F5"/>
            <w:shd w:val="clear" w:fill="F5F7F5"/>
          </w:tcPr>
          <w:p>
            <w:r/>
            <w:r>
              <w:rPr>
                <w:rFonts w:ascii="Calibri" w:hAnsi="Calibri"/>
                <w:b/>
                <w:color w:val="2B2B2B"/>
                <w:sz w:val="20"/>
              </w:rPr>
              <w:t>G-010</w:t>
            </w:r>
          </w:p>
        </w:tc>
        <w:tc>
          <w:tcPr>
            <w:tcW w:type="dxa" w:w="1958"/>
            <w:shd w:val="clear" w:fill="F5F7F5"/>
            <w:shd w:val="clear" w:fill="F5F7F5"/>
          </w:tcPr>
          <w:p>
            <w:r/>
            <w:r>
              <w:rPr>
                <w:rFonts w:ascii="Calibri" w:hAnsi="Calibri"/>
                <w:b w:val="0"/>
                <w:color w:val="2B2B2B"/>
                <w:sz w:val="20"/>
              </w:rPr>
              <w:t>Jose David Puello Avilez</w:t>
            </w:r>
          </w:p>
        </w:tc>
        <w:tc>
          <w:tcPr>
            <w:tcW w:type="dxa" w:w="1958"/>
            <w:shd w:val="clear" w:fill="F5F7F5"/>
            <w:shd w:val="clear" w:fill="F5F7F5"/>
          </w:tcPr>
          <w:p>
            <w:r/>
            <w:r>
              <w:rPr>
                <w:rFonts w:ascii="Consolas" w:hAnsi="Consolas"/>
                <w:color w:val="111111"/>
                <w:sz w:val="19"/>
              </w:rPr>
              <w:t>Jose.Puello@cun.edu.co</w:t>
            </w:r>
          </w:p>
        </w:tc>
        <w:tc>
          <w:tcPr>
            <w:tcW w:type="dxa" w:w="1958"/>
            <w:shd w:val="clear" w:fill="F5F7F5"/>
            <w:shd w:val="clear" w:fill="F5F7F5"/>
          </w:tcPr>
          <w:p>
            <w:r/>
            <w:r>
              <w:rPr>
                <w:rFonts w:ascii="Calibri" w:hAnsi="Calibri"/>
                <w:b w:val="0"/>
                <w:color w:val="2B2B2B"/>
                <w:sz w:val="20"/>
              </w:rPr>
              <w:t>Mayúsculas iniciales, a diferencia del resto</w:t>
            </w:r>
          </w:p>
        </w:tc>
        <w:tc>
          <w:tcPr>
            <w:tcW w:type="dxa" w:w="1958"/>
            <w:shd w:val="clear" w:fill="F5F7F5"/>
            <w:shd w:val="clear" w:fill="F5F7F5"/>
          </w:tcPr>
          <w:p>
            <w:r/>
            <w:r>
              <w:rPr>
                <w:rFonts w:ascii="Calibri" w:hAnsi="Calibri"/>
                <w:b w:val="0"/>
                <w:color w:val="2B2B2B"/>
                <w:sz w:val="20"/>
              </w:rPr>
              <w:t xml:space="preserve">Cosmético (el correo no distingue mayúsculas): </w:t>
            </w:r>
            <w:r>
              <w:rPr>
                <w:rFonts w:ascii="Calibri" w:hAnsi="Calibri"/>
                <w:b/>
                <w:color w:val="2B2B2B"/>
                <w:sz w:val="20"/>
              </w:rPr>
              <w:t>no requiere acción</w:t>
            </w:r>
            <w:r>
              <w:rPr>
                <w:rFonts w:ascii="Calibri" w:hAnsi="Calibri"/>
                <w:b w:val="0"/>
                <w:color w:val="2B2B2B"/>
                <w:sz w:val="20"/>
              </w:rPr>
              <w:t>, se anota para que nadie lo confunda con un error</w:t>
            </w:r>
          </w:p>
        </w:tc>
      </w:tr>
    </w:tbl>
    <w:p/>
    <w:p>
      <w:r>
        <w:rPr>
          <w:rFonts w:ascii="Calibri" w:hAnsi="Calibri"/>
          <w:b w:val="0"/>
          <w:color w:val="2B2B2B"/>
          <w:sz w:val="22"/>
        </w:rPr>
        <w:t xml:space="preserve">Los 28 correos restantes están bien formados y con dominio </w:t>
      </w:r>
      <w:r>
        <w:rPr>
          <w:rFonts w:ascii="Consolas" w:hAnsi="Consolas"/>
          <w:color w:val="111111"/>
          <w:sz w:val="21"/>
        </w:rPr>
        <w:t>@cun.edu.co</w:t>
      </w:r>
      <w:r>
        <w:rPr>
          <w:rFonts w:ascii="Calibri" w:hAnsi="Calibri"/>
          <w:b w:val="0"/>
          <w:color w:val="2B2B2B"/>
          <w:sz w:val="22"/>
        </w:rPr>
        <w:t>.</w:t>
      </w:r>
    </w:p>
    <w:p>
      <w:pPr>
        <w:spacing w:before="200" w:after="60"/>
      </w:pPr>
      <w:r>
        <w:rPr>
          <w:rFonts w:ascii="Calibri" w:hAnsi="Calibri"/>
          <w:b/>
          <w:color w:val="007433"/>
          <w:sz w:val="32"/>
        </w:rPr>
        <w:t>B4. Correos que parecen intercambiados entre integrantes</w:t>
      </w:r>
    </w:p>
    <w:p>
      <w:r>
        <w:rPr>
          <w:rFonts w:ascii="Calibri" w:hAnsi="Calibri"/>
          <w:b/>
          <w:color w:val="2B2B2B"/>
          <w:sz w:val="22"/>
        </w:rPr>
        <w:t>G-003 — cruce confirmado.</w:t>
      </w:r>
      <w:r>
        <w:rPr>
          <w:rFonts w:ascii="Calibri" w:hAnsi="Calibri"/>
          <w:b w:val="0"/>
          <w:color w:val="2B2B2B"/>
          <w:sz w:val="22"/>
        </w:rPr>
        <w:t xml:space="preserve"> En el cronograma:</w:t>
      </w:r>
    </w:p>
    <w:tbl>
      <w:tblPr>
        <w:tblStyle w:val="TableGrid"/>
        <w:tblW w:type="auto" w:w="0"/>
        <w:tblLook w:firstColumn="1" w:firstRow="1" w:lastColumn="0" w:lastRow="0" w:noHBand="0" w:noVBand="1" w:val="04A0"/>
      </w:tblPr>
      <w:tblGrid>
        <w:gridCol w:w="3264"/>
        <w:gridCol w:w="3264"/>
        <w:gridCol w:w="3264"/>
      </w:tblGrid>
      <w:tr>
        <w:tc>
          <w:tcPr>
            <w:tcW w:type="dxa" w:w="3264"/>
            <w:shd w:val="clear" w:fill="0C2340"/>
            <w:shd w:val="clear" w:fill="0C2340"/>
          </w:tcPr>
          <w:p>
            <w:r>
              <w:rPr>
                <w:rFonts w:ascii="Calibri" w:hAnsi="Calibri"/>
                <w:b/>
                <w:color w:val="FFFFFF"/>
              </w:rPr>
            </w:r>
            <w:r>
              <w:rPr>
                <w:rFonts w:ascii="Calibri" w:hAnsi="Calibri"/>
                <w:b/>
                <w:color w:val="FFFFFF"/>
                <w:sz w:val="21"/>
              </w:rPr>
              <w:t>Nombre registrado</w:t>
            </w:r>
          </w:p>
        </w:tc>
        <w:tc>
          <w:tcPr>
            <w:tcW w:type="dxa" w:w="3264"/>
            <w:shd w:val="clear" w:fill="0C2340"/>
            <w:shd w:val="clear" w:fill="0C2340"/>
          </w:tcPr>
          <w:p>
            <w:r>
              <w:rPr>
                <w:rFonts w:ascii="Calibri" w:hAnsi="Calibri"/>
                <w:b/>
                <w:color w:val="FFFFFF"/>
              </w:rPr>
            </w:r>
            <w:r>
              <w:rPr>
                <w:rFonts w:ascii="Calibri" w:hAnsi="Calibri"/>
                <w:b/>
                <w:color w:val="FFFFFF"/>
                <w:sz w:val="21"/>
              </w:rPr>
              <w:t>Correo registrado</w:t>
            </w:r>
          </w:p>
        </w:tc>
        <w:tc>
          <w:tcPr>
            <w:tcW w:type="dxa" w:w="3264"/>
            <w:shd w:val="clear" w:fill="0C2340"/>
            <w:shd w:val="clear" w:fill="0C2340"/>
          </w:tcPr>
          <w:p>
            <w:r>
              <w:rPr>
                <w:rFonts w:ascii="Calibri" w:hAnsi="Calibri"/>
                <w:b/>
                <w:color w:val="FFFFFF"/>
              </w:rPr>
            </w:r>
            <w:r>
              <w:rPr>
                <w:rFonts w:ascii="Calibri" w:hAnsi="Calibri"/>
                <w:b/>
                <w:color w:val="FFFFFF"/>
                <w:sz w:val="21"/>
              </w:rPr>
              <w:t>Correo que le correspondería</w:t>
            </w:r>
          </w:p>
        </w:tc>
      </w:tr>
      <w:tr>
        <w:tc>
          <w:tcPr>
            <w:tcW w:type="dxa" w:w="3264"/>
          </w:tcPr>
          <w:p>
            <w:r/>
            <w:r>
              <w:rPr>
                <w:rFonts w:ascii="Calibri" w:hAnsi="Calibri"/>
                <w:b w:val="0"/>
                <w:color w:val="2B2B2B"/>
                <w:sz w:val="20"/>
              </w:rPr>
              <w:t>Eliana Naranjo Cortés</w:t>
            </w:r>
          </w:p>
        </w:tc>
        <w:tc>
          <w:tcPr>
            <w:tcW w:type="dxa" w:w="3264"/>
          </w:tcPr>
          <w:p>
            <w:r/>
            <w:r>
              <w:rPr>
                <w:rFonts w:ascii="Consolas" w:hAnsi="Consolas"/>
                <w:color w:val="111111"/>
                <w:sz w:val="19"/>
              </w:rPr>
              <w:t>Cristian.foreroa@cun.edu.co</w:t>
            </w:r>
          </w:p>
        </w:tc>
        <w:tc>
          <w:tcPr>
            <w:tcW w:type="dxa" w:w="3264"/>
          </w:tcPr>
          <w:p>
            <w:r/>
            <w:r>
              <w:rPr>
                <w:rFonts w:ascii="Consolas" w:hAnsi="Consolas"/>
                <w:color w:val="111111"/>
                <w:sz w:val="19"/>
              </w:rPr>
              <w:t>eliana.naranjo@cun.edu.co</w:t>
            </w:r>
          </w:p>
        </w:tc>
      </w:tr>
      <w:tr>
        <w:tc>
          <w:tcPr>
            <w:tcW w:type="dxa" w:w="3264"/>
            <w:shd w:val="clear" w:fill="F5F7F5"/>
            <w:shd w:val="clear" w:fill="F5F7F5"/>
          </w:tcPr>
          <w:p>
            <w:r/>
            <w:r>
              <w:rPr>
                <w:rFonts w:ascii="Calibri" w:hAnsi="Calibri"/>
                <w:b w:val="0"/>
                <w:color w:val="2B2B2B"/>
                <w:sz w:val="20"/>
              </w:rPr>
              <w:t>Cristian David Forero Álvarez</w:t>
            </w:r>
          </w:p>
        </w:tc>
        <w:tc>
          <w:tcPr>
            <w:tcW w:type="dxa" w:w="3264"/>
            <w:shd w:val="clear" w:fill="F5F7F5"/>
            <w:shd w:val="clear" w:fill="F5F7F5"/>
          </w:tcPr>
          <w:p>
            <w:r/>
            <w:r>
              <w:rPr>
                <w:rFonts w:ascii="Consolas" w:hAnsi="Consolas"/>
                <w:color w:val="111111"/>
                <w:sz w:val="19"/>
              </w:rPr>
              <w:t>eliana.naranjo@cun.edu.co</w:t>
            </w:r>
          </w:p>
        </w:tc>
        <w:tc>
          <w:tcPr>
            <w:tcW w:type="dxa" w:w="3264"/>
            <w:shd w:val="clear" w:fill="F5F7F5"/>
            <w:shd w:val="clear" w:fill="F5F7F5"/>
          </w:tcPr>
          <w:p>
            <w:r/>
            <w:r>
              <w:rPr>
                <w:rFonts w:ascii="Consolas" w:hAnsi="Consolas"/>
                <w:color w:val="111111"/>
                <w:sz w:val="19"/>
              </w:rPr>
              <w:t>Cristian.foreroa@cun.edu.co</w:t>
            </w:r>
          </w:p>
        </w:tc>
      </w:tr>
    </w:tbl>
    <w:p/>
    <w:p>
      <w:r>
        <w:rPr>
          <w:rFonts w:ascii="Calibri" w:hAnsi="Calibri"/>
          <w:b/>
          <w:color w:val="2B2B2B"/>
          <w:sz w:val="22"/>
        </w:rPr>
        <w:t>Qué avisar:</w:t>
      </w:r>
      <w:r>
        <w:rPr>
          <w:rFonts w:ascii="Calibri" w:hAnsi="Calibri"/>
          <w:b w:val="0"/>
          <w:color w:val="2B2B2B"/>
          <w:sz w:val="22"/>
        </w:rPr>
        <w:t xml:space="preserve"> «En la fila de G-003 los correos de Eliana Naranjo Cortés y Cristian David Forero Álvarez están intercambiados entre sí. Corregirlo </w:t>
      </w:r>
      <w:r>
        <w:rPr>
          <w:rFonts w:ascii="Calibri" w:hAnsi="Calibri"/>
          <w:b/>
          <w:color w:val="2B2B2B"/>
          <w:sz w:val="22"/>
        </w:rPr>
        <w:t>antes</w:t>
      </w:r>
      <w:r>
        <w:rPr>
          <w:rFonts w:ascii="Calibri" w:hAnsi="Calibri"/>
          <w:b w:val="0"/>
          <w:color w:val="2B2B2B"/>
          <w:sz w:val="22"/>
        </w:rPr>
        <w:t xml:space="preserve"> de enviar retroalimentación, notas o actas, porque hoy cada uno recibiría la información del otro.» Es el único cruce: revisé los 32 correos contra los nombres, token por token, y ningún otro grupo lo presenta.</w:t>
      </w:r>
    </w:p>
    <w:p>
      <w:pPr>
        <w:spacing w:before="200" w:after="60"/>
      </w:pPr>
      <w:r>
        <w:rPr>
          <w:rFonts w:ascii="Calibri" w:hAnsi="Calibri"/>
          <w:b/>
          <w:color w:val="007433"/>
          <w:sz w:val="32"/>
        </w:rPr>
        <w:t>B5. Trabajos individuales — confirmar la autorización</w:t>
      </w:r>
    </w:p>
    <w:p>
      <w:r>
        <w:rPr>
          <w:rFonts w:ascii="Calibri" w:hAnsi="Calibri"/>
          <w:b/>
          <w:color w:val="2B2B2B"/>
          <w:sz w:val="22"/>
        </w:rPr>
        <w:t>G-011</w:t>
      </w:r>
      <w:r>
        <w:rPr>
          <w:rFonts w:ascii="Calibri" w:hAnsi="Calibri"/>
          <w:b w:val="0"/>
          <w:color w:val="2B2B2B"/>
          <w:sz w:val="22"/>
        </w:rPr>
        <w:t xml:space="preserve"> (Flor Ángela Hernández González) y </w:t>
      </w:r>
      <w:r>
        <w:rPr>
          <w:rFonts w:ascii="Calibri" w:hAnsi="Calibri"/>
          <w:b/>
          <w:color w:val="2B2B2B"/>
          <w:sz w:val="22"/>
        </w:rPr>
        <w:t>G-013</w:t>
      </w:r>
      <w:r>
        <w:rPr>
          <w:rFonts w:ascii="Calibri" w:hAnsi="Calibri"/>
          <w:b w:val="0"/>
          <w:color w:val="2B2B2B"/>
          <w:sz w:val="22"/>
        </w:rPr>
        <w:t xml:space="preserve"> (Eliana Vianeth Gaitán Garzón) están registrados con </w:t>
      </w:r>
      <w:r>
        <w:rPr>
          <w:rFonts w:ascii="Calibri" w:hAnsi="Calibri"/>
          <w:b/>
          <w:color w:val="2B2B2B"/>
          <w:sz w:val="22"/>
        </w:rPr>
        <w:t>una sola persona</w:t>
      </w:r>
      <w:r>
        <w:rPr>
          <w:rFonts w:ascii="Calibri" w:hAnsi="Calibri"/>
          <w:b w:val="0"/>
          <w:color w:val="2B2B2B"/>
          <w:sz w:val="22"/>
        </w:rPr>
        <w:t xml:space="preserve">. El instructivo lo permite, pero </w:t>
      </w:r>
      <w:r>
        <w:rPr>
          <w:rFonts w:ascii="Calibri" w:hAnsi="Calibri"/>
          <w:b/>
          <w:color w:val="2B2B2B"/>
          <w:sz w:val="22"/>
        </w:rPr>
        <w:t>solo con autorización del docente, caso a caso</w:t>
      </w:r>
      <w:r>
        <w:rPr>
          <w:rFonts w:ascii="Calibri" w:hAnsi="Calibri"/>
          <w:b w:val="0"/>
          <w:color w:val="2B2B2B"/>
          <w:sz w:val="22"/>
        </w:rPr>
        <w:t xml:space="preserve"> (§4). </w:t>
      </w:r>
      <w:r>
        <w:rPr>
          <w:rFonts w:ascii="Calibri" w:hAnsi="Calibri"/>
          <w:b/>
          <w:color w:val="2B2B2B"/>
          <w:sz w:val="22"/>
        </w:rPr>
        <w:t>Qué preguntar:</w:t>
      </w:r>
      <w:r>
        <w:rPr>
          <w:rFonts w:ascii="Calibri" w:hAnsi="Calibri"/>
          <w:b w:val="0"/>
          <w:color w:val="2B2B2B"/>
          <w:sz w:val="22"/>
        </w:rPr>
        <w:t xml:space="preserve"> «¿Existe y está registrada la autorización de trabajo individual para G-011 y G-013?» No es criterio de nota: se pregunta para que el acta quede completa y para calibrar que el volumen entregado y la carga de la sustentación son de una persona.</w:t>
      </w:r>
    </w:p>
    <w:p>
      <w:pPr>
        <w:spacing w:before="200" w:after="60"/>
      </w:pPr>
      <w:r>
        <w:rPr>
          <w:rFonts w:ascii="Calibri" w:hAnsi="Calibri"/>
          <w:b/>
          <w:color w:val="007433"/>
          <w:sz w:val="32"/>
        </w:rPr>
        <w:t>B6. Pendientes de forma que le corresponden al metodólogo, no al jurado</w:t>
      </w:r>
    </w:p>
    <w:p>
      <w:r>
        <w:rPr>
          <w:rFonts w:ascii="Calibri" w:hAnsi="Calibri"/>
          <w:b w:val="0"/>
          <w:color w:val="2B2B2B"/>
          <w:sz w:val="22"/>
        </w:rPr>
        <w:t xml:space="preserve">Se listan juntos porque en un solo correo se resuelven: </w:t>
      </w:r>
      <w:r>
        <w:rPr>
          <w:rFonts w:ascii="Calibri" w:hAnsi="Calibri"/>
          <w:b/>
          <w:color w:val="2B2B2B"/>
          <w:sz w:val="22"/>
        </w:rPr>
        <w:t>ninguno de los 13 documentos declara índice de similitud (Turnitin) ni uso de IA generativa</w:t>
      </w:r>
      <w:r>
        <w:rPr>
          <w:rFonts w:ascii="Calibri" w:hAnsi="Calibri"/>
          <w:b w:val="0"/>
          <w:color w:val="2B2B2B"/>
          <w:sz w:val="22"/>
        </w:rPr>
        <w:t xml:space="preserve">; hay </w:t>
      </w:r>
      <w:r>
        <w:rPr>
          <w:rFonts w:ascii="Calibri" w:hAnsi="Calibri"/>
          <w:b/>
          <w:color w:val="2B2B2B"/>
          <w:sz w:val="22"/>
        </w:rPr>
        <w:t>declaraciones de originalidad con el programa equivocado</w:t>
      </w:r>
      <w:r>
        <w:rPr>
          <w:rFonts w:ascii="Calibri" w:hAnsi="Calibri"/>
          <w:b w:val="0"/>
          <w:color w:val="2B2B2B"/>
          <w:sz w:val="22"/>
        </w:rPr>
        <w:t xml:space="preserve"> («Especialización en Analítica de Datos») en G-005 (p. 16) y G-013 (p. 9, además fechada en 2025); </w:t>
      </w:r>
      <w:r>
        <w:rPr>
          <w:rFonts w:ascii="Calibri" w:hAnsi="Calibri"/>
          <w:b/>
          <w:color w:val="2B2B2B"/>
          <w:sz w:val="22"/>
        </w:rPr>
        <w:t>fechas de firma incoherentes</w:t>
      </w:r>
      <w:r>
        <w:rPr>
          <w:rFonts w:ascii="Calibri" w:hAnsi="Calibri"/>
          <w:b w:val="0"/>
          <w:color w:val="2B2B2B"/>
          <w:sz w:val="22"/>
        </w:rPr>
        <w:t xml:space="preserve"> con la entrega en G-004, G-006, G-007 y G-010; </w:t>
      </w:r>
      <w:r>
        <w:rPr>
          <w:rFonts w:ascii="Calibri" w:hAnsi="Calibri"/>
          <w:b/>
          <w:color w:val="2B2B2B"/>
          <w:sz w:val="22"/>
        </w:rPr>
        <w:t>líneas de profundización discrepantes</w:t>
      </w:r>
      <w:r>
        <w:rPr>
          <w:rFonts w:ascii="Calibri" w:hAnsi="Calibri"/>
          <w:b w:val="0"/>
          <w:color w:val="2B2B2B"/>
          <w:sz w:val="22"/>
        </w:rPr>
        <w:t xml:space="preserve"> entre portada y cronograma en G-002, G-006, G-009 y G-013; </w:t>
      </w:r>
      <w:r>
        <w:rPr>
          <w:rFonts w:ascii="Calibri" w:hAnsi="Calibri"/>
          <w:b/>
          <w:color w:val="2B2B2B"/>
          <w:sz w:val="22"/>
        </w:rPr>
        <w:t>el título del cronograma con erratas</w:t>
      </w:r>
      <w:r>
        <w:rPr>
          <w:rFonts w:ascii="Calibri" w:hAnsi="Calibri"/>
          <w:b w:val="0"/>
          <w:color w:val="2B2B2B"/>
          <w:sz w:val="22"/>
        </w:rPr>
        <w:t xml:space="preserve"> en G-007 y distinto del documento en G-002; </w:t>
      </w:r>
      <w:r>
        <w:rPr>
          <w:rFonts w:ascii="Calibri" w:hAnsi="Calibri"/>
          <w:b/>
          <w:color w:val="2B2B2B"/>
          <w:sz w:val="22"/>
        </w:rPr>
        <w:t>posibles asuntos de datos personales de terceros</w:t>
      </w:r>
      <w:r>
        <w:rPr>
          <w:rFonts w:ascii="Calibri" w:hAnsi="Calibri"/>
          <w:b w:val="0"/>
          <w:color w:val="2B2B2B"/>
          <w:sz w:val="22"/>
        </w:rPr>
        <w:t xml:space="preserve"> en G-006 (proveedores y estados financieros), G-007 (30 empresas con razón social y debilidades de ciberseguridad), G-010 (encuesta a 100 funcionarios sin evidencia de autorización) y G-013 (nombre manuscrito visible en un anexo). Cada uno está detallado con página en la §9 de la ficha del grupo.</w:t>
      </w:r>
    </w:p>
    <w:p>
      <w:pPr>
        <w:spacing w:before="200" w:after="60"/>
      </w:pPr>
      <w:r>
        <w:rPr>
          <w:rFonts w:ascii="Calibri" w:hAnsi="Calibri"/>
          <w:b/>
          <w:color w:val="007433"/>
          <w:sz w:val="32"/>
        </w:rPr>
        <w:t>4. CÓMO SE USA ESTO</w:t>
      </w:r>
    </w:p>
    <w:p>
      <w:pPr>
        <w:pStyle w:val="ListNumber"/>
      </w:pPr>
      <w:r>
        <w:rPr>
          <w:rFonts w:ascii="Calibri" w:hAnsi="Calibri"/>
          <w:b/>
          <w:color w:val="2B2B2B"/>
          <w:sz w:val="22"/>
        </w:rPr>
        <w:t>Antes del turno de cada grupo</w:t>
      </w:r>
      <w:r>
        <w:rPr>
          <w:rFonts w:ascii="Calibri" w:hAnsi="Calibri"/>
          <w:b w:val="0"/>
          <w:color w:val="2B2B2B"/>
          <w:sz w:val="22"/>
        </w:rPr>
        <w:t xml:space="preserve">, abrir su subcarpeta y leer de </w:t>
      </w:r>
      <w:r>
        <w:rPr>
          <w:rFonts w:ascii="Consolas" w:hAnsi="Consolas"/>
          <w:color w:val="111111"/>
          <w:sz w:val="21"/>
        </w:rPr>
        <w:t>1 - Ficha de preparacion</w:t>
      </w:r>
      <w:r>
        <w:rPr>
          <w:rFonts w:ascii="Calibri" w:hAnsi="Calibri"/>
          <w:b w:val="0"/>
          <w:color w:val="2B2B2B"/>
          <w:sz w:val="22"/>
        </w:rPr>
        <w:t xml:space="preserve"> solo las secciones 1, 4 y 5: cinco minutos de resumen, los huecos del documento y —en una pasada rápida— lo que hay que mirar en pantalla mientras proyectan.</w:t>
      </w:r>
    </w:p>
    <w:p>
      <w:pPr>
        <w:pStyle w:val="ListNumber"/>
      </w:pPr>
      <w:r>
        <w:rPr>
          <w:rFonts w:ascii="Calibri" w:hAnsi="Calibri"/>
          <w:b/>
          <w:color w:val="2B2B2B"/>
          <w:sz w:val="22"/>
        </w:rPr>
        <w:t>Al empezar el turno, lo que se tiene delante es `2 - Hoja de respuestas`, no la ficha.</w:t>
      </w:r>
      <w:r>
        <w:rPr>
          <w:rFonts w:ascii="Calibri" w:hAnsi="Calibri"/>
          <w:b w:val="0"/>
          <w:color w:val="2B2B2B"/>
          <w:sz w:val="22"/>
        </w:rPr>
        <w:t xml:space="preserve"> Ahí ya están impresas las tres preguntas de ese grupo, sus condicionales y sus umbrales, con los huecos para escribir: en sala se rellena, no se redacta. La ficha queda al lado, para consultar una página.</w:t>
      </w:r>
    </w:p>
    <w:p>
      <w:pPr>
        <w:pStyle w:val="ListNumber"/>
      </w:pPr>
      <w:r>
        <w:rPr>
          <w:rFonts w:ascii="Calibri" w:hAnsi="Calibri"/>
          <w:b/>
          <w:color w:val="2B2B2B"/>
          <w:sz w:val="22"/>
        </w:rPr>
        <w:t>Durante la exposición</w:t>
      </w:r>
      <w:r>
        <w:rPr>
          <w:rFonts w:ascii="Calibri" w:hAnsi="Calibri"/>
          <w:b w:val="0"/>
          <w:color w:val="2B2B2B"/>
          <w:sz w:val="22"/>
        </w:rPr>
        <w:t xml:space="preserve">, todo se marca en la primera cara: la §A (qué bloque cubrieron, con un renglón para la frase que importe), las casillas de </w:t>
      </w:r>
      <w:r>
        <w:rPr>
          <w:rFonts w:ascii="Calibri" w:hAnsi="Calibri"/>
          <w:b/>
          <w:color w:val="2B2B2B"/>
          <w:sz w:val="22"/>
        </w:rPr>
        <w:t>REQUISITOS PARA 4,6+</w:t>
      </w:r>
      <w:r>
        <w:rPr>
          <w:rFonts w:ascii="Calibri" w:hAnsi="Calibri"/>
          <w:b w:val="0"/>
          <w:color w:val="2B2B2B"/>
          <w:sz w:val="22"/>
        </w:rPr>
        <w:t xml:space="preserve"> —esas condiciones se cumplen mientras hablan, no al final— y la §B, donde cada condicional marcado elige la pregunta que voy a hacer y trae ya la página y, cuando la ficha la tiene, la pregunta literal para leerla tal cual.</w:t>
      </w:r>
    </w:p>
    <w:p>
      <w:pPr>
        <w:pStyle w:val="ListNumber"/>
      </w:pPr>
      <w:r>
        <w:rPr>
          <w:rFonts w:ascii="Calibri" w:hAnsi="Calibri"/>
          <w:b/>
          <w:color w:val="2B2B2B"/>
          <w:sz w:val="22"/>
        </w:rPr>
        <w:t>Lo que contesten a un condicional se escribe en el bloque `RESPUESTAS A LOS CONDICIONALES Y A LA RESERVA`</w:t>
      </w:r>
      <w:r>
        <w:rPr>
          <w:rFonts w:ascii="Calibri" w:hAnsi="Calibri"/>
          <w:b w:val="0"/>
          <w:color w:val="2B2B2B"/>
          <w:sz w:val="22"/>
        </w:rPr>
        <w:t xml:space="preserve">, con el número del condicional delante. Es el único sitio donde queda: esas preguntas no tienen </w:t>
      </w:r>
      <w:r>
        <w:rPr>
          <w:rFonts w:ascii="Consolas" w:hAnsi="Consolas"/>
          <w:color w:val="111111"/>
          <w:sz w:val="21"/>
        </w:rPr>
        <w:t>Contestó:</w:t>
      </w:r>
      <w:r>
        <w:rPr>
          <w:rFonts w:ascii="Calibri" w:hAnsi="Calibri"/>
          <w:b w:val="0"/>
          <w:color w:val="2B2B2B"/>
          <w:sz w:val="22"/>
        </w:rPr>
        <w:t>.</w:t>
      </w:r>
    </w:p>
    <w:p>
      <w:pPr>
        <w:pStyle w:val="ListNumber"/>
      </w:pPr>
      <w:r>
        <w:rPr>
          <w:rFonts w:ascii="Calibri" w:hAnsi="Calibri"/>
          <w:b/>
          <w:color w:val="2B2B2B"/>
          <w:sz w:val="22"/>
        </w:rPr>
        <w:t>En mis 3 minutos</w:t>
      </w:r>
      <w:r>
        <w:rPr>
          <w:rFonts w:ascii="Calibri" w:hAnsi="Calibri"/>
          <w:b w:val="0"/>
          <w:color w:val="2B2B2B"/>
          <w:sz w:val="22"/>
        </w:rPr>
        <w:t>, leer la pregunta tal cual está escrita en la §C y anotar debajo la frase textual —hay tres renglones por pregunta—; si solo cabe una, la 1 (excepción anotada: en G-009, la 1 y la 3).</w:t>
      </w:r>
    </w:p>
    <w:p>
      <w:pPr>
        <w:pStyle w:val="ListNumber"/>
      </w:pPr>
      <w:r>
        <w:rPr>
          <w:rFonts w:ascii="Calibri" w:hAnsi="Calibri"/>
          <w:b/>
          <w:color w:val="2B2B2B"/>
          <w:sz w:val="22"/>
        </w:rPr>
        <w:t>Al cerrar</w:t>
      </w:r>
      <w:r>
        <w:rPr>
          <w:rFonts w:ascii="Calibri" w:hAnsi="Calibri"/>
          <w:b w:val="0"/>
          <w:color w:val="2B2B2B"/>
          <w:sz w:val="22"/>
        </w:rPr>
        <w:t xml:space="preserve">, rodear el rango de cada criterio en la §D con los umbrales de la §8, no con la impresión general, y </w:t>
      </w:r>
      <w:r>
        <w:rPr>
          <w:rFonts w:ascii="Calibri" w:hAnsi="Calibri"/>
          <w:b/>
          <w:color w:val="2B2B2B"/>
          <w:sz w:val="22"/>
        </w:rPr>
        <w:t>escribir la nota única en `NOTA QUE REPORTO`</w:t>
      </w:r>
      <w:r>
        <w:rPr>
          <w:rFonts w:ascii="Calibri" w:hAnsi="Calibri"/>
          <w:b w:val="0"/>
          <w:color w:val="2B2B2B"/>
          <w:sz w:val="22"/>
        </w:rPr>
        <w:t>: es la que queda en el acta. Los cuatro criterios son mi retícula interna; el instructivo no publica ponderación entre ellos. Si esa nota baja de 4,5, tengo que poder decir la página.</w:t>
      </w:r>
    </w:p>
    <w:p>
      <w:pPr>
        <w:pStyle w:val="ListNumber"/>
      </w:pPr>
      <w:r>
        <w:rPr>
          <w:rFonts w:ascii="Calibri" w:hAnsi="Calibri"/>
          <w:b/>
          <w:color w:val="2B2B2B"/>
          <w:sz w:val="22"/>
        </w:rPr>
        <w:t>Después de la sesión</w:t>
      </w:r>
      <w:r>
        <w:rPr>
          <w:rFonts w:ascii="Calibri" w:hAnsi="Calibri"/>
          <w:b w:val="0"/>
          <w:color w:val="2B2B2B"/>
          <w:sz w:val="22"/>
        </w:rPr>
        <w:t xml:space="preserve">, pegar la transcripción en </w:t>
      </w:r>
      <w:r>
        <w:rPr>
          <w:rFonts w:ascii="Consolas" w:hAnsi="Consolas"/>
          <w:color w:val="111111"/>
          <w:sz w:val="21"/>
        </w:rPr>
        <w:t>3 - Transcripcion.md</w:t>
      </w:r>
      <w:r>
        <w:rPr>
          <w:rFonts w:ascii="Calibri" w:hAnsi="Calibri"/>
          <w:b w:val="0"/>
          <w:color w:val="2B2B2B"/>
          <w:sz w:val="22"/>
        </w:rPr>
        <w:t xml:space="preserve"> </w:t>
      </w:r>
      <w:r>
        <w:rPr>
          <w:rFonts w:ascii="Calibri" w:hAnsi="Calibri"/>
          <w:b/>
          <w:color w:val="2B2B2B"/>
          <w:sz w:val="22"/>
        </w:rPr>
        <w:t>si llegó</w:t>
      </w:r>
      <w:r>
        <w:rPr>
          <w:rFonts w:ascii="Calibri" w:hAnsi="Calibri"/>
          <w:b w:val="0"/>
          <w:color w:val="2B2B2B"/>
          <w:sz w:val="22"/>
        </w:rPr>
        <w:t xml:space="preserve"> (lo normal es que no llegue: la sala es de la moderadora) y pasar la hoja escrita a </w:t>
      </w:r>
      <w:r>
        <w:rPr>
          <w:rFonts w:ascii="Consolas" w:hAnsi="Consolas"/>
          <w:color w:val="111111"/>
          <w:sz w:val="21"/>
        </w:rPr>
        <w:t>4 - Evaluacion.md</w:t>
      </w:r>
      <w:r>
        <w:rPr>
          <w:rFonts w:ascii="Calibri" w:hAnsi="Calibri"/>
          <w:b w:val="0"/>
          <w:color w:val="2B2B2B"/>
          <w:sz w:val="22"/>
        </w:rPr>
        <w:t>. De los cuatro archivos, el único que no entra a git es la transcripción.</w:t>
      </w:r>
    </w:p>
    <w:p>
      <w:pPr>
        <w:pStyle w:val="ListNumber"/>
      </w:pPr>
      <w:r>
        <w:rPr>
          <w:rFonts w:ascii="Calibri" w:hAnsi="Calibri"/>
          <w:b/>
          <w:color w:val="2B2B2B"/>
          <w:sz w:val="22"/>
        </w:rPr>
        <w:t>Lo administrativo va por escrito a la Dirección</w:t>
      </w:r>
      <w:r>
        <w:rPr>
          <w:rFonts w:ascii="Calibri" w:hAnsi="Calibri"/>
          <w:b w:val="0"/>
          <w:color w:val="2B2B2B"/>
          <w:sz w:val="22"/>
        </w:rPr>
        <w:t xml:space="preserve"> (§3 de este documento) y </w:t>
      </w:r>
      <w:r>
        <w:rPr>
          <w:rFonts w:ascii="Calibri" w:hAnsi="Calibri"/>
          <w:b/>
          <w:color w:val="2B2B2B"/>
          <w:sz w:val="22"/>
        </w:rPr>
        <w:t>nunca a la sala</w:t>
      </w:r>
      <w:r>
        <w:rPr>
          <w:rFonts w:ascii="Calibri" w:hAnsi="Calibri"/>
          <w:b w:val="0"/>
          <w:color w:val="2B2B2B"/>
          <w:sz w:val="22"/>
        </w:rPr>
        <w:t>: no se le pregunta a un estudiante por la carpeta vacía de su grupo en público.</w:t>
      </w:r>
    </w:p>
    <w:p>
      <w:pPr>
        <w:spacing w:before="200" w:after="60"/>
      </w:pPr>
      <w:r>
        <w:rPr>
          <w:rFonts w:ascii="Calibri" w:hAnsi="Calibri"/>
          <w:b/>
          <w:color w:val="007433"/>
          <w:sz w:val="32"/>
        </w:rPr>
        <w:t>5. ADVERTENCIA</w:t>
      </w:r>
    </w:p>
    <w:p>
      <w:r>
        <w:rPr>
          <w:rFonts w:ascii="Calibri" w:hAnsi="Calibri"/>
          <w:b w:val="0"/>
          <w:color w:val="2B2B2B"/>
          <w:sz w:val="22"/>
        </w:rPr>
        <w:t xml:space="preserve">Estas fichas las preparó una herramienta leyendo los documentos entregados por cada grupo; </w:t>
      </w:r>
      <w:r>
        <w:rPr>
          <w:rFonts w:ascii="Calibri" w:hAnsi="Calibri"/>
          <w:b/>
          <w:color w:val="2B2B2B"/>
          <w:sz w:val="22"/>
        </w:rPr>
        <w:t>la nota la pone el jurado humano en la sala</w:t>
      </w:r>
      <w:r>
        <w:rPr>
          <w:rFonts w:ascii="Calibri" w:hAnsi="Calibri"/>
          <w:b w:val="0"/>
          <w:color w:val="2B2B2B"/>
          <w:sz w:val="22"/>
        </w:rPr>
        <w:t xml:space="preserve"> y </w:t>
      </w:r>
      <w:r>
        <w:rPr>
          <w:rFonts w:ascii="Calibri" w:hAnsi="Calibri"/>
          <w:b/>
          <w:color w:val="2B2B2B"/>
          <w:sz w:val="22"/>
        </w:rPr>
        <w:t>cada página citada es verificable</w:t>
      </w:r>
      <w:r>
        <w:rPr>
          <w:rFonts w:ascii="Calibri" w:hAnsi="Calibri"/>
          <w:b w:val="0"/>
          <w:color w:val="2B2B2B"/>
          <w:sz w:val="22"/>
        </w:rPr>
        <w:t xml:space="preserve"> en el documento del grupo, una por una.</w:t>
      </w:r>
    </w:p>
    <w:p>
      <w:r>
        <w:rPr>
          <w:rFonts w:ascii="Calibri" w:hAnsi="Calibri"/>
          <w:i/>
          <w:color w:val="2B2B2B"/>
          <w:sz w:val="22"/>
        </w:rPr>
        <w:t>Índice preparado por Julián Andrés Castaño Espinosa (Jurado 2) el 15 de agosto de 2026. Carpetas de Drive, número de integrantes y correos reverificados ese día contra la hoja `MARIA-ESPTD` del cronograma 26ET2 y contra el sistema de archivos.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