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04 · 26ET2-G-004 — Incidencia de la gestión del cambio en la adopción de tecnologías aplicadas a los sistemas de seguridad electrónica</w:t>
      </w:r>
    </w:p>
    <w:p>
      <w:r>
        <w:rPr>
          <w:rFonts w:ascii="Calibri" w:hAnsi="Calibri"/>
          <w:b/>
          <w:color w:val="2B2B2B"/>
          <w:sz w:val="22"/>
        </w:rPr>
        <w:t>HOJA DE RESPUESTAS — se llena A MANO en sala.</w:t>
      </w:r>
      <w:r>
        <w:rPr>
          <w:rFonts w:ascii="Calibri" w:hAnsi="Calibri"/>
          <w:b w:val="0"/>
          <w:color w:val="2B2B2B"/>
          <w:sz w:val="22"/>
        </w:rPr>
        <w:t xml:space="preserve"> martes 18 de agosto de 2026 · 7:00 – 7:20 p. m. · </w:t>
      </w:r>
      <w:r>
        <w:rPr>
          <w:rFonts w:ascii="Calibri" w:hAnsi="Calibri"/>
          <w:b/>
          <w:color w:val="2B2B2B"/>
          <w:sz w:val="22"/>
        </w:rPr>
        <w:t>Mi rol:</w:t>
      </w:r>
      <w:r>
        <w:rPr>
          <w:rFonts w:ascii="Calibri" w:hAnsi="Calibri"/>
          <w:b w:val="0"/>
          <w:color w:val="2B2B2B"/>
          <w:sz w:val="22"/>
        </w:rPr>
        <w:t xml:space="preserve"> Jurado 2</w:t>
      </w:r>
    </w:p>
    <w:p>
      <w:r>
        <w:rPr>
          <w:rFonts w:ascii="Calibri" w:hAnsi="Calibri"/>
          <w:b/>
          <w:color w:val="2B2B2B"/>
          <w:sz w:val="22"/>
        </w:rPr>
        <w:t>Entró</w:t>
      </w:r>
      <w:r>
        <w:rPr>
          <w:rFonts w:ascii="Calibri" w:hAnsi="Calibri"/>
          <w:b w:val="0"/>
          <w:color w:val="2B2B2B"/>
          <w:sz w:val="22"/>
        </w:rPr>
        <w:t xml:space="preserve"> __:__ · </w:t>
      </w:r>
      <w:r>
        <w:rPr>
          <w:rFonts w:ascii="Calibri" w:hAnsi="Calibri"/>
          <w:b/>
          <w:color w:val="2B2B2B"/>
          <w:sz w:val="22"/>
        </w:rPr>
        <w:t>fin de la exposición</w:t>
      </w:r>
      <w:r>
        <w:rPr>
          <w:rFonts w:ascii="Calibri" w:hAnsi="Calibri"/>
          <w:b w:val="0"/>
          <w:color w:val="2B2B2B"/>
          <w:sz w:val="22"/>
        </w:rPr>
        <w:t xml:space="preserve"> __:__ · </w:t>
      </w:r>
      <w:r>
        <w:rPr>
          <w:rFonts w:ascii="Calibri" w:hAnsi="Calibri"/>
          <w:b/>
          <w:color w:val="2B2B2B"/>
          <w:sz w:val="22"/>
        </w:rPr>
        <w:t>minutos usados</w:t>
      </w:r>
      <w:r>
        <w:rPr>
          <w:rFonts w:ascii="Calibri" w:hAnsi="Calibri"/>
          <w:b w:val="0"/>
          <w:color w:val="2B2B2B"/>
          <w:sz w:val="22"/>
        </w:rPr>
        <w:t xml:space="preserve"> ____ · </w:t>
      </w:r>
      <w:r>
        <w:rPr>
          <w:rFonts w:ascii="Calibri" w:hAnsi="Calibri"/>
          <w:b/>
          <w:color w:val="2B2B2B"/>
          <w:sz w:val="22"/>
        </w:rPr>
        <w:t>fallas de plataforma:</w:t>
      </w:r>
      <w:r>
        <w:rPr>
          <w:rFonts w:ascii="Calibri" w:hAnsi="Calibri"/>
          <w:b w:val="0"/>
          <w:color w:val="2B2B2B"/>
          <w:sz w:val="22"/>
        </w:rPr>
        <w:t xml:space="preserve"> _________________</w:t>
      </w:r>
    </w:p>
    <w:p>
      <w:r>
        <w:rPr>
          <w:rFonts w:ascii="Calibri" w:hAnsi="Calibri"/>
          <w:b/>
          <w:color w:val="2B2B2B"/>
          <w:sz w:val="22"/>
        </w:rPr>
        <w:t>Quién habló y de qué</w:t>
      </w:r>
      <w:r>
        <w:rPr>
          <w:rFonts w:ascii="Calibri" w:hAnsi="Calibri"/>
          <w:b w:val="0"/>
          <w:color w:val="2B2B2B"/>
          <w:sz w:val="22"/>
        </w:rPr>
        <w:t xml:space="preserve"> (única vía legítima para juzgar dominio individual):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Christian Camilo Cruz Romero: __________________________________________________________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Edgardo Rangel Rodríguez: 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A · MIENTRAS EXPONEN — marcar ✓ ~ ✗ y escribir en la línea</w:t>
      </w:r>
    </w:p>
    <w:p>
      <w:r>
        <w:rPr>
          <w:rFonts w:ascii="Consolas" w:hAnsi="Consolas"/>
          <w:color w:val="111111"/>
          <w:sz w:val="21"/>
        </w:rPr>
        <w:t>[ ] leyeron las diapositivas</w:t>
      </w:r>
      <w:r>
        <w:rPr>
          <w:rFonts w:ascii="Calibri" w:hAnsi="Calibri"/>
          <w:b w:val="0"/>
          <w:color w:val="2B2B2B"/>
          <w:sz w:val="22"/>
        </w:rPr>
        <w:t xml:space="preserve">  ·  </w:t>
      </w:r>
      <w:r>
        <w:rPr>
          <w:rFonts w:ascii="Consolas" w:hAnsi="Consolas"/>
          <w:color w:val="111111"/>
          <w:sz w:val="21"/>
        </w:rPr>
        <w:t>[ ] el demo corrió</w:t>
      </w:r>
      <w:r>
        <w:rPr>
          <w:rFonts w:ascii="Calibri" w:hAnsi="Calibri"/>
          <w:b w:val="0"/>
          <w:color w:val="2B2B2B"/>
          <w:sz w:val="22"/>
        </w:rPr>
        <w:t xml:space="preserve">  ·  </w:t>
      </w:r>
      <w:r>
        <w:rPr>
          <w:rFonts w:ascii="Consolas" w:hAnsi="Consolas"/>
          <w:color w:val="111111"/>
          <w:sz w:val="21"/>
        </w:rPr>
        <w:t>[ ] dijeron «no sé» y reconduje</w:t>
      </w:r>
      <w:r>
        <w:rPr>
          <w:rFonts w:ascii="Calibri" w:hAnsi="Calibri"/>
          <w:b w:val="0"/>
          <w:color w:val="2B2B2B"/>
          <w:sz w:val="22"/>
        </w:rPr>
        <w:t xml:space="preserve">  ·  </w:t>
      </w:r>
      <w:r>
        <w:rPr>
          <w:rFonts w:ascii="Consolas" w:hAnsi="Consolas"/>
          <w:color w:val="111111"/>
          <w:sz w:val="21"/>
        </w:rPr>
        <w:t>[ ] contradijeron el documento (p. ____)</w:t>
      </w:r>
    </w:p>
    <w:p>
      <w:r>
        <w:rPr>
          <w:rFonts w:ascii="Calibri" w:hAnsi="Calibri"/>
          <w:b/>
          <w:color w:val="2B2B2B"/>
          <w:sz w:val="22"/>
        </w:rPr>
        <w:t>Problema y pregunta (2 min)</w:t>
      </w:r>
      <w:r>
        <w:rPr>
          <w:rFonts w:ascii="Calibri" w:hAnsi="Calibri"/>
          <w:b w:val="0"/>
          <w:color w:val="2B2B2B"/>
          <w:sz w:val="22"/>
        </w:rPr>
        <w:t xml:space="preserve"> ✓ ~ ✗ · __________________________________________________________</w:t>
      </w:r>
    </w:p>
    <w:p>
      <w:r>
        <w:rPr>
          <w:rFonts w:ascii="Calibri" w:hAnsi="Calibri"/>
          <w:b/>
          <w:color w:val="2B2B2B"/>
          <w:sz w:val="22"/>
        </w:rPr>
        <w:t>Objetivos (1 min)</w:t>
      </w:r>
      <w:r>
        <w:rPr>
          <w:rFonts w:ascii="Calibri" w:hAnsi="Calibri"/>
          <w:b w:val="0"/>
          <w:color w:val="2B2B2B"/>
          <w:sz w:val="22"/>
        </w:rPr>
        <w:t xml:space="preserve"> ✓ ~ ✗ · ___________________________________________________________________</w:t>
      </w:r>
    </w:p>
    <w:p>
      <w:r>
        <w:rPr>
          <w:rFonts w:ascii="Calibri" w:hAnsi="Calibri"/>
          <w:b/>
          <w:color w:val="2B2B2B"/>
          <w:sz w:val="22"/>
        </w:rPr>
        <w:t>Método (2-3 min)</w:t>
      </w:r>
      <w:r>
        <w:rPr>
          <w:rFonts w:ascii="Calibri" w:hAnsi="Calibri"/>
          <w:b w:val="0"/>
          <w:color w:val="2B2B2B"/>
          <w:sz w:val="22"/>
        </w:rPr>
        <w:t xml:space="preserve"> ✓ ~ ✗ · ___________________________________________________________________</w:t>
      </w:r>
    </w:p>
    <w:p>
      <w:r>
        <w:rPr>
          <w:rFonts w:ascii="Calibri" w:hAnsi="Calibri"/>
          <w:b/>
          <w:color w:val="2B2B2B"/>
          <w:sz w:val="22"/>
        </w:rPr>
        <w:t>Resultados (3 min)</w:t>
      </w:r>
      <w:r>
        <w:rPr>
          <w:rFonts w:ascii="Calibri" w:hAnsi="Calibri"/>
          <w:b w:val="0"/>
          <w:color w:val="2B2B2B"/>
          <w:sz w:val="22"/>
        </w:rPr>
        <w:t xml:space="preserve"> ✓ ~ ✗ · __________________________________________________________________</w:t>
      </w:r>
    </w:p>
    <w:p>
      <w:r>
        <w:rPr>
          <w:rFonts w:ascii="Calibri" w:hAnsi="Calibri"/>
          <w:b/>
          <w:color w:val="2B2B2B"/>
          <w:sz w:val="22"/>
        </w:rPr>
        <w:t>Discusión y conclusión (2-3 min)</w:t>
      </w:r>
      <w:r>
        <w:rPr>
          <w:rFonts w:ascii="Calibri" w:hAnsi="Calibri"/>
          <w:b w:val="0"/>
          <w:color w:val="2B2B2B"/>
          <w:sz w:val="22"/>
        </w:rPr>
        <w:t xml:space="preserve"> ✓ ~ ✗ · _______________________________________________________</w:t>
      </w:r>
    </w:p>
    <w:p>
      <w:r>
        <w:rPr>
          <w:rFonts w:ascii="Calibri" w:hAnsi="Calibri"/>
          <w:b/>
          <w:color w:val="2B2B2B"/>
          <w:sz w:val="22"/>
        </w:rPr>
        <w:t>Aporte y cierre (1 min)</w:t>
      </w:r>
      <w:r>
        <w:rPr>
          <w:rFonts w:ascii="Calibri" w:hAnsi="Calibri"/>
          <w:b w:val="0"/>
          <w:color w:val="2B2B2B"/>
          <w:sz w:val="22"/>
        </w:rPr>
        <w:t xml:space="preserve"> ✓ ~ ✗ · _______________________________________________________________</w:t>
      </w:r>
    </w:p>
    <w:p>
      <w:r>
        <w:rPr>
          <w:rFonts w:ascii="Calibri" w:hAnsi="Calibri"/>
          <w:b/>
          <w:color w:val="2B2B2B"/>
          <w:sz w:val="22"/>
        </w:rPr>
        <w:t>REQUISITOS PARA 4,6+ — marcarlos aquí, cuando ocurran</w:t>
      </w:r>
      <w:r>
        <w:rPr>
          <w:rFonts w:ascii="Calibri" w:hAnsi="Calibri"/>
          <w:b w:val="0"/>
          <w:color w:val="2B2B2B"/>
          <w:sz w:val="22"/>
        </w:rPr>
        <w:t xml:space="preserve"> (§8 de la ficha; se cumplen durante la exposición, no al final)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Que expliquen por iniciativa propia la diferencia entre los dos modelos y asuman que la respuesta al objetivo general es que la gestión actual no explica la adopción, convirtiendo el hallazgo negativo en el argumento de su producto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Que den los tres números —población, invitaciones, respuestas— sin titubear. Con un indicador y línea base para la Línea I, 4,8–5,0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B · CONDICIONALES (§7 de la ficha) — marcar oyendo; cada marca elige la pregunta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Lo que va entre « » se lee tal cual. La página en negrita es la que sostiene la pregunta: si la respuesta la contradice, se anota abajo con esa página.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Si presentan solo la diapositiva 14–15 (el modelo que sí da significancia) → P1, directa  </w:t>
      </w:r>
      <w:r>
        <w:rPr>
          <w:rFonts w:ascii="Calibri" w:hAnsi="Calibri"/>
          <w:b/>
          <w:color w:val="2B2B2B"/>
          <w:sz w:val="22"/>
        </w:rPr>
        <w:t>(p. 102)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sí exponen la no significancia por iniciativa propia → soltar P1 y usar el tiempo en la reserva</w:t>
      </w:r>
    </w:p>
    <w:p>
      <w:pPr>
        <w:pStyle w:val="ListBullet2"/>
      </w:pPr>
      <w:r>
        <w:rPr>
          <w:rFonts w:ascii="Calibri" w:hAnsi="Calibri"/>
          <w:b w:val="0"/>
          <w:color w:val="2B2B2B"/>
          <w:sz w:val="22"/>
        </w:rPr>
        <w:t>Preguntar así: «entonces, ¿su respuesta a la pregunta de investigación es que la gestión del cambio no incide de forma significativa en la adopción en esta entidad? ¿Cómo se sostiene el título con eso?»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dicen «mil encuestados» sin dar el marco poblacional → P2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Si afirman que la muestra es «representativa» o «generalizable» → pedir el marco de muestreo  </w:t>
      </w:r>
      <w:r>
        <w:rPr>
          <w:rFonts w:ascii="Calibri" w:hAnsi="Calibri"/>
          <w:b/>
          <w:color w:val="2B2B2B"/>
          <w:sz w:val="22"/>
        </w:rPr>
        <w:t>(pp. 79–80)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Si presentan la estrategia como si ya estuviera funcionando → pedir fecha de adopción y responsable  </w:t>
      </w:r>
      <w:r>
        <w:rPr>
          <w:rFonts w:ascii="Calibri" w:hAnsi="Calibri"/>
          <w:b/>
          <w:color w:val="2B2B2B"/>
          <w:sz w:val="22"/>
        </w:rPr>
        <w:t>(pp. 120 y 132)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se les va el tiempo y saltan el objetivo 3 → preguntar solo por él</w:t>
      </w:r>
    </w:p>
    <w:p>
      <w:pPr>
        <w:pStyle w:val="ListBullet2"/>
      </w:pPr>
      <w:r>
        <w:rPr>
          <w:rFonts w:ascii="Calibri" w:hAnsi="Calibri"/>
          <w:b w:val="0"/>
          <w:color w:val="2B2B2B"/>
          <w:sz w:val="22"/>
        </w:rPr>
        <w:t>Preguntar así: «en una frase, ¿qué relación encontraron entre gestión y adopción, y con qué número?»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Si solo habla uno de los dos → repartir: uno el modelo, otro la estrategia  </w:t>
      </w:r>
      <w:r>
        <w:rPr>
          <w:rFonts w:ascii="Calibri" w:hAnsi="Calibri"/>
          <w:b/>
          <w:color w:val="2B2B2B"/>
          <w:sz w:val="22"/>
        </w:rPr>
        <w:t>(pp. 93–95, 100)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Si citan a Kotter, Hiatt o el TAM de memoria → pedir cómo lo operacionalizaron en el instrumento  </w:t>
      </w:r>
      <w:r>
        <w:rPr>
          <w:rFonts w:ascii="Calibri" w:hAnsi="Calibri"/>
          <w:b/>
          <w:color w:val="2B2B2B"/>
          <w:sz w:val="22"/>
        </w:rPr>
        <w:t>(pp. 53–54)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mencionan la mesa de expertos como validación del producto → preguntar si esa valoración quedó documentada y si algún experto pidió cambios que se incorporaran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Si afirman que la entidad ya adoptó o va a adoptar la estrategia → pedir el acto o el compromiso escrito  </w:t>
      </w:r>
      <w:r>
        <w:rPr>
          <w:rFonts w:ascii="Calibri" w:hAnsi="Calibri"/>
          <w:b/>
          <w:color w:val="2B2B2B"/>
          <w:sz w:val="22"/>
        </w:rPr>
        <w:t>(p. 121)</w:t>
      </w:r>
    </w:p>
    <w:p>
      <w:r>
        <w:rPr>
          <w:rFonts w:ascii="Calibri" w:hAnsi="Calibri"/>
          <w:b/>
          <w:color w:val="2B2B2B"/>
          <w:sz w:val="22"/>
        </w:rPr>
        <w:t>RESPUESTAS A LOS CONDICIONALES Y A LA RESERVA</w:t>
      </w:r>
      <w:r>
        <w:rPr>
          <w:rFonts w:ascii="Calibri" w:hAnsi="Calibri"/>
          <w:b w:val="0"/>
          <w:color w:val="2B2B2B"/>
          <w:sz w:val="22"/>
        </w:rPr>
        <w:t xml:space="preserve"> — número del condicional (o «R» si es de reserva) y lo que contestó, con cifras y nombres tal como los diga.</w:t>
      </w:r>
    </w:p>
    <w:p>
      <w:r>
        <w:rPr>
          <w:rFonts w:ascii="Calibri" w:hAnsi="Calibri"/>
          <w:b w:val="0"/>
          <w:color w:val="2B2B2B"/>
          <w:sz w:val="22"/>
        </w:rPr>
        <w:t>____  ___________________________________________________________________________________</w:t>
      </w:r>
    </w:p>
    <w:p>
      <w:r>
        <w:rPr>
          <w:rFonts w:ascii="Calibri" w:hAnsi="Calibri"/>
          <w:b w:val="0"/>
          <w:color w:val="2B2B2B"/>
          <w:sz w:val="22"/>
        </w:rPr>
        <w:t>____  ___________________________________________________________________________________</w:t>
      </w:r>
    </w:p>
    <w:p>
      <w:r>
        <w:rPr>
          <w:rFonts w:ascii="Calibri" w:hAnsi="Calibri"/>
          <w:b w:val="0"/>
          <w:color w:val="2B2B2B"/>
          <w:sz w:val="22"/>
        </w:rPr>
        <w:t>____  ___________________________________________________________________________________</w:t>
      </w:r>
    </w:p>
    <w:p>
      <w:r>
        <w:rPr>
          <w:rFonts w:ascii="Calibri" w:hAnsi="Calibri"/>
          <w:b w:val="0"/>
          <w:color w:val="2B2B2B"/>
          <w:sz w:val="22"/>
        </w:rPr>
        <w:t>____  ___________________________________________________________________________________</w:t>
      </w:r>
    </w:p>
    <w:p>
      <w:r>
        <w:rPr>
          <w:rFonts w:ascii="Calibri" w:hAnsi="Calibri"/>
          <w:b w:val="0"/>
          <w:color w:val="2B2B2B"/>
          <w:sz w:val="22"/>
        </w:rPr>
        <w:t>____  ___________________________________________________________________________________</w:t>
      </w:r>
    </w:p>
    <w:p>
      <w:r>
        <w:rPr>
          <w:rFonts w:ascii="Calibri" w:hAnsi="Calibri"/>
          <w:b w:val="0"/>
          <w:color w:val="2B2B2B"/>
          <w:sz w:val="22"/>
        </w:rPr>
        <w:t>____  ___________________________________________________________________________________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C · MIS 3 MINUTOS — leer la pregunta tal cual está escrita</w:t>
      </w:r>
    </w:p>
    <w:p>
      <w:r>
        <w:rPr>
          <w:rFonts w:ascii="Calibri" w:hAnsi="Calibri"/>
          <w:b/>
          <w:color w:val="2B2B2B"/>
          <w:sz w:val="22"/>
        </w:rPr>
        <w:t>Pregunta 1 — El Pearson que está en la diapositiva y no en el trabajo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«En la página 82 dicen que contrastaron las preguntas 3 y 7 frente a la pregunta 10 con el coeficiente de Pearson. Sus diapositivas 23 y 24 lo traen resuelto: 0,159 y 0,189. Ninguno de esos dos valores aparece en las 140 páginas; la página 101 reporta un Spearman de 0,052. Díganme en qué página del trabajo escrito quedó ese Pearson. Si se calculó después de la entrega, díganlo con esas palabras.»</w:t>
      </w:r>
    </w:p>
    <w:p>
      <w:r>
        <w:rPr>
          <w:rFonts w:ascii="Consolas" w:hAnsi="Consolas"/>
          <w:color w:val="111111"/>
          <w:sz w:val="21"/>
        </w:rPr>
        <w:t>Contestó:  [ ] Sí   [ ] A medias   [ ] La esquivó</w:t>
      </w:r>
    </w:p>
    <w:p>
      <w:r>
        <w:rPr>
          <w:rFonts w:ascii="Consolas" w:hAnsi="Consolas"/>
          <w:color w:val="111111"/>
          <w:sz w:val="21"/>
        </w:rPr>
        <w:t>Frase textual:</w:t>
      </w:r>
    </w:p>
    <w:p>
      <w:r>
        <w:rPr>
          <w:rFonts w:ascii="Consolas" w:hAnsi="Consolas"/>
          <w:color w:val="111111"/>
          <w:sz w:val="21"/>
        </w:rPr>
        <w:t>Verificar después: p. ____</w:t>
      </w:r>
    </w:p>
    <w:p>
      <w:r>
        <w:rPr>
          <w:rFonts w:ascii="Calibri" w:hAnsi="Calibri"/>
          <w:b/>
          <w:color w:val="2B2B2B"/>
          <w:sz w:val="22"/>
        </w:rPr>
        <w:t>Pregunta 2 — Tres porcentajes que suman 100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«En la página 107, la fila de Formación y comunicación de la Tabla 9 dice que a mayor antigüedad la percepción es más favorable, y da tres cifras de la pregunta 3: 55,75 %, 29,18 % y 15,07 %. Suman exactamente 100. Díganme qué mide ese porcentaje: ¿cuántos funcionarios hay en cada rango de antigüedad, o qué tan favorable respondió cada rango? Si es lo primero, díganlo con esas palabras.»</w:t>
      </w:r>
    </w:p>
    <w:p>
      <w:r>
        <w:rPr>
          <w:rFonts w:ascii="Consolas" w:hAnsi="Consolas"/>
          <w:color w:val="111111"/>
          <w:sz w:val="21"/>
        </w:rPr>
        <w:t>Contestó:  [ ] Sí   [ ] A medias   [ ] La esquivó</w:t>
      </w:r>
    </w:p>
    <w:p>
      <w:r>
        <w:rPr>
          <w:rFonts w:ascii="Consolas" w:hAnsi="Consolas"/>
          <w:color w:val="111111"/>
          <w:sz w:val="21"/>
        </w:rPr>
        <w:t>Frase textual:</w:t>
      </w:r>
    </w:p>
    <w:p>
      <w:r>
        <w:rPr>
          <w:rFonts w:ascii="Consolas" w:hAnsi="Consolas"/>
          <w:color w:val="111111"/>
          <w:sz w:val="21"/>
        </w:rPr>
        <w:t>Verificar después: p. ____</w:t>
      </w:r>
    </w:p>
    <w:p>
      <w:r>
        <w:rPr>
          <w:rFonts w:ascii="Calibri" w:hAnsi="Calibri"/>
          <w:b/>
          <w:color w:val="2B2B2B"/>
          <w:sz w:val="22"/>
        </w:rPr>
        <w:t>Pregunta 3 — La tabla de indicadores que la Línea I nunca presentó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«La página 116 anuncia, para la Línea I, indicadores de cobertura, desarrollo y resultado, y enseguida arranca el apartado 11.4 sin ninguna tabla. Las Líneas II y III sí tienen la suya, Tabla 10 en la 119 y Tabla 11 en la 126. Nómbrenme el indicador de cobertura de los laboratorios de simulación. Si esa tabla no quedó en el documento, díganlo con esas palabras.»</w:t>
      </w:r>
    </w:p>
    <w:p>
      <w:r>
        <w:rPr>
          <w:rFonts w:ascii="Consolas" w:hAnsi="Consolas"/>
          <w:color w:val="111111"/>
          <w:sz w:val="21"/>
        </w:rPr>
        <w:t>Contestó:  [ ] Sí   [ ] A medias   [ ] La esquivó</w:t>
      </w:r>
    </w:p>
    <w:p>
      <w:r>
        <w:rPr>
          <w:rFonts w:ascii="Consolas" w:hAnsi="Consolas"/>
          <w:color w:val="111111"/>
          <w:sz w:val="21"/>
        </w:rPr>
        <w:t>Frase textual:</w:t>
      </w:r>
    </w:p>
    <w:p>
      <w:r>
        <w:rPr>
          <w:rFonts w:ascii="Consolas" w:hAnsi="Consolas"/>
          <w:color w:val="111111"/>
          <w:sz w:val="21"/>
        </w:rPr>
        <w:t>Verificar después: p. ____</w:t>
      </w:r>
    </w:p>
    <w:p>
      <w:r>
        <w:rPr>
          <w:rFonts w:ascii="Calibri" w:hAnsi="Calibri"/>
          <w:b/>
          <w:color w:val="2B2B2B"/>
          <w:sz w:val="22"/>
        </w:rPr>
        <w:t>Reserva (solo si sobra tiempo):</w:t>
      </w:r>
      <w:r>
        <w:rPr>
          <w:rFonts w:ascii="Calibri" w:hAnsi="Calibri"/>
          <w:b w:val="0"/>
          <w:color w:val="2B2B2B"/>
          <w:sz w:val="22"/>
        </w:rPr>
        <w:t xml:space="preserve"> cómo se construyeron los índices y de dónde sale el 0,5746 · la mesa de expertos como validación del producto · qué queda del objetivo 3 si el tiempo aprieta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D · AL CIERRE — rodear el rango y poner la nota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 castigo</w:t>
      </w:r>
      <w:r>
        <w:rPr>
          <w:rFonts w:ascii="Calibri" w:hAnsi="Calibri"/>
          <w:b w:val="0"/>
          <w:color w:val="2B2B2B"/>
          <w:sz w:val="22"/>
        </w:rPr>
        <w:t xml:space="preserve"> (nivel profesionalizante): muestra autoseleccionada, adopción medida por percepción, producto no implementado, R² bajo. Un R² bajo bien interpretado vale más que uno alto inventado.</w:t>
      </w:r>
    </w:p>
    <w:p>
      <w:r>
        <w:rPr>
          <w:rFonts w:ascii="Calibri" w:hAnsi="Calibri"/>
          <w:b/>
          <w:color w:val="2B2B2B"/>
          <w:sz w:val="22"/>
        </w:rPr>
        <w:t>Partida antes de oír (§8 de la ficha):</w:t>
      </w:r>
      <w:r>
        <w:rPr>
          <w:rFonts w:ascii="Calibri" w:hAnsi="Calibri"/>
          <w:b w:val="0"/>
          <w:color w:val="2B2B2B"/>
          <w:sz w:val="22"/>
        </w:rPr>
        <w:t xml:space="preserve"> 4,0 – 4,5. La estructura y la honestidad están; la inferencia central está mal comunicada.</w:t>
      </w:r>
    </w:p>
    <w:p>
      <w:r>
        <w:rPr>
          <w:rFonts w:ascii="Calibri" w:hAnsi="Calibri"/>
          <w:b/>
          <w:color w:val="2B2B2B"/>
          <w:sz w:val="22"/>
        </w:rPr>
        <w:t>Dominio del tema</w:t>
      </w:r>
      <w:r>
        <w:rPr>
          <w:rFonts w:ascii="Calibri" w:hAnsi="Calibri"/>
          <w:b w:val="0"/>
          <w:color w:val="2B2B2B"/>
          <w:sz w:val="22"/>
        </w:rPr>
        <w:t xml:space="preserve"> — rodear:   0,1–2,9   ·   3,0–3,5   ·   3,6–4,5   ·   4,6–5,0   →   nota  ______</w:t>
      </w:r>
    </w:p>
    <w:p>
      <w:r>
        <w:rPr>
          <w:rFonts w:ascii="Calibri" w:hAnsi="Calibri"/>
          <w:b/>
          <w:color w:val="2B2B2B"/>
          <w:sz w:val="22"/>
        </w:rPr>
        <w:t>Claridad</w:t>
      </w:r>
      <w:r>
        <w:rPr>
          <w:rFonts w:ascii="Calibri" w:hAnsi="Calibri"/>
          <w:b w:val="0"/>
          <w:color w:val="2B2B2B"/>
          <w:sz w:val="22"/>
        </w:rPr>
        <w:t xml:space="preserve"> — rodear:   0,1–2,9   ·   3,0–3,5   ·   3,6–4,5   ·   4,6–5,0   →   nota  ______</w:t>
      </w:r>
    </w:p>
    <w:p>
      <w:r>
        <w:rPr>
          <w:rFonts w:ascii="Calibri" w:hAnsi="Calibri"/>
          <w:b/>
          <w:color w:val="2B2B2B"/>
          <w:sz w:val="22"/>
        </w:rPr>
        <w:t>Coherencia del documento</w:t>
      </w:r>
      <w:r>
        <w:rPr>
          <w:rFonts w:ascii="Calibri" w:hAnsi="Calibri"/>
          <w:b w:val="0"/>
          <w:color w:val="2B2B2B"/>
          <w:sz w:val="22"/>
        </w:rPr>
        <w:t xml:space="preserve"> — rodear:   0,1–2,9   ·   3,0–3,5   ·   3,6–4,5   ·   4,6–5,0   →   nota  ______</w:t>
      </w:r>
    </w:p>
    <w:p>
      <w:r>
        <w:rPr>
          <w:rFonts w:ascii="Calibri" w:hAnsi="Calibri"/>
          <w:b/>
          <w:color w:val="2B2B2B"/>
          <w:sz w:val="22"/>
        </w:rPr>
        <w:t>Capacidad de defensa</w:t>
      </w:r>
      <w:r>
        <w:rPr>
          <w:rFonts w:ascii="Calibri" w:hAnsi="Calibri"/>
          <w:b w:val="0"/>
          <w:color w:val="2B2B2B"/>
          <w:sz w:val="22"/>
        </w:rPr>
        <w:t xml:space="preserve"> — rodear:   0,1–2,9   ·   3,0–3,5   ·   3,6–4,5   ·   4,6–5,0   →   nota  ______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NOTA QUE REPORTO A LA MODERADORA:  __________</w:t>
      </w:r>
    </w:p>
    <w:p>
      <w:r>
        <w:rPr>
          <w:rFonts w:ascii="Calibri" w:hAnsi="Calibri"/>
          <w:b w:val="0"/>
          <w:color w:val="2B2B2B"/>
          <w:sz w:val="22"/>
        </w:rPr>
        <w:t xml:space="preserve">Es </w:t>
      </w:r>
      <w:r>
        <w:rPr>
          <w:rFonts w:ascii="Calibri" w:hAnsi="Calibri"/>
          <w:b/>
          <w:color w:val="2B2B2B"/>
          <w:sz w:val="22"/>
        </w:rPr>
        <w:t>una sola</w:t>
      </w:r>
      <w:r>
        <w:rPr>
          <w:rFonts w:ascii="Calibri" w:hAnsi="Calibri"/>
          <w:b w:val="0"/>
          <w:color w:val="2B2B2B"/>
          <w:sz w:val="22"/>
        </w:rPr>
        <w:t xml:space="preserve"> nota, y es la única que queda en el acta. Regla: promedio simple de los cuatro criterios de arriba — el instructivo </w:t>
      </w:r>
      <w:r>
        <w:rPr>
          <w:rFonts w:ascii="Calibri" w:hAnsi="Calibri"/>
          <w:b/>
          <w:color w:val="2B2B2B"/>
          <w:sz w:val="22"/>
        </w:rPr>
        <w:t>no publica ponderación entre ellos</w:t>
      </w:r>
      <w:r>
        <w:rPr>
          <w:rFonts w:ascii="Calibri" w:hAnsi="Calibri"/>
          <w:b w:val="0"/>
          <w:color w:val="2B2B2B"/>
          <w:sz w:val="22"/>
        </w:rPr>
        <w:t xml:space="preserve"> (la de la p. 22, con pesos, califica otros seis criterios del informe escrito). Si la moderadora pide criterio por criterio, se leen los cuatro de arriba.</w:t>
      </w:r>
    </w:p>
    <w:p>
      <w:r>
        <w:rPr>
          <w:rFonts w:ascii="Calibri" w:hAnsi="Calibri"/>
          <w:b/>
          <w:color w:val="2B2B2B"/>
          <w:sz w:val="22"/>
        </w:rPr>
        <w:t>Retroalimentación (fortalezas · ajustes requeridos · acciones):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______________________________________________________________________________________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______________________________________________________________________________________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______________________________________________________________________________________</w:t>
      </w:r>
    </w:p>
    <w:p>
      <w:r>
        <w:rPr>
          <w:rFonts w:ascii="Calibri" w:hAnsi="Calibri"/>
          <w:b w:val="0"/>
          <w:color w:val="2B2B2B"/>
          <w:sz w:val="22"/>
        </w:rPr>
        <w:t xml:space="preserve">⚠️ </w:t>
      </w:r>
      <w:r>
        <w:rPr>
          <w:rFonts w:ascii="Calibri" w:hAnsi="Calibri"/>
          <w:b/>
          <w:color w:val="2B2B2B"/>
          <w:sz w:val="22"/>
        </w:rPr>
        <w:t>Un 5,0 es proponer laureada</w:t>
      </w:r>
      <w:r>
        <w:rPr>
          <w:rFonts w:ascii="Calibri" w:hAnsi="Calibri"/>
          <w:b w:val="0"/>
          <w:color w:val="2B2B2B"/>
          <w:sz w:val="22"/>
        </w:rPr>
        <w:t xml:space="preserve"> y exige que el Jurado 1 coincida. </w:t>
      </w:r>
      <w:r>
        <w:rPr>
          <w:rFonts w:ascii="Calibri" w:hAnsi="Calibri"/>
          <w:b/>
          <w:color w:val="2B2B2B"/>
          <w:sz w:val="22"/>
        </w:rPr>
        <w:t>Meritoria</w:t>
      </w:r>
      <w:r>
        <w:rPr>
          <w:rFonts w:ascii="Calibri" w:hAnsi="Calibri"/>
          <w:b w:val="0"/>
          <w:color w:val="2B2B2B"/>
          <w:sz w:val="22"/>
        </w:rPr>
        <w:t xml:space="preserve"> (instructivo p. 11): promedio de jurados ≥ 4,6 y &lt; 5,0, </w:t>
      </w:r>
      <w:r>
        <w:rPr>
          <w:rFonts w:ascii="Calibri" w:hAnsi="Calibri"/>
          <w:b/>
          <w:color w:val="2B2B2B"/>
          <w:sz w:val="22"/>
        </w:rPr>
        <w:t>ninguna nota de jurado</w:t>
      </w:r>
      <w:r>
        <w:rPr>
          <w:rFonts w:ascii="Calibri" w:hAnsi="Calibri"/>
          <w:b w:val="0"/>
          <w:color w:val="2B2B2B"/>
          <w:sz w:val="22"/>
        </w:rPr>
        <w:t xml:space="preserve"> inferior a 4,5, y la pide al menos un jurado. Los cuatro criterios de arriba son </w:t>
      </w:r>
      <w:r>
        <w:rPr>
          <w:rFonts w:ascii="Calibri" w:hAnsi="Calibri"/>
          <w:b/>
          <w:color w:val="2B2B2B"/>
          <w:sz w:val="22"/>
        </w:rPr>
        <w:t>mi retícula interna</w:t>
      </w:r>
      <w:r>
        <w:rPr>
          <w:rFonts w:ascii="Calibri" w:hAnsi="Calibri"/>
          <w:b w:val="0"/>
          <w:color w:val="2B2B2B"/>
          <w:sz w:val="22"/>
        </w:rPr>
        <w:t>, no notas que se reporten: si la que baja de 4,5 es mi nota única, tengo que poder decir la página.</w:t>
      </w:r>
    </w:p>
    <w:p>
      <w:r>
        <w:rPr>
          <w:rFonts w:ascii="Calibri" w:hAnsi="Calibri"/>
          <w:b/>
          <w:color w:val="2B2B2B"/>
          <w:sz w:val="22"/>
        </w:rPr>
        <w:t>Taquigrafía:</w:t>
      </w:r>
      <w:r>
        <w:rPr>
          <w:rFonts w:ascii="Calibri" w:hAnsi="Calibri"/>
          <w:b w:val="0"/>
          <w:color w:val="2B2B2B"/>
          <w:sz w:val="22"/>
        </w:rPr>
        <w:t xml:space="preserve"> ✓ lo dijo · ✗ no lo dijo · ~ ambiguo · ! contradice el documento (p. __) · ☐ verificar después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E · FORMULARIO OFICIAL DEL JURADO — 5 criterios, escala 1–5</w:t>
      </w:r>
    </w:p>
    <w:p>
      <w:r>
        <w:rPr>
          <w:rFonts w:ascii="Calibri" w:hAnsi="Calibri"/>
          <w:b w:val="0"/>
          <w:color w:val="2B2B2B"/>
          <w:sz w:val="22"/>
        </w:rPr>
        <w:t xml:space="preserve">Instrumento </w:t>
      </w:r>
      <w:r>
        <w:rPr>
          <w:rFonts w:ascii="Calibri" w:hAnsi="Calibri"/>
          <w:b/>
          <w:color w:val="2B2B2B"/>
          <w:sz w:val="22"/>
        </w:rPr>
        <w:t>distinto</w:t>
      </w:r>
      <w:r>
        <w:rPr>
          <w:rFonts w:ascii="Calibri" w:hAnsi="Calibri"/>
          <w:b w:val="0"/>
          <w:color w:val="2B2B2B"/>
          <w:sz w:val="22"/>
        </w:rPr>
        <w:t xml:space="preserve"> de los cuatro criterios de la §D: aquellos dan la </w:t>
      </w:r>
      <w:r>
        <w:rPr>
          <w:rFonts w:ascii="Calibri" w:hAnsi="Calibri"/>
          <w:b/>
          <w:color w:val="2B2B2B"/>
          <w:sz w:val="22"/>
        </w:rPr>
        <w:t>nota del acta</w:t>
      </w:r>
      <w:r>
        <w:rPr>
          <w:rFonts w:ascii="Calibri" w:hAnsi="Calibri"/>
          <w:b w:val="0"/>
          <w:color w:val="2B2B2B"/>
          <w:sz w:val="22"/>
        </w:rPr>
        <w:t xml:space="preserve">, estos cinco van al formulario de la Dirección y </w:t>
      </w:r>
      <w:r>
        <w:rPr>
          <w:rFonts w:ascii="Calibri" w:hAnsi="Calibri"/>
          <w:b/>
          <w:color w:val="2B2B2B"/>
          <w:sz w:val="22"/>
        </w:rPr>
        <w:t>no son notas</w:t>
      </w:r>
      <w:r>
        <w:rPr>
          <w:rFonts w:ascii="Calibri" w:hAnsi="Calibri"/>
          <w:b w:val="0"/>
          <w:color w:val="2B2B2B"/>
          <w:sz w:val="22"/>
        </w:rPr>
        <w:t xml:space="preserve">. Las cinco se responden con el documento, así que vienen </w:t>
      </w:r>
      <w:r>
        <w:rPr>
          <w:rFonts w:ascii="Calibri" w:hAnsi="Calibri"/>
          <w:b/>
          <w:color w:val="2B2B2B"/>
          <w:sz w:val="22"/>
        </w:rPr>
        <w:t>precargadas</w:t>
      </w:r>
      <w:r>
        <w:rPr>
          <w:rFonts w:ascii="Calibri" w:hAnsi="Calibri"/>
          <w:b w:val="0"/>
          <w:color w:val="2B2B2B"/>
          <w:sz w:val="22"/>
        </w:rPr>
        <w:t xml:space="preserve"> desde la §8.1 de la ficha, que trae la página que sostiene cada casilla. En sala solo se confirma; si la sustentación cambia una, se tacha y se rodea otra.</w:t>
      </w:r>
    </w:p>
    <w:p>
      <w:r>
        <w:rPr>
          <w:rFonts w:ascii="Calibri" w:hAnsi="Calibri"/>
          <w:b/>
          <w:color w:val="2B2B2B"/>
          <w:sz w:val="22"/>
        </w:rPr>
        <w:t>1. Problemática y objetivos</w:t>
      </w:r>
      <w:r>
        <w:rPr>
          <w:rFonts w:ascii="Calibri" w:hAnsi="Calibri"/>
          <w:b w:val="0"/>
          <w:color w:val="2B2B2B"/>
          <w:sz w:val="22"/>
        </w:rPr>
        <w:t xml:space="preserve"> — rodear:   1   ·   2   ·   3   ·   4   ·   5   →   precargado </w:t>
      </w:r>
      <w:r>
        <w:rPr>
          <w:rFonts w:ascii="Calibri" w:hAnsi="Calibri"/>
          <w:b/>
          <w:color w:val="2B2B2B"/>
          <w:sz w:val="22"/>
        </w:rPr>
        <w:t>3</w:t>
      </w:r>
    </w:p>
    <w:p>
      <w:r>
        <w:rPr>
          <w:rFonts w:ascii="Calibri" w:hAnsi="Calibri"/>
          <w:b/>
          <w:color w:val="2B2B2B"/>
          <w:sz w:val="22"/>
        </w:rPr>
        <w:t>2. Marco teórico y referentes</w:t>
      </w:r>
      <w:r>
        <w:rPr>
          <w:rFonts w:ascii="Calibri" w:hAnsi="Calibri"/>
          <w:b w:val="0"/>
          <w:color w:val="2B2B2B"/>
          <w:sz w:val="22"/>
        </w:rPr>
        <w:t xml:space="preserve"> — rodear:   1   ·   2   ·   3   ·   4   ·   5   →   precargado </w:t>
      </w:r>
      <w:r>
        <w:rPr>
          <w:rFonts w:ascii="Calibri" w:hAnsi="Calibri"/>
          <w:b/>
          <w:color w:val="2B2B2B"/>
          <w:sz w:val="22"/>
        </w:rPr>
        <w:t>3</w:t>
      </w:r>
    </w:p>
    <w:p>
      <w:r>
        <w:rPr>
          <w:rFonts w:ascii="Calibri" w:hAnsi="Calibri"/>
          <w:b/>
          <w:color w:val="2B2B2B"/>
          <w:sz w:val="22"/>
        </w:rPr>
        <w:t>3. Metodología, muestra y diseño</w:t>
      </w:r>
      <w:r>
        <w:rPr>
          <w:rFonts w:ascii="Calibri" w:hAnsi="Calibri"/>
          <w:b w:val="0"/>
          <w:color w:val="2B2B2B"/>
          <w:sz w:val="22"/>
        </w:rPr>
        <w:t xml:space="preserve"> — rodear:   1   ·   2   ·   3   ·   4   ·   5   →   precargado </w:t>
      </w:r>
      <w:r>
        <w:rPr>
          <w:rFonts w:ascii="Calibri" w:hAnsi="Calibri"/>
          <w:b/>
          <w:color w:val="2B2B2B"/>
          <w:sz w:val="22"/>
        </w:rPr>
        <w:t>3</w:t>
      </w:r>
    </w:p>
    <w:p>
      <w:r>
        <w:rPr>
          <w:rFonts w:ascii="Calibri" w:hAnsi="Calibri"/>
          <w:b/>
          <w:color w:val="2B2B2B"/>
          <w:sz w:val="22"/>
        </w:rPr>
        <w:t>4. Resultados y conclusiones</w:t>
      </w:r>
      <w:r>
        <w:rPr>
          <w:rFonts w:ascii="Calibri" w:hAnsi="Calibri"/>
          <w:b w:val="0"/>
          <w:color w:val="2B2B2B"/>
          <w:sz w:val="22"/>
        </w:rPr>
        <w:t xml:space="preserve"> — rodear:   1   ·   2   ·   3   ·   4   ·   5   →   precargado </w:t>
      </w:r>
      <w:r>
        <w:rPr>
          <w:rFonts w:ascii="Calibri" w:hAnsi="Calibri"/>
          <w:b/>
          <w:color w:val="2B2B2B"/>
          <w:sz w:val="22"/>
        </w:rPr>
        <w:t>2</w:t>
      </w:r>
    </w:p>
    <w:p>
      <w:r>
        <w:rPr>
          <w:rFonts w:ascii="Calibri" w:hAnsi="Calibri"/>
          <w:b/>
          <w:color w:val="2B2B2B"/>
          <w:sz w:val="22"/>
        </w:rPr>
        <w:t>5. Pertinencia disciplinar</w:t>
      </w:r>
      <w:r>
        <w:rPr>
          <w:rFonts w:ascii="Calibri" w:hAnsi="Calibri"/>
          <w:b w:val="0"/>
          <w:color w:val="2B2B2B"/>
          <w:sz w:val="22"/>
        </w:rPr>
        <w:t xml:space="preserve"> — rodear:   1   ·   2   ·   3   ·   4   ·   5   →   precargado </w:t>
      </w:r>
      <w:r>
        <w:rPr>
          <w:rFonts w:ascii="Calibri" w:hAnsi="Calibri"/>
          <w:b/>
          <w:color w:val="2B2B2B"/>
          <w:sz w:val="22"/>
        </w:rPr>
        <w:t>4</w:t>
      </w:r>
    </w:p>
    <w:p>
      <w:r>
        <w:rPr>
          <w:rFonts w:ascii="Calibri" w:hAnsi="Calibri"/>
          <w:b/>
          <w:color w:val="2B2B2B"/>
          <w:sz w:val="22"/>
        </w:rPr>
        <w:t>Suma:  ______ / 25</w:t>
      </w:r>
      <w:r>
        <w:rPr>
          <w:rFonts w:ascii="Calibri" w:hAnsi="Calibri"/>
          <w:b w:val="0"/>
          <w:color w:val="2B2B2B"/>
          <w:sz w:val="22"/>
        </w:rPr>
        <w:t xml:space="preserve">   ·   precargada: </w:t>
      </w:r>
      <w:r>
        <w:rPr>
          <w:rFonts w:ascii="Calibri" w:hAnsi="Calibri"/>
          <w:b/>
          <w:color w:val="2B2B2B"/>
          <w:sz w:val="22"/>
        </w:rPr>
        <w:t>15 / 25</w:t>
      </w:r>
    </w:p>
    <w:p>
      <w:r>
        <w:rPr>
          <w:rFonts w:ascii="Calibri" w:hAnsi="Calibri"/>
          <w:b/>
          <w:color w:val="2B2B2B"/>
          <w:sz w:val="22"/>
        </w:rPr>
        <w:t>Si cambio una casilla, la razón en una línea</w:t>
      </w:r>
      <w:r>
        <w:rPr>
          <w:rFonts w:ascii="Calibri" w:hAnsi="Calibri"/>
          <w:b w:val="0"/>
          <w:color w:val="2B2B2B"/>
          <w:sz w:val="22"/>
        </w:rPr>
        <w:t xml:space="preserve"> (la §8.1 trae el sustento del precargado):   ______________________________________________________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Vigilada Mineducación · Material de curso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