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07 · 26ET2-G-007 — Modelo de diagnóstico estratégico para evaluar la transformación digital de las pymes de Bogotá</w:t>
      </w:r>
    </w:p>
    <w:p>
      <w:r>
        <w:rPr>
          <w:rFonts w:ascii="Calibri" w:hAnsi="Calibri"/>
          <w:b/>
          <w:color w:val="2B2B2B"/>
          <w:sz w:val="22"/>
        </w:rPr>
        <w:t>HOJA DE RESPUESTAS — se llena A MANO en sala.</w:t>
      </w:r>
      <w:r>
        <w:rPr>
          <w:rFonts w:ascii="Calibri" w:hAnsi="Calibri"/>
          <w:b w:val="0"/>
          <w:color w:val="2B2B2B"/>
          <w:sz w:val="22"/>
        </w:rPr>
        <w:t xml:space="preserve"> martes 18 de agosto de 2026 · 8:00 – 8:20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Entró</w:t>
      </w:r>
      <w:r>
        <w:rPr>
          <w:rFonts w:ascii="Calibri" w:hAnsi="Calibri"/>
          <w:b w:val="0"/>
          <w:color w:val="2B2B2B"/>
          <w:sz w:val="22"/>
        </w:rPr>
        <w:t xml:space="preserve"> __:__ · </w:t>
      </w:r>
      <w:r>
        <w:rPr>
          <w:rFonts w:ascii="Calibri" w:hAnsi="Calibri"/>
          <w:b/>
          <w:color w:val="2B2B2B"/>
          <w:sz w:val="22"/>
        </w:rPr>
        <w:t>fin de la exposición</w:t>
      </w:r>
      <w:r>
        <w:rPr>
          <w:rFonts w:ascii="Calibri" w:hAnsi="Calibri"/>
          <w:b w:val="0"/>
          <w:color w:val="2B2B2B"/>
          <w:sz w:val="22"/>
        </w:rPr>
        <w:t xml:space="preserve"> __:__ · </w:t>
      </w:r>
      <w:r>
        <w:rPr>
          <w:rFonts w:ascii="Calibri" w:hAnsi="Calibri"/>
          <w:b/>
          <w:color w:val="2B2B2B"/>
          <w:sz w:val="22"/>
        </w:rPr>
        <w:t>minutos usados</w:t>
      </w:r>
      <w:r>
        <w:rPr>
          <w:rFonts w:ascii="Calibri" w:hAnsi="Calibri"/>
          <w:b w:val="0"/>
          <w:color w:val="2B2B2B"/>
          <w:sz w:val="22"/>
        </w:rPr>
        <w:t xml:space="preserve"> ____ · </w:t>
      </w:r>
      <w:r>
        <w:rPr>
          <w:rFonts w:ascii="Calibri" w:hAnsi="Calibri"/>
          <w:b/>
          <w:color w:val="2B2B2B"/>
          <w:sz w:val="22"/>
        </w:rPr>
        <w:t>fallas de plataforma:</w:t>
      </w:r>
      <w:r>
        <w:rPr>
          <w:rFonts w:ascii="Calibri" w:hAnsi="Calibri"/>
          <w:b w:val="0"/>
          <w:color w:val="2B2B2B"/>
          <w:sz w:val="22"/>
        </w:rPr>
        <w:t xml:space="preserve"> _________________</w:t>
      </w:r>
    </w:p>
    <w:p>
      <w:r>
        <w:rPr>
          <w:rFonts w:ascii="Calibri" w:hAnsi="Calibri"/>
          <w:b/>
          <w:color w:val="2B2B2B"/>
          <w:sz w:val="22"/>
        </w:rPr>
        <w:t>Quién habló y de qué</w:t>
      </w:r>
      <w:r>
        <w:rPr>
          <w:rFonts w:ascii="Calibri" w:hAnsi="Calibri"/>
          <w:b w:val="0"/>
          <w:color w:val="2B2B2B"/>
          <w:sz w:val="22"/>
        </w:rPr>
        <w:t xml:space="preserve"> (única vía legítima para juzgar dominio individual):</w:t>
      </w:r>
    </w:p>
    <w:p>
      <w:pPr>
        <w:pStyle w:val="ListBullet"/>
      </w:pPr>
      <w:r>
        <w:rPr>
          <w:rFonts w:ascii="Calibri" w:hAnsi="Calibri"/>
          <w:b w:val="0"/>
          <w:color w:val="2B2B2B"/>
          <w:sz w:val="22"/>
        </w:rPr>
        <w:t>Sonia Patricia Salamanca Avella: ________________________________________________________</w:t>
      </w:r>
    </w:p>
    <w:p>
      <w:pPr>
        <w:pStyle w:val="ListBullet"/>
      </w:pPr>
      <w:r>
        <w:rPr>
          <w:rFonts w:ascii="Calibri" w:hAnsi="Calibri"/>
          <w:b w:val="0"/>
          <w:color w:val="2B2B2B"/>
          <w:sz w:val="22"/>
        </w:rPr>
        <w:t>Jhon (Jairo) Castro Oviedo: _____________________________________________________________</w:t>
      </w:r>
    </w:p>
    <w:p>
      <w:pPr>
        <w:ind w:left="432"/>
        <w:shd w:val="clear" w:fill="E8F5EC"/>
      </w:pPr>
      <w:r>
        <w:rPr>
          <w:rFonts w:ascii="Calibri" w:hAnsi="Calibri"/>
          <w:b w:val="0"/>
          <w:i/>
          <w:color w:val="2B2B2B"/>
          <w:sz w:val="21"/>
        </w:rPr>
        <w:t>⚠️ El cronograma trae el título con tres erratas de digitación («Diesño», «diagmnostico», «formtalecimiendo»). El título válido es el de la portada del trabajo (p. 1). No se pregunta por eso en sala.</w:t>
      </w:r>
    </w:p>
    <w:p>
      <w:pPr>
        <w:spacing w:before="200" w:after="60"/>
      </w:pPr>
      <w:r>
        <w:rPr>
          <w:rFonts w:ascii="Calibri" w:hAnsi="Calibri"/>
          <w:b/>
          <w:color w:val="007433"/>
          <w:sz w:val="32"/>
        </w:rPr>
        <w:t>A · MIENTRAS EXPONEN — marcar ✓ ~ ✗ y escribir en la línea</w:t>
      </w:r>
    </w:p>
    <w:p>
      <w:r>
        <w:rPr>
          <w:rFonts w:ascii="Consolas" w:hAnsi="Consolas"/>
          <w:color w:val="111111"/>
          <w:sz w:val="21"/>
        </w:rPr>
        <w:t>[ ] leyeron las diapositivas</w:t>
      </w:r>
      <w:r>
        <w:rPr>
          <w:rFonts w:ascii="Calibri" w:hAnsi="Calibri"/>
          <w:b w:val="0"/>
          <w:color w:val="2B2B2B"/>
          <w:sz w:val="22"/>
        </w:rPr>
        <w:t xml:space="preserve">  ·  </w:t>
      </w:r>
      <w:r>
        <w:rPr>
          <w:rFonts w:ascii="Consolas" w:hAnsi="Consolas"/>
          <w:color w:val="111111"/>
          <w:sz w:val="21"/>
        </w:rPr>
        <w:t>[ ] el demo corrió</w:t>
      </w:r>
      <w:r>
        <w:rPr>
          <w:rFonts w:ascii="Calibri" w:hAnsi="Calibri"/>
          <w:b w:val="0"/>
          <w:color w:val="2B2B2B"/>
          <w:sz w:val="22"/>
        </w:rPr>
        <w:t xml:space="preserve">  ·  </w:t>
      </w:r>
      <w:r>
        <w:rPr>
          <w:rFonts w:ascii="Consolas" w:hAnsi="Consolas"/>
          <w:color w:val="111111"/>
          <w:sz w:val="21"/>
        </w:rPr>
        <w:t>[ ] dijeron «no sé» y reconduje</w:t>
      </w:r>
      <w:r>
        <w:rPr>
          <w:rFonts w:ascii="Calibri" w:hAnsi="Calibri"/>
          <w:b w:val="0"/>
          <w:color w:val="2B2B2B"/>
          <w:sz w:val="22"/>
        </w:rPr>
        <w:t xml:space="preserve">  ·  </w:t>
      </w:r>
      <w:r>
        <w:rPr>
          <w:rFonts w:ascii="Consolas" w:hAnsi="Consolas"/>
          <w:color w:val="111111"/>
          <w:sz w:val="21"/>
        </w:rPr>
        <w:t>[ ] contradijeron el documento (p. ____)</w:t>
      </w:r>
    </w:p>
    <w:p>
      <w:r>
        <w:rPr>
          <w:rFonts w:ascii="Calibri" w:hAnsi="Calibri"/>
          <w:b/>
          <w:color w:val="2B2B2B"/>
          <w:sz w:val="22"/>
        </w:rPr>
        <w:t>Problema y pregunta (2 min)</w:t>
      </w:r>
      <w:r>
        <w:rPr>
          <w:rFonts w:ascii="Calibri" w:hAnsi="Calibri"/>
          <w:b w:val="0"/>
          <w:color w:val="2B2B2B"/>
          <w:sz w:val="22"/>
        </w:rPr>
        <w:t xml:space="preserve"> ✓ ~ ✗ · __________________________________________________________</w:t>
      </w:r>
    </w:p>
    <w:p>
      <w:r>
        <w:rPr>
          <w:rFonts w:ascii="Calibri" w:hAnsi="Calibri"/>
          <w:b/>
          <w:color w:val="2B2B2B"/>
          <w:sz w:val="22"/>
        </w:rPr>
        <w:t>Objetivos (1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Método (2-3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Resultados (3 min)</w:t>
      </w:r>
      <w:r>
        <w:rPr>
          <w:rFonts w:ascii="Calibri" w:hAnsi="Calibri"/>
          <w:b w:val="0"/>
          <w:color w:val="2B2B2B"/>
          <w:sz w:val="22"/>
        </w:rPr>
        <w:t xml:space="preserve"> ✓ ~ ✗ · __________________________________________________________________</w:t>
      </w:r>
    </w:p>
    <w:p>
      <w:r>
        <w:rPr>
          <w:rFonts w:ascii="Calibri" w:hAnsi="Calibri"/>
          <w:b/>
          <w:color w:val="2B2B2B"/>
          <w:sz w:val="22"/>
        </w:rPr>
        <w:t>Discusión y conclusión (2-3 min)</w:t>
      </w:r>
      <w:r>
        <w:rPr>
          <w:rFonts w:ascii="Calibri" w:hAnsi="Calibri"/>
          <w:b w:val="0"/>
          <w:color w:val="2B2B2B"/>
          <w:sz w:val="22"/>
        </w:rPr>
        <w:t xml:space="preserve"> ✓ ~ ✗ · _______________________________________________________</w:t>
      </w:r>
    </w:p>
    <w:p>
      <w:r>
        <w:rPr>
          <w:rFonts w:ascii="Calibri" w:hAnsi="Calibri"/>
          <w:b/>
          <w:color w:val="2B2B2B"/>
          <w:sz w:val="22"/>
        </w:rPr>
        <w:t>Aporte y cierre (1 min)</w:t>
      </w:r>
      <w:r>
        <w:rPr>
          <w:rFonts w:ascii="Calibri" w:hAnsi="Calibri"/>
          <w:b w:val="0"/>
          <w:color w:val="2B2B2B"/>
          <w:sz w:val="22"/>
        </w:rPr>
        <w:t xml:space="preserve"> ✓ ~ ✗ · _______________________________________________________________</w:t>
      </w:r>
    </w:p>
    <w:p>
      <w:r>
        <w:rPr>
          <w:rFonts w:ascii="Calibri" w:hAnsi="Calibri"/>
          <w:b/>
          <w:color w:val="2B2B2B"/>
          <w:sz w:val="22"/>
        </w:rPr>
        <w:t>REQUISITOS PARA 4,6+ — marcarlos aquí, cuando ocurran</w:t>
      </w:r>
      <w:r>
        <w:rPr>
          <w:rFonts w:ascii="Calibri" w:hAnsi="Calibri"/>
          <w:b w:val="0"/>
          <w:color w:val="2B2B2B"/>
          <w:sz w:val="22"/>
        </w:rPr>
        <w:t xml:space="preserve"> (§8 de la ficha; se cumplen durante la exposición, no al final)</w:t>
      </w:r>
    </w:p>
    <w:p>
      <w:pPr>
        <w:pStyle w:val="ListBullet"/>
      </w:pPr>
      <w:r>
        <w:rPr>
          <w:rFonts w:ascii="Calibri" w:hAnsi="Calibri"/>
          <w:b w:val="0"/>
          <w:color w:val="2B2B2B"/>
          <w:sz w:val="22"/>
        </w:rPr>
        <w:t>[ ] El coeficiente con su prueba y su n</w:t>
      </w:r>
    </w:p>
    <w:p>
      <w:pPr>
        <w:pStyle w:val="ListBullet"/>
      </w:pPr>
      <w:r>
        <w:rPr>
          <w:rFonts w:ascii="Calibri" w:hAnsi="Calibri"/>
          <w:b w:val="0"/>
          <w:color w:val="2B2B2B"/>
          <w:sz w:val="22"/>
        </w:rPr>
        <w:t>[ ] La fórmula del índice de competitividad, dicha como proxy si lo es</w:t>
      </w:r>
    </w:p>
    <w:p>
      <w:pPr>
        <w:pStyle w:val="ListBullet"/>
      </w:pPr>
      <w:r>
        <w:rPr>
          <w:rFonts w:ascii="Calibri" w:hAnsi="Calibri"/>
          <w:b w:val="0"/>
          <w:color w:val="2B2B2B"/>
          <w:sz w:val="22"/>
        </w:rPr>
        <w:t>[ ] Por qué hay dos distribuciones y cuál rige el modelo</w:t>
      </w:r>
    </w:p>
    <w:p>
      <w:pPr>
        <w:pStyle w:val="ListBullet"/>
      </w:pPr>
      <w:r>
        <w:rPr>
          <w:rFonts w:ascii="Calibri" w:hAnsi="Calibri"/>
          <w:b w:val="0"/>
          <w:color w:val="2B2B2B"/>
          <w:sz w:val="22"/>
        </w:rPr>
        <w:t>[ ] El aplicativo calculando un caso en vivo</w:t>
      </w:r>
    </w:p>
    <w:p>
      <w:pPr>
        <w:spacing w:before="200" w:after="60"/>
      </w:pPr>
      <w:r>
        <w:rPr>
          <w:rFonts w:ascii="Calibri" w:hAnsi="Calibri"/>
          <w:b/>
          <w:color w:val="007433"/>
          <w:sz w:val="32"/>
        </w:rPr>
        <w:t>B · CONDICIONALES (§7 de la ficha) — marcar oyendo; cada marca elige la pregunta</w:t>
      </w:r>
    </w:p>
    <w:p>
      <w:pPr>
        <w:ind w:left="432"/>
        <w:shd w:val="clear" w:fill="E8F5EC"/>
      </w:pPr>
      <w:r>
        <w:rPr>
          <w:rFonts w:ascii="Calibri" w:hAnsi="Calibri"/>
          <w:b w:val="0"/>
          <w:i/>
          <w:color w:val="2B2B2B"/>
          <w:sz w:val="21"/>
        </w:rPr>
        <w:t>Lo que va entre « » se lee tal cual. La página en negrita es la que sostiene la pregunta: si la respuesta la contradice, se anota abajo con esa página.</w:t>
      </w:r>
    </w:p>
    <w:p>
      <w:pPr>
        <w:pStyle w:val="ListBullet"/>
      </w:pPr>
      <w:r>
        <w:rPr>
          <w:rFonts w:ascii="Calibri" w:hAnsi="Calibri"/>
          <w:b w:val="0"/>
          <w:color w:val="2B2B2B"/>
          <w:sz w:val="22"/>
        </w:rPr>
        <w:t xml:space="preserve">[ ] Si mostraron el aplicativo funcionando en vivo → pedir que calculen un caso nuevo  </w:t>
      </w:r>
      <w:r>
        <w:rPr>
          <w:rFonts w:ascii="Calibri" w:hAnsi="Calibri"/>
          <w:b/>
          <w:color w:val="2B2B2B"/>
          <w:sz w:val="22"/>
        </w:rPr>
        <w:t>(p. 61)</w:t>
      </w:r>
    </w:p>
    <w:p>
      <w:pPr>
        <w:pStyle w:val="ListBullet"/>
      </w:pPr>
      <w:r>
        <w:rPr>
          <w:rFonts w:ascii="Calibri" w:hAnsi="Calibri"/>
          <w:b w:val="0"/>
          <w:color w:val="2B2B2B"/>
          <w:sz w:val="22"/>
        </w:rPr>
        <w:t xml:space="preserve">[ ] Si NO lo mostraron y solo pasaron capturas → pedir qué está implementado y qué es maqueta  </w:t>
      </w:r>
      <w:r>
        <w:rPr>
          <w:rFonts w:ascii="Calibri" w:hAnsi="Calibri"/>
          <w:b/>
          <w:color w:val="2B2B2B"/>
          <w:sz w:val="22"/>
        </w:rPr>
        <w:t>(p. 89)</w:t>
      </w:r>
    </w:p>
    <w:p>
      <w:pPr>
        <w:pStyle w:val="ListBullet2"/>
      </w:pPr>
      <w:r>
        <w:rPr>
          <w:rFonts w:ascii="Calibri" w:hAnsi="Calibri"/>
          <w:b w:val="0"/>
          <w:color w:val="2B2B2B"/>
          <w:sz w:val="22"/>
        </w:rPr>
        <w:t>Preguntar así: «¿está desplegado? ¿Qué parte del flujo —registro, autoevaluación, cálculo, dashboard, reporte personalizado— está implementada y qué parte es diseño?»</w:t>
      </w:r>
    </w:p>
    <w:p>
      <w:pPr>
        <w:pStyle w:val="ListBullet"/>
      </w:pPr>
      <w:r>
        <w:rPr>
          <w:rFonts w:ascii="Calibri" w:hAnsi="Calibri"/>
          <w:b w:val="0"/>
          <w:color w:val="2B2B2B"/>
          <w:sz w:val="22"/>
        </w:rPr>
        <w:t xml:space="preserve">[ ] Si dijeron un coeficiente en voz alta → anotarlo literal y contrastarlo con el «001» de la p. 84 y con el 0,98 de sus propias columnas  </w:t>
      </w:r>
      <w:r>
        <w:rPr>
          <w:rFonts w:ascii="Calibri" w:hAnsi="Calibri"/>
          <w:b/>
          <w:color w:val="2B2B2B"/>
          <w:sz w:val="22"/>
        </w:rPr>
        <w:t>(p. 83)</w:t>
      </w:r>
    </w:p>
    <w:p>
      <w:pPr>
        <w:pStyle w:val="ListBullet"/>
      </w:pPr>
      <w:r>
        <w:rPr>
          <w:rFonts w:ascii="Calibri" w:hAnsi="Calibri"/>
          <w:b w:val="0"/>
          <w:color w:val="2B2B2B"/>
          <w:sz w:val="22"/>
        </w:rPr>
        <w:t xml:space="preserve">[ ] Si dijeron «validamos el instrumento con expertos» → pedir cuántos, quiénes y con qué método  </w:t>
      </w:r>
      <w:r>
        <w:rPr>
          <w:rFonts w:ascii="Calibri" w:hAnsi="Calibri"/>
          <w:b/>
          <w:color w:val="2B2B2B"/>
          <w:sz w:val="22"/>
        </w:rPr>
        <w:t>(p. 37)</w:t>
      </w:r>
    </w:p>
    <w:p>
      <w:pPr>
        <w:pStyle w:val="ListBullet"/>
      </w:pPr>
      <w:r>
        <w:rPr>
          <w:rFonts w:ascii="Calibri" w:hAnsi="Calibri"/>
          <w:b w:val="0"/>
          <w:color w:val="2B2B2B"/>
          <w:sz w:val="22"/>
        </w:rPr>
        <w:t xml:space="preserve">[ ] Si presentaron la distribución 12/10/8 sin mencionar la tabla 10 → P2, directa  </w:t>
      </w:r>
      <w:r>
        <w:rPr>
          <w:rFonts w:ascii="Calibri" w:hAnsi="Calibri"/>
          <w:b/>
          <w:color w:val="2B2B2B"/>
          <w:sz w:val="22"/>
        </w:rPr>
        <w:t>(p. 86)</w:t>
      </w:r>
    </w:p>
    <w:p>
      <w:pPr>
        <w:pStyle w:val="ListBullet"/>
      </w:pPr>
      <w:r>
        <w:rPr>
          <w:rFonts w:ascii="Calibri" w:hAnsi="Calibri"/>
          <w:b w:val="0"/>
          <w:color w:val="2B2B2B"/>
          <w:sz w:val="22"/>
        </w:rPr>
        <w:t xml:space="preserve">[ ] Si proyectan la diapositiva 15 con la tabla de 100 / 67 / 33 → P1, directa  </w:t>
      </w:r>
      <w:r>
        <w:rPr>
          <w:rFonts w:ascii="Calibri" w:hAnsi="Calibri"/>
          <w:b/>
          <w:color w:val="2B2B2B"/>
          <w:sz w:val="22"/>
        </w:rPr>
        <w:t>(p. 78)</w:t>
      </w:r>
    </w:p>
    <w:p>
      <w:pPr>
        <w:pStyle w:val="ListBullet"/>
      </w:pPr>
      <w:r>
        <w:rPr>
          <w:rFonts w:ascii="Calibri" w:hAnsi="Calibri"/>
          <w:b w:val="0"/>
          <w:color w:val="2B2B2B"/>
          <w:sz w:val="22"/>
        </w:rPr>
        <w:t xml:space="preserve">[ ] Si generalizan las conclusiones a «las pymes de Bogotá» → pedir el marco de muestreo de las 30  </w:t>
      </w:r>
      <w:r>
        <w:rPr>
          <w:rFonts w:ascii="Calibri" w:hAnsi="Calibri"/>
          <w:b/>
          <w:color w:val="2B2B2B"/>
          <w:sz w:val="22"/>
        </w:rPr>
        <w:t>(p. 20)</w:t>
      </w:r>
    </w:p>
    <w:p>
      <w:pPr>
        <w:pStyle w:val="ListBullet"/>
      </w:pPr>
      <w:r>
        <w:rPr>
          <w:rFonts w:ascii="Calibri" w:hAnsi="Calibri"/>
          <w:b w:val="0"/>
          <w:color w:val="2B2B2B"/>
          <w:sz w:val="22"/>
        </w:rPr>
        <w:t>[ ] Si se pasaron del tiempo y saltaron los resultados del objetivo 4 → usar solo la pregunta 1, que es la más corta de las tres</w:t>
      </w:r>
    </w:p>
    <w:p>
      <w:pPr>
        <w:pStyle w:val="ListBullet"/>
      </w:pPr>
      <w:r>
        <w:rPr>
          <w:rFonts w:ascii="Calibri" w:hAnsi="Calibri"/>
          <w:b w:val="0"/>
          <w:color w:val="2B2B2B"/>
          <w:sz w:val="22"/>
        </w:rPr>
        <w:t xml:space="preserve">[ ] Si habló solo uno de los dos → repartir: uno el instrumento, otro el aplicativo  </w:t>
      </w:r>
      <w:r>
        <w:rPr>
          <w:rFonts w:ascii="Calibri" w:hAnsi="Calibri"/>
          <w:b/>
          <w:color w:val="2B2B2B"/>
          <w:sz w:val="22"/>
        </w:rPr>
        <w:t>(pp. 36-37)</w:t>
      </w:r>
    </w:p>
    <w:p>
      <w:pPr>
        <w:pStyle w:val="ListBullet"/>
      </w:pPr>
      <w:r>
        <w:rPr>
          <w:rFonts w:ascii="Calibri" w:hAnsi="Calibri"/>
          <w:b w:val="0"/>
          <w:color w:val="2B2B2B"/>
          <w:sz w:val="22"/>
        </w:rPr>
        <w:t xml:space="preserve">[ ] Si mencionan entrevistas, visitas o acompañamiento a las empresas que no están en el documento → P3, directa: cuántas, cuándo y dónde quedó el registro; en el documento están en condicional  </w:t>
      </w:r>
      <w:r>
        <w:rPr>
          <w:rFonts w:ascii="Calibri" w:hAnsi="Calibri"/>
          <w:b/>
          <w:color w:val="2B2B2B"/>
          <w:sz w:val="22"/>
        </w:rPr>
        <w:t>(pp. 30 y 76)</w:t>
      </w:r>
    </w:p>
    <w:p>
      <w:pPr>
        <w:pStyle w:val="ListBullet"/>
      </w:pPr>
      <w:r>
        <w:rPr>
          <w:rFonts w:ascii="Calibri" w:hAnsi="Calibri"/>
          <w:b w:val="0"/>
          <w:color w:val="2B2B2B"/>
          <w:sz w:val="22"/>
        </w:rPr>
        <w:t>[ ] Si afirman que el aplicativo ya lo usan empresas reales → cuántas se registraron por sí mismas en el aplicativo, frente a las 30 respuestas que se recogieron por Forms (p. 45)</w:t>
      </w:r>
    </w:p>
    <w:p>
      <w:pPr>
        <w:pStyle w:val="ListBullet"/>
      </w:pPr>
      <w:r>
        <w:rPr>
          <w:rFonts w:ascii="Calibri" w:hAnsi="Calibri"/>
          <w:b w:val="0"/>
          <w:color w:val="2B2B2B"/>
          <w:sz w:val="22"/>
        </w:rPr>
        <w:t>[ ] Si aparece en pantalla el «001» o el «003/4» → P1 sin rodeos, es errata o es el dato</w:t>
      </w:r>
    </w:p>
    <w:p>
      <w:r>
        <w:rPr>
          <w:rFonts w:ascii="Calibri" w:hAnsi="Calibri"/>
          <w:b/>
          <w:color w:val="2B2B2B"/>
          <w:sz w:val="22"/>
        </w:rPr>
        <w:t>RESPUESTAS A LOS CONDICIONALES Y A LA RESERVA</w:t>
      </w:r>
      <w:r>
        <w:rPr>
          <w:rFonts w:ascii="Calibri" w:hAnsi="Calibri"/>
          <w:b w:val="0"/>
          <w:color w:val="2B2B2B"/>
          <w:sz w:val="22"/>
        </w:rPr>
        <w:t xml:space="preserve"> — número del condicional (o «R» si es de reserva) y lo que contestó, con cifras y nombres tal como los diga.</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pPr>
        <w:spacing w:before="200" w:after="60"/>
      </w:pPr>
      <w:r>
        <w:rPr>
          <w:rFonts w:ascii="Calibri" w:hAnsi="Calibri"/>
          <w:b/>
          <w:color w:val="007433"/>
          <w:sz w:val="32"/>
        </w:rPr>
        <w:t>C · MIS 3 MINUTOS — leer la pregunta tal cual está escrita</w:t>
      </w:r>
    </w:p>
    <w:p>
      <w:r>
        <w:rPr>
          <w:rFonts w:ascii="Calibri" w:hAnsi="Calibri"/>
          <w:b/>
          <w:color w:val="2B2B2B"/>
          <w:sz w:val="22"/>
        </w:rPr>
        <w:t>Pregunta 1 — De dónde sale el 71 %</w:t>
      </w:r>
    </w:p>
    <w:p>
      <w:pPr>
        <w:ind w:left="432"/>
        <w:shd w:val="clear" w:fill="E8F5EC"/>
      </w:pPr>
      <w:r>
        <w:rPr>
          <w:rFonts w:ascii="Calibri" w:hAnsi="Calibri"/>
          <w:b w:val="0"/>
          <w:i/>
          <w:color w:val="2B2B2B"/>
          <w:sz w:val="21"/>
        </w:rPr>
        <w:t>«En la página 78 el índice de madurez ponderado da 71 por ciento, y la Tabla 8 de esa misma página asigna 100, 67 y 33 puntos de madurez a los niveles avanzado, intermedio e inicial-intermedio. Con esos tres números el 71 sale exacto; con el promedio de la página 81, 2,54 sobre 4, sale 63,5. Dígame de dónde salen esos tres puntajes. Si el 71 pondera etiquetas de nivel y no respuestas, dígalo con esas palabras.»</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2 — El nivel de Lyrical Records</w:t>
      </w:r>
    </w:p>
    <w:p>
      <w:pPr>
        <w:ind w:left="432"/>
        <w:shd w:val="clear" w:fill="E8F5EC"/>
      </w:pPr>
      <w:r>
        <w:rPr>
          <w:rFonts w:ascii="Calibri" w:hAnsi="Calibri"/>
          <w:b w:val="0"/>
          <w:i/>
          <w:color w:val="2B2B2B"/>
          <w:sz w:val="21"/>
        </w:rPr>
        <w:t>«Lyrical Records aparece como Avanzado, con 3,80, en la Tabla 12 de la página 83 y en los puntajes de la página 47; en la Tabla 14, en su fila de la página 86, aparece como Intermedio. Es la única de las trece avanzadas que cambia, y por eso la Tabla 14 da doce. Dígame cuál de los dos niveles es el de esa empresa y con qué puntaje. Si fue un error al transcribir, basta decirlo.»</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3 — Las diez entrevistas de la Tabla 1</w:t>
      </w:r>
    </w:p>
    <w:p>
      <w:pPr>
        <w:ind w:left="432"/>
        <w:shd w:val="clear" w:fill="E8F5EC"/>
      </w:pPr>
      <w:r>
        <w:rPr>
          <w:rFonts w:ascii="Calibri" w:hAnsi="Calibri"/>
          <w:b w:val="0"/>
          <w:i/>
          <w:color w:val="2B2B2B"/>
          <w:sz w:val="21"/>
        </w:rPr>
        <w:t>«La Tabla 1, página 30, declara veinte pymes piloto y, en la fase Reflexionar, datos de veinte pymes más diez entrevistas. La página 33 habla de pruebas piloto con treinta empresas, y en la página 76 las entrevistas quedan en condicional. Dígame cuántas de esas diez entrevistas se realizaron y con qué cargos. Si no se hizo ninguna, dígalo con esas palabras.»</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Reserva (solo si sobra tiempo):</w:t>
      </w:r>
      <w:r>
        <w:rPr>
          <w:rFonts w:ascii="Calibri" w:hAnsi="Calibri"/>
          <w:b w:val="0"/>
          <w:color w:val="2B2B2B"/>
          <w:sz w:val="22"/>
        </w:rPr>
        <w:t xml:space="preserve"> el coeficiente y su n (0,98 con sus columnas de la p. 83) · los seis ítems del índice de competitividad (p. 83 contra pp. 34-35) · qué escala quedó programada (p. 88 contra pp. 36-37) · los siete meses del dashboard (p. 67)</w:t>
      </w:r>
    </w:p>
    <w:p>
      <w:pPr>
        <w:spacing w:before="200" w:after="60"/>
      </w:pPr>
      <w:r>
        <w:rPr>
          <w:rFonts w:ascii="Calibri" w:hAnsi="Calibri"/>
          <w:b/>
          <w:color w:val="007433"/>
          <w:sz w:val="32"/>
        </w:rPr>
        <w:t>D · AL CIERRE — rodear el rango y poner la nota</w:t>
      </w:r>
    </w:p>
    <w:p>
      <w:pPr>
        <w:pStyle w:val="ListBullet"/>
      </w:pPr>
      <w:r>
        <w:rPr>
          <w:rFonts w:ascii="Calibri" w:hAnsi="Calibri"/>
          <w:b/>
          <w:color w:val="2B2B2B"/>
          <w:sz w:val="22"/>
        </w:rPr>
        <w:t>Si aclaran (a) y (c) hay que subir:</w:t>
      </w:r>
      <w:r>
        <w:rPr>
          <w:rFonts w:ascii="Calibri" w:hAnsi="Calibri"/>
          <w:b w:val="0"/>
          <w:color w:val="2B2B2B"/>
          <w:sz w:val="22"/>
        </w:rPr>
        <w:t xml:space="preserve"> un 4,4 mío bloquea la meritoria del grupo.</w:t>
      </w:r>
    </w:p>
    <w:p>
      <w:r>
        <w:rPr>
          <w:rFonts w:ascii="Calibri" w:hAnsi="Calibri"/>
          <w:b/>
          <w:color w:val="2B2B2B"/>
          <w:sz w:val="22"/>
        </w:rPr>
        <w:t>Partida antes de oír (§8 de la ficha):</w:t>
      </w:r>
      <w:r>
        <w:rPr>
          <w:rFonts w:ascii="Calibri" w:hAnsi="Calibri"/>
          <w:b w:val="0"/>
          <w:color w:val="2B2B2B"/>
          <w:sz w:val="22"/>
        </w:rPr>
        <w:t xml:space="preserve"> 4,0 – 4,4 es el escenario más probable; el objetivo 4 sin cifra es lo que pesa.</w:t>
      </w:r>
    </w:p>
    <w:p>
      <w:r>
        <w:rPr>
          <w:rFonts w:ascii="Calibri" w:hAnsi="Calibri"/>
          <w:b/>
          <w:color w:val="2B2B2B"/>
          <w:sz w:val="22"/>
        </w:rPr>
        <w:t>Dominio del tema</w:t>
      </w:r>
      <w:r>
        <w:rPr>
          <w:rFonts w:ascii="Calibri" w:hAnsi="Calibri"/>
          <w:b w:val="0"/>
          <w:color w:val="2B2B2B"/>
          <w:sz w:val="22"/>
        </w:rPr>
        <w:t xml:space="preserve"> — rodear:   0,1–2,9   ·   3,0–3,5   ·   3,6–4,5   ·   4,6–5,0   →   nota  ______</w:t>
      </w:r>
    </w:p>
    <w:p>
      <w:r>
        <w:rPr>
          <w:rFonts w:ascii="Calibri" w:hAnsi="Calibri"/>
          <w:b/>
          <w:color w:val="2B2B2B"/>
          <w:sz w:val="22"/>
        </w:rPr>
        <w:t>Claridad</w:t>
      </w:r>
      <w:r>
        <w:rPr>
          <w:rFonts w:ascii="Calibri" w:hAnsi="Calibri"/>
          <w:b w:val="0"/>
          <w:color w:val="2B2B2B"/>
          <w:sz w:val="22"/>
        </w:rPr>
        <w:t xml:space="preserve"> — rodear:   0,1–2,9   ·   3,0–3,5   ·   3,6–4,5   ·   4,6–5,0   →   nota  ______</w:t>
      </w:r>
    </w:p>
    <w:p>
      <w:r>
        <w:rPr>
          <w:rFonts w:ascii="Calibri" w:hAnsi="Calibri"/>
          <w:b/>
          <w:color w:val="2B2B2B"/>
          <w:sz w:val="22"/>
        </w:rPr>
        <w:t>Coherencia del documento</w:t>
      </w:r>
      <w:r>
        <w:rPr>
          <w:rFonts w:ascii="Calibri" w:hAnsi="Calibri"/>
          <w:b w:val="0"/>
          <w:color w:val="2B2B2B"/>
          <w:sz w:val="22"/>
        </w:rPr>
        <w:t xml:space="preserve"> — rodear:   0,1–2,9   ·   3,0–3,5   ·   3,6–4,5   ·   4,6–5,0   →   nota  ______</w:t>
      </w:r>
    </w:p>
    <w:p>
      <w:r>
        <w:rPr>
          <w:rFonts w:ascii="Calibri" w:hAnsi="Calibri"/>
          <w:b/>
          <w:color w:val="2B2B2B"/>
          <w:sz w:val="22"/>
        </w:rPr>
        <w:t>Capacidad de defensa</w:t>
      </w:r>
      <w:r>
        <w:rPr>
          <w:rFonts w:ascii="Calibri" w:hAnsi="Calibri"/>
          <w:b w:val="0"/>
          <w:color w:val="2B2B2B"/>
          <w:sz w:val="22"/>
        </w:rPr>
        <w:t xml:space="preserve"> — rodear:   0,1–2,9   ·   3,0–3,5   ·   3,6–4,5   ·   4,6–5,0   →   nota  ______</w:t>
      </w:r>
    </w:p>
    <w:p>
      <w:pPr>
        <w:spacing w:before="200" w:after="60"/>
      </w:pPr>
      <w:r>
        <w:rPr>
          <w:rFonts w:ascii="Calibri" w:hAnsi="Calibri"/>
          <w:b/>
          <w:color w:val="007433"/>
          <w:sz w:val="32"/>
        </w:rPr>
        <w:t>NOTA QUE REPORTO A LA MODERADORA:  __________</w:t>
      </w:r>
    </w:p>
    <w:p>
      <w:r>
        <w:rPr>
          <w:rFonts w:ascii="Calibri" w:hAnsi="Calibri"/>
          <w:b w:val="0"/>
          <w:color w:val="2B2B2B"/>
          <w:sz w:val="22"/>
        </w:rPr>
        <w:t xml:space="preserve">Es </w:t>
      </w:r>
      <w:r>
        <w:rPr>
          <w:rFonts w:ascii="Calibri" w:hAnsi="Calibri"/>
          <w:b/>
          <w:color w:val="2B2B2B"/>
          <w:sz w:val="22"/>
        </w:rPr>
        <w:t>una sola</w:t>
      </w:r>
      <w:r>
        <w:rPr>
          <w:rFonts w:ascii="Calibri" w:hAnsi="Calibri"/>
          <w:b w:val="0"/>
          <w:color w:val="2B2B2B"/>
          <w:sz w:val="22"/>
        </w:rPr>
        <w:t xml:space="preserve"> nota, y es la única que queda en el acta. Regla: promedio simple de los cuatro criterios de arriba — el instructivo </w:t>
      </w:r>
      <w:r>
        <w:rPr>
          <w:rFonts w:ascii="Calibri" w:hAnsi="Calibri"/>
          <w:b/>
          <w:color w:val="2B2B2B"/>
          <w:sz w:val="22"/>
        </w:rPr>
        <w:t>no publica ponderación entre ellos</w:t>
      </w:r>
      <w:r>
        <w:rPr>
          <w:rFonts w:ascii="Calibri" w:hAnsi="Calibri"/>
          <w:b w:val="0"/>
          <w:color w:val="2B2B2B"/>
          <w:sz w:val="22"/>
        </w:rPr>
        <w:t xml:space="preserve"> (la de la p. 22, con pesos, califica otros seis criterios del informe escrito). Si la moderadora pide criterio por criterio, se leen los cuatro de arriba.</w:t>
      </w:r>
    </w:p>
    <w:p>
      <w:r>
        <w:rPr>
          <w:rFonts w:ascii="Calibri" w:hAnsi="Calibri"/>
          <w:b/>
          <w:color w:val="2B2B2B"/>
          <w:sz w:val="22"/>
        </w:rPr>
        <w:t>Retroalimentación (fortalezas · ajustes requeridos · acciones):</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r>
        <w:rPr>
          <w:rFonts w:ascii="Calibri" w:hAnsi="Calibri"/>
          <w:b w:val="0"/>
          <w:color w:val="2B2B2B"/>
          <w:sz w:val="22"/>
        </w:rPr>
        <w:t xml:space="preserve">⚠️ </w:t>
      </w:r>
      <w:r>
        <w:rPr>
          <w:rFonts w:ascii="Calibri" w:hAnsi="Calibri"/>
          <w:b/>
          <w:color w:val="2B2B2B"/>
          <w:sz w:val="22"/>
        </w:rPr>
        <w:t>Un 5,0 es proponer laureada</w:t>
      </w:r>
      <w:r>
        <w:rPr>
          <w:rFonts w:ascii="Calibri" w:hAnsi="Calibri"/>
          <w:b w:val="0"/>
          <w:color w:val="2B2B2B"/>
          <w:sz w:val="22"/>
        </w:rPr>
        <w:t xml:space="preserve"> y exige que el Jurado 1 coincida. </w:t>
      </w:r>
      <w:r>
        <w:rPr>
          <w:rFonts w:ascii="Calibri" w:hAnsi="Calibri"/>
          <w:b/>
          <w:color w:val="2B2B2B"/>
          <w:sz w:val="22"/>
        </w:rPr>
        <w:t>Meritoria</w:t>
      </w:r>
      <w:r>
        <w:rPr>
          <w:rFonts w:ascii="Calibri" w:hAnsi="Calibri"/>
          <w:b w:val="0"/>
          <w:color w:val="2B2B2B"/>
          <w:sz w:val="22"/>
        </w:rPr>
        <w:t xml:space="preserve"> (instructivo p. 11): promedio de jurados ≥ 4,6 y &lt; 5,0, </w:t>
      </w:r>
      <w:r>
        <w:rPr>
          <w:rFonts w:ascii="Calibri" w:hAnsi="Calibri"/>
          <w:b/>
          <w:color w:val="2B2B2B"/>
          <w:sz w:val="22"/>
        </w:rPr>
        <w:t>ninguna nota de jurado</w:t>
      </w:r>
      <w:r>
        <w:rPr>
          <w:rFonts w:ascii="Calibri" w:hAnsi="Calibri"/>
          <w:b w:val="0"/>
          <w:color w:val="2B2B2B"/>
          <w:sz w:val="22"/>
        </w:rPr>
        <w:t xml:space="preserve"> inferior a 4,5, y la pide al menos un jurado. Los cuatro criterios de arriba son </w:t>
      </w:r>
      <w:r>
        <w:rPr>
          <w:rFonts w:ascii="Calibri" w:hAnsi="Calibri"/>
          <w:b/>
          <w:color w:val="2B2B2B"/>
          <w:sz w:val="22"/>
        </w:rPr>
        <w:t>mi retícula interna</w:t>
      </w:r>
      <w:r>
        <w:rPr>
          <w:rFonts w:ascii="Calibri" w:hAnsi="Calibri"/>
          <w:b w:val="0"/>
          <w:color w:val="2B2B2B"/>
          <w:sz w:val="22"/>
        </w:rPr>
        <w:t>, no notas que se reporten: si la que baja de 4,5 es mi nota única, tengo que poder decir la página.</w:t>
      </w:r>
    </w:p>
    <w:p>
      <w:r>
        <w:rPr>
          <w:rFonts w:ascii="Calibri" w:hAnsi="Calibri"/>
          <w:b/>
          <w:color w:val="2B2B2B"/>
          <w:sz w:val="22"/>
        </w:rPr>
        <w:t>Taquigrafía:</w:t>
      </w:r>
      <w:r>
        <w:rPr>
          <w:rFonts w:ascii="Calibri" w:hAnsi="Calibri"/>
          <w:b w:val="0"/>
          <w:color w:val="2B2B2B"/>
          <w:sz w:val="22"/>
        </w:rPr>
        <w:t xml:space="preserve"> ✓ lo dijo · ✗ no lo dijo · ~ ambiguo · ! contradice el documento (p. __) · ☐ verificar después</w:t>
      </w:r>
    </w:p>
    <w:p>
      <w:pPr>
        <w:spacing w:before="200" w:after="60"/>
      </w:pPr>
      <w:r>
        <w:rPr>
          <w:rFonts w:ascii="Calibri" w:hAnsi="Calibri"/>
          <w:b/>
          <w:color w:val="007433"/>
          <w:sz w:val="32"/>
        </w:rPr>
        <w:t>E · FORMULARIO OFICIAL DEL JURADO — 5 criterios, escala 1–5</w:t>
      </w:r>
    </w:p>
    <w:p>
      <w:r>
        <w:rPr>
          <w:rFonts w:ascii="Calibri" w:hAnsi="Calibri"/>
          <w:b w:val="0"/>
          <w:color w:val="2B2B2B"/>
          <w:sz w:val="22"/>
        </w:rPr>
        <w:t xml:space="preserve">Instrumento </w:t>
      </w:r>
      <w:r>
        <w:rPr>
          <w:rFonts w:ascii="Calibri" w:hAnsi="Calibri"/>
          <w:b/>
          <w:color w:val="2B2B2B"/>
          <w:sz w:val="22"/>
        </w:rPr>
        <w:t>distinto</w:t>
      </w:r>
      <w:r>
        <w:rPr>
          <w:rFonts w:ascii="Calibri" w:hAnsi="Calibri"/>
          <w:b w:val="0"/>
          <w:color w:val="2B2B2B"/>
          <w:sz w:val="22"/>
        </w:rPr>
        <w:t xml:space="preserve"> de los cuatro criterios de la §D: aquellos dan la </w:t>
      </w:r>
      <w:r>
        <w:rPr>
          <w:rFonts w:ascii="Calibri" w:hAnsi="Calibri"/>
          <w:b/>
          <w:color w:val="2B2B2B"/>
          <w:sz w:val="22"/>
        </w:rPr>
        <w:t>nota del acta</w:t>
      </w:r>
      <w:r>
        <w:rPr>
          <w:rFonts w:ascii="Calibri" w:hAnsi="Calibri"/>
          <w:b w:val="0"/>
          <w:color w:val="2B2B2B"/>
          <w:sz w:val="22"/>
        </w:rPr>
        <w:t xml:space="preserve">, estos cinco van al formulario de la Dirección y </w:t>
      </w:r>
      <w:r>
        <w:rPr>
          <w:rFonts w:ascii="Calibri" w:hAnsi="Calibri"/>
          <w:b/>
          <w:color w:val="2B2B2B"/>
          <w:sz w:val="22"/>
        </w:rPr>
        <w:t>no son notas</w:t>
      </w:r>
      <w:r>
        <w:rPr>
          <w:rFonts w:ascii="Calibri" w:hAnsi="Calibri"/>
          <w:b w:val="0"/>
          <w:color w:val="2B2B2B"/>
          <w:sz w:val="22"/>
        </w:rPr>
        <w:t xml:space="preserve">. Las cinco se responden con el documento, así que vienen </w:t>
      </w:r>
      <w:r>
        <w:rPr>
          <w:rFonts w:ascii="Calibri" w:hAnsi="Calibri"/>
          <w:b/>
          <w:color w:val="2B2B2B"/>
          <w:sz w:val="22"/>
        </w:rPr>
        <w:t>precargadas</w:t>
      </w:r>
      <w:r>
        <w:rPr>
          <w:rFonts w:ascii="Calibri" w:hAnsi="Calibri"/>
          <w:b w:val="0"/>
          <w:color w:val="2B2B2B"/>
          <w:sz w:val="22"/>
        </w:rPr>
        <w:t xml:space="preserve"> desde la §8.1 de la ficha, que trae la página que sostiene cada casilla. En sala solo se confirma; si la sustentación cambia una, se tacha y se rodea otra.</w:t>
      </w:r>
    </w:p>
    <w:p>
      <w:r>
        <w:rPr>
          <w:rFonts w:ascii="Calibri" w:hAnsi="Calibri"/>
          <w:b/>
          <w:color w:val="2B2B2B"/>
          <w:sz w:val="22"/>
        </w:rPr>
        <w:t>1. Problemática y objetivos</w:t>
      </w:r>
      <w:r>
        <w:rPr>
          <w:rFonts w:ascii="Calibri" w:hAnsi="Calibri"/>
          <w:b w:val="0"/>
          <w:color w:val="2B2B2B"/>
          <w:sz w:val="22"/>
        </w:rPr>
        <w:t xml:space="preserve"> — rodear:   1   ·   2   ·   3   ·   4   ·   5   →   precargado </w:t>
      </w:r>
      <w:r>
        <w:rPr>
          <w:rFonts w:ascii="Calibri" w:hAnsi="Calibri"/>
          <w:b/>
          <w:color w:val="2B2B2B"/>
          <w:sz w:val="22"/>
        </w:rPr>
        <w:t>3</w:t>
      </w:r>
    </w:p>
    <w:p>
      <w:r>
        <w:rPr>
          <w:rFonts w:ascii="Calibri" w:hAnsi="Calibri"/>
          <w:b/>
          <w:color w:val="2B2B2B"/>
          <w:sz w:val="22"/>
        </w:rPr>
        <w:t>2. Marco teórico y referentes</w:t>
      </w:r>
      <w:r>
        <w:rPr>
          <w:rFonts w:ascii="Calibri" w:hAnsi="Calibri"/>
          <w:b w:val="0"/>
          <w:color w:val="2B2B2B"/>
          <w:sz w:val="22"/>
        </w:rPr>
        <w:t xml:space="preserve"> — rodear:   1   ·   2   ·   3   ·   4   ·   5   →   precargado </w:t>
      </w:r>
      <w:r>
        <w:rPr>
          <w:rFonts w:ascii="Calibri" w:hAnsi="Calibri"/>
          <w:b/>
          <w:color w:val="2B2B2B"/>
          <w:sz w:val="22"/>
        </w:rPr>
        <w:t>2</w:t>
      </w:r>
    </w:p>
    <w:p>
      <w:r>
        <w:rPr>
          <w:rFonts w:ascii="Calibri" w:hAnsi="Calibri"/>
          <w:b/>
          <w:color w:val="2B2B2B"/>
          <w:sz w:val="22"/>
        </w:rPr>
        <w:t>3. Metodología, muestra y diseño</w:t>
      </w:r>
      <w:r>
        <w:rPr>
          <w:rFonts w:ascii="Calibri" w:hAnsi="Calibri"/>
          <w:b w:val="0"/>
          <w:color w:val="2B2B2B"/>
          <w:sz w:val="22"/>
        </w:rPr>
        <w:t xml:space="preserve"> — rodear:   1   ·   2   ·   3   ·   4   ·   5   →   precargado </w:t>
      </w:r>
      <w:r>
        <w:rPr>
          <w:rFonts w:ascii="Calibri" w:hAnsi="Calibri"/>
          <w:b/>
          <w:color w:val="2B2B2B"/>
          <w:sz w:val="22"/>
        </w:rPr>
        <w:t>3</w:t>
      </w:r>
    </w:p>
    <w:p>
      <w:r>
        <w:rPr>
          <w:rFonts w:ascii="Calibri" w:hAnsi="Calibri"/>
          <w:b/>
          <w:color w:val="2B2B2B"/>
          <w:sz w:val="22"/>
        </w:rPr>
        <w:t>4. Resultados y conclusiones</w:t>
      </w:r>
      <w:r>
        <w:rPr>
          <w:rFonts w:ascii="Calibri" w:hAnsi="Calibri"/>
          <w:b w:val="0"/>
          <w:color w:val="2B2B2B"/>
          <w:sz w:val="22"/>
        </w:rPr>
        <w:t xml:space="preserve"> — rodear:   1   ·   2   ·   3   ·   4   ·   5   →   precargado </w:t>
      </w:r>
      <w:r>
        <w:rPr>
          <w:rFonts w:ascii="Calibri" w:hAnsi="Calibri"/>
          <w:b/>
          <w:color w:val="2B2B2B"/>
          <w:sz w:val="22"/>
        </w:rPr>
        <w:t>2</w:t>
      </w:r>
    </w:p>
    <w:p>
      <w:r>
        <w:rPr>
          <w:rFonts w:ascii="Calibri" w:hAnsi="Calibri"/>
          <w:b/>
          <w:color w:val="2B2B2B"/>
          <w:sz w:val="22"/>
        </w:rPr>
        <w:t>5. Pertinencia disciplinar</w:t>
      </w:r>
      <w:r>
        <w:rPr>
          <w:rFonts w:ascii="Calibri" w:hAnsi="Calibri"/>
          <w:b w:val="0"/>
          <w:color w:val="2B2B2B"/>
          <w:sz w:val="22"/>
        </w:rPr>
        <w:t xml:space="preserve"> — rodear:   1   ·   2   ·   3   ·   4   ·   5   →   precargado </w:t>
      </w:r>
      <w:r>
        <w:rPr>
          <w:rFonts w:ascii="Calibri" w:hAnsi="Calibri"/>
          <w:b/>
          <w:color w:val="2B2B2B"/>
          <w:sz w:val="22"/>
        </w:rPr>
        <w:t>4</w:t>
      </w:r>
    </w:p>
    <w:p>
      <w:r>
        <w:rPr>
          <w:rFonts w:ascii="Calibri" w:hAnsi="Calibri"/>
          <w:b/>
          <w:color w:val="2B2B2B"/>
          <w:sz w:val="22"/>
        </w:rPr>
        <w:t>Suma:  ______ / 25</w:t>
      </w:r>
      <w:r>
        <w:rPr>
          <w:rFonts w:ascii="Calibri" w:hAnsi="Calibri"/>
          <w:b w:val="0"/>
          <w:color w:val="2B2B2B"/>
          <w:sz w:val="22"/>
        </w:rPr>
        <w:t xml:space="preserve">   ·   precargada: </w:t>
      </w:r>
      <w:r>
        <w:rPr>
          <w:rFonts w:ascii="Calibri" w:hAnsi="Calibri"/>
          <w:b/>
          <w:color w:val="2B2B2B"/>
          <w:sz w:val="22"/>
        </w:rPr>
        <w:t>14 / 25</w:t>
      </w:r>
    </w:p>
    <w:p>
      <w:r>
        <w:rPr>
          <w:rFonts w:ascii="Calibri" w:hAnsi="Calibri"/>
          <w:b/>
          <w:color w:val="2B2B2B"/>
          <w:sz w:val="22"/>
        </w:rPr>
        <w:t>Si cambio una casilla, la razón en una línea</w:t>
      </w:r>
      <w:r>
        <w:rPr>
          <w:rFonts w:ascii="Calibri" w:hAnsi="Calibri"/>
          <w:b w:val="0"/>
          <w:color w:val="2B2B2B"/>
          <w:sz w:val="22"/>
        </w:rPr>
        <w:t xml:space="preserve"> (la §8.1 trae el sustento del precargado):   ______________________________________________________</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