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08 · 26ET2-G-008 — Modelo conceptual para integrar herramientas de transformación digital en la gestión energética rural (Valle del Cauca)</w:t>
      </w:r>
    </w:p>
    <w:p>
      <w:r>
        <w:rPr>
          <w:rFonts w:ascii="Calibri" w:hAnsi="Calibri"/>
          <w:b/>
          <w:color w:val="2B2B2B"/>
          <w:sz w:val="22"/>
        </w:rPr>
        <w:t>HOJA DE RESPUESTAS — se llena A MANO en sala.</w:t>
      </w:r>
      <w:r>
        <w:rPr>
          <w:rFonts w:ascii="Calibri" w:hAnsi="Calibri"/>
          <w:b w:val="0"/>
          <w:color w:val="2B2B2B"/>
          <w:sz w:val="22"/>
        </w:rPr>
        <w:t xml:space="preserve"> martes 18 de agosto de 2026 · 8:20 – 8:40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Entró</w:t>
      </w:r>
      <w:r>
        <w:rPr>
          <w:rFonts w:ascii="Calibri" w:hAnsi="Calibri"/>
          <w:b w:val="0"/>
          <w:color w:val="2B2B2B"/>
          <w:sz w:val="22"/>
        </w:rPr>
        <w:t xml:space="preserve"> __:__ · </w:t>
      </w:r>
      <w:r>
        <w:rPr>
          <w:rFonts w:ascii="Calibri" w:hAnsi="Calibri"/>
          <w:b/>
          <w:color w:val="2B2B2B"/>
          <w:sz w:val="22"/>
        </w:rPr>
        <w:t>fin de la exposición</w:t>
      </w:r>
      <w:r>
        <w:rPr>
          <w:rFonts w:ascii="Calibri" w:hAnsi="Calibri"/>
          <w:b w:val="0"/>
          <w:color w:val="2B2B2B"/>
          <w:sz w:val="22"/>
        </w:rPr>
        <w:t xml:space="preserve"> __:__ · </w:t>
      </w:r>
      <w:r>
        <w:rPr>
          <w:rFonts w:ascii="Calibri" w:hAnsi="Calibri"/>
          <w:b/>
          <w:color w:val="2B2B2B"/>
          <w:sz w:val="22"/>
        </w:rPr>
        <w:t>minutos usados</w:t>
      </w:r>
      <w:r>
        <w:rPr>
          <w:rFonts w:ascii="Calibri" w:hAnsi="Calibri"/>
          <w:b w:val="0"/>
          <w:color w:val="2B2B2B"/>
          <w:sz w:val="22"/>
        </w:rPr>
        <w:t xml:space="preserve"> ____ · </w:t>
      </w:r>
      <w:r>
        <w:rPr>
          <w:rFonts w:ascii="Calibri" w:hAnsi="Calibri"/>
          <w:b/>
          <w:color w:val="2B2B2B"/>
          <w:sz w:val="22"/>
        </w:rPr>
        <w:t>fallas de plataforma:</w:t>
      </w:r>
      <w:r>
        <w:rPr>
          <w:rFonts w:ascii="Calibri" w:hAnsi="Calibri"/>
          <w:b w:val="0"/>
          <w:color w:val="2B2B2B"/>
          <w:sz w:val="22"/>
        </w:rPr>
        <w:t xml:space="preserve"> _________________</w:t>
      </w:r>
    </w:p>
    <w:p>
      <w:r>
        <w:rPr>
          <w:rFonts w:ascii="Calibri" w:hAnsi="Calibri"/>
          <w:b/>
          <w:color w:val="2B2B2B"/>
          <w:sz w:val="22"/>
        </w:rPr>
        <w:t>Quién habló y de qué</w:t>
      </w:r>
      <w:r>
        <w:rPr>
          <w:rFonts w:ascii="Calibri" w:hAnsi="Calibri"/>
          <w:b w:val="0"/>
          <w:color w:val="2B2B2B"/>
          <w:sz w:val="22"/>
        </w:rPr>
        <w:t xml:space="preserve"> (única vía legítima para juzgar dominio individual):</w:t>
      </w:r>
    </w:p>
    <w:p>
      <w:pPr>
        <w:pStyle w:val="ListBullet"/>
      </w:pPr>
      <w:r>
        <w:rPr>
          <w:rFonts w:ascii="Calibri" w:hAnsi="Calibri"/>
          <w:b w:val="0"/>
          <w:color w:val="2B2B2B"/>
          <w:sz w:val="22"/>
        </w:rPr>
        <w:t>Carlos Alberto Torres Ramírez: __________________________________________________________</w:t>
      </w:r>
    </w:p>
    <w:p>
      <w:pPr>
        <w:pStyle w:val="ListBullet"/>
      </w:pPr>
      <w:r>
        <w:rPr>
          <w:rFonts w:ascii="Calibri" w:hAnsi="Calibri"/>
          <w:b w:val="0"/>
          <w:color w:val="2B2B2B"/>
          <w:sz w:val="22"/>
        </w:rPr>
        <w:t>Omaira Marilyn Cicua Caballero: ________________________________________________________</w:t>
      </w:r>
    </w:p>
    <w:p>
      <w:pPr>
        <w:pStyle w:val="ListBullet"/>
      </w:pPr>
      <w:r>
        <w:rPr>
          <w:rFonts w:ascii="Calibri" w:hAnsi="Calibri"/>
          <w:b w:val="0"/>
          <w:color w:val="2B2B2B"/>
          <w:sz w:val="22"/>
        </w:rPr>
        <w:t>Ana Fernanda Puentes Robles: __________________________________________________________</w:t>
      </w:r>
    </w:p>
    <w:p>
      <w:pPr>
        <w:ind w:left="432"/>
        <w:shd w:val="clear" w:fill="E8F5EC"/>
      </w:pPr>
      <w:r>
        <w:rPr>
          <w:rFonts w:ascii="Calibri" w:hAnsi="Calibri"/>
          <w:b w:val="0"/>
          <w:i/>
          <w:color w:val="2B2B2B"/>
          <w:sz w:val="21"/>
        </w:rPr>
        <w:t>⚠️ La directora del proyecto es también la moderadora de la sala: si ella ya preguntó por el corpus, no repetir — pasar a reserva.</w:t>
      </w:r>
    </w:p>
    <w:p>
      <w:pPr>
        <w:spacing w:before="200" w:after="60"/>
      </w:pPr>
      <w:r>
        <w:rPr>
          <w:rFonts w:ascii="Calibri" w:hAnsi="Calibri"/>
          <w:b/>
          <w:color w:val="007433"/>
          <w:sz w:val="32"/>
        </w:rPr>
        <w:t>A · MIENTRAS EXPONEN — marcar ✓ ~ ✗ y escribir en la línea</w:t>
      </w:r>
    </w:p>
    <w:p>
      <w:r>
        <w:rPr>
          <w:rFonts w:ascii="Consolas" w:hAnsi="Consolas"/>
          <w:color w:val="111111"/>
          <w:sz w:val="21"/>
        </w:rPr>
        <w:t>[ ] leyeron las diapositivas</w:t>
      </w:r>
      <w:r>
        <w:rPr>
          <w:rFonts w:ascii="Calibri" w:hAnsi="Calibri"/>
          <w:b w:val="0"/>
          <w:color w:val="2B2B2B"/>
          <w:sz w:val="22"/>
        </w:rPr>
        <w:t xml:space="preserve">  ·  </w:t>
      </w:r>
      <w:r>
        <w:rPr>
          <w:rFonts w:ascii="Consolas" w:hAnsi="Consolas"/>
          <w:color w:val="111111"/>
          <w:sz w:val="21"/>
        </w:rPr>
        <w:t>[ ] el demo corrió</w:t>
      </w:r>
      <w:r>
        <w:rPr>
          <w:rFonts w:ascii="Calibri" w:hAnsi="Calibri"/>
          <w:b w:val="0"/>
          <w:color w:val="2B2B2B"/>
          <w:sz w:val="22"/>
        </w:rPr>
        <w:t xml:space="preserve">  ·  </w:t>
      </w:r>
      <w:r>
        <w:rPr>
          <w:rFonts w:ascii="Consolas" w:hAnsi="Consolas"/>
          <w:color w:val="111111"/>
          <w:sz w:val="21"/>
        </w:rPr>
        <w:t>[ ] dijeron «no sé» y reconduje</w:t>
      </w:r>
      <w:r>
        <w:rPr>
          <w:rFonts w:ascii="Calibri" w:hAnsi="Calibri"/>
          <w:b w:val="0"/>
          <w:color w:val="2B2B2B"/>
          <w:sz w:val="22"/>
        </w:rPr>
        <w:t xml:space="preserve">  ·  </w:t>
      </w:r>
      <w:r>
        <w:rPr>
          <w:rFonts w:ascii="Consolas" w:hAnsi="Consolas"/>
          <w:color w:val="111111"/>
          <w:sz w:val="21"/>
        </w:rPr>
        <w:t>[ ] contradijeron el documento (p. ____)</w:t>
      </w:r>
    </w:p>
    <w:p>
      <w:r>
        <w:rPr>
          <w:rFonts w:ascii="Calibri" w:hAnsi="Calibri"/>
          <w:b/>
          <w:color w:val="2B2B2B"/>
          <w:sz w:val="22"/>
        </w:rPr>
        <w:t>Problema y pregunta (2 min)</w:t>
      </w:r>
      <w:r>
        <w:rPr>
          <w:rFonts w:ascii="Calibri" w:hAnsi="Calibri"/>
          <w:b w:val="0"/>
          <w:color w:val="2B2B2B"/>
          <w:sz w:val="22"/>
        </w:rPr>
        <w:t xml:space="preserve"> ✓ ~ ✗ · __________________________________________________________</w:t>
      </w:r>
    </w:p>
    <w:p>
      <w:r>
        <w:rPr>
          <w:rFonts w:ascii="Calibri" w:hAnsi="Calibri"/>
          <w:b/>
          <w:color w:val="2B2B2B"/>
          <w:sz w:val="22"/>
        </w:rPr>
        <w:t>Objetivos (1 min)</w:t>
      </w:r>
      <w:r>
        <w:rPr>
          <w:rFonts w:ascii="Calibri" w:hAnsi="Calibri"/>
          <w:b w:val="0"/>
          <w:color w:val="2B2B2B"/>
          <w:sz w:val="22"/>
        </w:rPr>
        <w:t xml:space="preserve"> ✓ ~ ✗ · ___________________________________________________________________</w:t>
      </w:r>
    </w:p>
    <w:p>
      <w:r>
        <w:rPr>
          <w:rFonts w:ascii="Calibri" w:hAnsi="Calibri"/>
          <w:b/>
          <w:color w:val="2B2B2B"/>
          <w:sz w:val="22"/>
        </w:rPr>
        <w:t>Método (2-3 min)</w:t>
      </w:r>
      <w:r>
        <w:rPr>
          <w:rFonts w:ascii="Calibri" w:hAnsi="Calibri"/>
          <w:b w:val="0"/>
          <w:color w:val="2B2B2B"/>
          <w:sz w:val="22"/>
        </w:rPr>
        <w:t xml:space="preserve"> ✓ ~ ✗ · ___________________________________________________________________</w:t>
      </w:r>
    </w:p>
    <w:p>
      <w:r>
        <w:rPr>
          <w:rFonts w:ascii="Calibri" w:hAnsi="Calibri"/>
          <w:b/>
          <w:color w:val="2B2B2B"/>
          <w:sz w:val="22"/>
        </w:rPr>
        <w:t>Resultados (3 min)</w:t>
      </w:r>
      <w:r>
        <w:rPr>
          <w:rFonts w:ascii="Calibri" w:hAnsi="Calibri"/>
          <w:b w:val="0"/>
          <w:color w:val="2B2B2B"/>
          <w:sz w:val="22"/>
        </w:rPr>
        <w:t xml:space="preserve"> ✓ ~ ✗ · __________________________________________________________________</w:t>
      </w:r>
    </w:p>
    <w:p>
      <w:r>
        <w:rPr>
          <w:rFonts w:ascii="Calibri" w:hAnsi="Calibri"/>
          <w:b/>
          <w:color w:val="2B2B2B"/>
          <w:sz w:val="22"/>
        </w:rPr>
        <w:t>Discusión y conclusión (2-3 min)</w:t>
      </w:r>
      <w:r>
        <w:rPr>
          <w:rFonts w:ascii="Calibri" w:hAnsi="Calibri"/>
          <w:b w:val="0"/>
          <w:color w:val="2B2B2B"/>
          <w:sz w:val="22"/>
        </w:rPr>
        <w:t xml:space="preserve"> ✓ ~ ✗ · _______________________________________________________</w:t>
      </w:r>
    </w:p>
    <w:p>
      <w:r>
        <w:rPr>
          <w:rFonts w:ascii="Calibri" w:hAnsi="Calibri"/>
          <w:b/>
          <w:color w:val="2B2B2B"/>
          <w:sz w:val="22"/>
        </w:rPr>
        <w:t>Aporte y cierre (1 min)</w:t>
      </w:r>
      <w:r>
        <w:rPr>
          <w:rFonts w:ascii="Calibri" w:hAnsi="Calibri"/>
          <w:b w:val="0"/>
          <w:color w:val="2B2B2B"/>
          <w:sz w:val="22"/>
        </w:rPr>
        <w:t xml:space="preserve"> ✓ ~ ✗ · _______________________________________________________________</w:t>
      </w:r>
    </w:p>
    <w:p>
      <w:r>
        <w:rPr>
          <w:rFonts w:ascii="Calibri" w:hAnsi="Calibri"/>
          <w:b/>
          <w:color w:val="2B2B2B"/>
          <w:sz w:val="22"/>
        </w:rPr>
        <w:t>REQUISITOS PARA 4,6+ — marcarlos aquí, cuando ocurran</w:t>
      </w:r>
      <w:r>
        <w:rPr>
          <w:rFonts w:ascii="Calibri" w:hAnsi="Calibri"/>
          <w:b w:val="0"/>
          <w:color w:val="2B2B2B"/>
          <w:sz w:val="22"/>
        </w:rPr>
        <w:t xml:space="preserve"> (§8 de la ficha; se cumplen durante la exposición, no al final)</w:t>
      </w:r>
    </w:p>
    <w:p>
      <w:pPr>
        <w:pStyle w:val="ListBullet"/>
      </w:pPr>
      <w:r>
        <w:rPr>
          <w:rFonts w:ascii="Calibri" w:hAnsi="Calibri"/>
          <w:b w:val="0"/>
          <w:color w:val="2B2B2B"/>
          <w:sz w:val="22"/>
        </w:rPr>
        <w:t>[ ] Que expliquen el modelo sin leer y sin depender de la diapositiva</w:t>
      </w:r>
    </w:p>
    <w:p>
      <w:pPr>
        <w:pStyle w:val="ListBullet"/>
      </w:pPr>
      <w:r>
        <w:rPr>
          <w:rFonts w:ascii="Calibri" w:hAnsi="Calibri"/>
          <w:b w:val="0"/>
          <w:color w:val="2B2B2B"/>
          <w:sz w:val="22"/>
        </w:rPr>
        <w:t>[ ] Que aclaren el número de fuentes y los porcentajes con honestidad, reconociendo el error si lo hubo</w:t>
      </w:r>
    </w:p>
    <w:p>
      <w:pPr>
        <w:pStyle w:val="ListBullet"/>
      </w:pPr>
      <w:r>
        <w:rPr>
          <w:rFonts w:ascii="Calibri" w:hAnsi="Calibri"/>
          <w:b w:val="0"/>
          <w:color w:val="2B2B2B"/>
          <w:sz w:val="22"/>
        </w:rPr>
        <w:t>[ ] Que sostengan con criterio qué es del Valle del Cauca y qué no</w:t>
      </w:r>
    </w:p>
    <w:p>
      <w:pPr>
        <w:pStyle w:val="ListBullet"/>
      </w:pPr>
      <w:r>
        <w:rPr>
          <w:rFonts w:ascii="Calibri" w:hAnsi="Calibri"/>
          <w:b w:val="0"/>
          <w:color w:val="2B2B2B"/>
          <w:sz w:val="22"/>
        </w:rPr>
        <w:t>[ ] Que hablen al menos dos con dominio equivalente</w:t>
      </w:r>
    </w:p>
    <w:p>
      <w:pPr>
        <w:spacing w:before="200" w:after="60"/>
      </w:pPr>
      <w:r>
        <w:rPr>
          <w:rFonts w:ascii="Calibri" w:hAnsi="Calibri"/>
          <w:b/>
          <w:color w:val="007433"/>
          <w:sz w:val="32"/>
        </w:rPr>
        <w:t>B · CONDICIONALES (§7 de la ficha) — marcar oyendo; cada marca elige la pregunta</w:t>
      </w:r>
    </w:p>
    <w:p>
      <w:pPr>
        <w:ind w:left="432"/>
        <w:shd w:val="clear" w:fill="E8F5EC"/>
      </w:pPr>
      <w:r>
        <w:rPr>
          <w:rFonts w:ascii="Calibri" w:hAnsi="Calibri"/>
          <w:b w:val="0"/>
          <w:i/>
          <w:color w:val="2B2B2B"/>
          <w:sz w:val="21"/>
        </w:rPr>
        <w:t>Lo que va entre « » se lee tal cual. La página en negrita es la que sostiene la pregunta: si la respuesta la contradice, se anota abajo con esa página.</w:t>
      </w:r>
    </w:p>
    <w:p>
      <w:pPr>
        <w:pStyle w:val="ListBullet"/>
      </w:pPr>
      <w:r>
        <w:rPr>
          <w:rFonts w:ascii="Calibri" w:hAnsi="Calibri"/>
          <w:b w:val="0"/>
          <w:color w:val="2B2B2B"/>
          <w:sz w:val="22"/>
        </w:rPr>
        <w:t xml:space="preserve">[ ] Si no proyectaron el modelo de cinco componentes ni la Figura 11 → pedir que lo expliquen sin la diapositiva  </w:t>
      </w:r>
      <w:r>
        <w:rPr>
          <w:rFonts w:ascii="Calibri" w:hAnsi="Calibri"/>
          <w:b/>
          <w:color w:val="2B2B2B"/>
          <w:sz w:val="22"/>
        </w:rPr>
        <w:t>(pp. 104-107)</w:t>
      </w:r>
    </w:p>
    <w:p>
      <w:pPr>
        <w:pStyle w:val="ListBullet2"/>
      </w:pPr>
      <w:r>
        <w:rPr>
          <w:rFonts w:ascii="Calibri" w:hAnsi="Calibri"/>
          <w:b w:val="0"/>
          <w:color w:val="2B2B2B"/>
          <w:sz w:val="22"/>
        </w:rPr>
        <w:t>Preguntar así: «Descríbanos el modelo: ¿cuáles son los cinco componentes, qué entra y qué sale de cada uno?»</w:t>
      </w:r>
    </w:p>
    <w:p>
      <w:pPr>
        <w:pStyle w:val="ListBullet"/>
      </w:pPr>
      <w:r>
        <w:rPr>
          <w:rFonts w:ascii="Calibri" w:hAnsi="Calibri"/>
          <w:b w:val="0"/>
          <w:color w:val="2B2B2B"/>
          <w:sz w:val="22"/>
        </w:rPr>
        <w:t>[ ] Si sí lo mostraron y quedó claro → ir directo a P1 y P3, que son las de números</w:t>
      </w:r>
    </w:p>
    <w:p>
      <w:pPr>
        <w:pStyle w:val="ListBullet"/>
      </w:pPr>
      <w:r>
        <w:rPr>
          <w:rFonts w:ascii="Calibri" w:hAnsi="Calibri"/>
          <w:b w:val="0"/>
          <w:color w:val="2B2B2B"/>
          <w:sz w:val="22"/>
        </w:rPr>
        <w:t xml:space="preserve">[ ] Si dijeron «52 fuentes» en voz alta → reserva R7, directa  </w:t>
      </w:r>
      <w:r>
        <w:rPr>
          <w:rFonts w:ascii="Calibri" w:hAnsi="Calibri"/>
          <w:b/>
          <w:color w:val="2B2B2B"/>
          <w:sz w:val="22"/>
        </w:rPr>
        <w:t>(31 en la Tabla 7, p. 76; 35 en la Figura 5, p. 80)</w:t>
      </w:r>
    </w:p>
    <w:p>
      <w:pPr>
        <w:pStyle w:val="ListBullet2"/>
      </w:pPr>
      <w:r>
        <w:rPr>
          <w:rFonts w:ascii="Calibri" w:hAnsi="Calibri"/>
          <w:b w:val="0"/>
          <w:color w:val="2B2B2B"/>
          <w:sz w:val="22"/>
        </w:rPr>
        <w:t>Preguntar así: «¿Cuántas de esas 52 son documentos distintos?»</w:t>
      </w:r>
    </w:p>
    <w:p>
      <w:pPr>
        <w:pStyle w:val="ListBullet"/>
      </w:pPr>
      <w:r>
        <w:rPr>
          <w:rFonts w:ascii="Calibri" w:hAnsi="Calibri"/>
          <w:b w:val="0"/>
          <w:color w:val="2B2B2B"/>
          <w:sz w:val="22"/>
        </w:rPr>
        <w:t>[ ] Si afirmaron que el modelo «mejora la eficiencia», «reduce costos» u «optimiza» → pedir con qué evidencia (p. 123 dice lo contrario)</w:t>
      </w:r>
    </w:p>
    <w:p>
      <w:pPr>
        <w:pStyle w:val="ListBullet2"/>
      </w:pPr>
      <w:r>
        <w:rPr>
          <w:rFonts w:ascii="Calibri" w:hAnsi="Calibri"/>
          <w:b w:val="0"/>
          <w:color w:val="2B2B2B"/>
          <w:sz w:val="22"/>
        </w:rPr>
        <w:t>Preguntar así: «¿Con qué evidencia de este estudio? Su p. 123 dice que los resultados esperados no son efectos comprobados.»</w:t>
      </w:r>
    </w:p>
    <w:p>
      <w:pPr>
        <w:pStyle w:val="ListBullet"/>
      </w:pPr>
      <w:r>
        <w:rPr>
          <w:rFonts w:ascii="Calibri" w:hAnsi="Calibri"/>
          <w:b w:val="0"/>
          <w:color w:val="2B2B2B"/>
          <w:sz w:val="22"/>
        </w:rPr>
        <w:t>[ ] Si mencionaron los ODS 7, 9 y 11 → (No aparece en ninguna de las 129 páginas.)</w:t>
      </w:r>
    </w:p>
    <w:p>
      <w:pPr>
        <w:pStyle w:val="ListBullet2"/>
      </w:pPr>
      <w:r>
        <w:rPr>
          <w:rFonts w:ascii="Calibri" w:hAnsi="Calibri"/>
          <w:b w:val="0"/>
          <w:color w:val="2B2B2B"/>
          <w:sz w:val="22"/>
        </w:rPr>
        <w:t>Preguntar así: «¿En qué parte del documento se desarrolla ese aporte?»</w:t>
      </w:r>
    </w:p>
    <w:p>
      <w:pPr>
        <w:pStyle w:val="ListBullet"/>
      </w:pPr>
      <w:r>
        <w:rPr>
          <w:rFonts w:ascii="Calibri" w:hAnsi="Calibri"/>
          <w:b w:val="0"/>
          <w:color w:val="2B2B2B"/>
          <w:sz w:val="22"/>
        </w:rPr>
        <w:t xml:space="preserve">[ ] Si dijeron que hablaron con una comunidad, con la CVC o con la Gobernación → pedir fecha y registro; en la matriz no están  </w:t>
      </w:r>
      <w:r>
        <w:rPr>
          <w:rFonts w:ascii="Calibri" w:hAnsi="Calibri"/>
          <w:b/>
          <w:color w:val="2B2B2B"/>
          <w:sz w:val="22"/>
        </w:rPr>
        <w:t>(p. 23)</w:t>
      </w:r>
    </w:p>
    <w:p>
      <w:pPr>
        <w:pStyle w:val="ListBullet"/>
      </w:pPr>
      <w:r>
        <w:rPr>
          <w:rFonts w:ascii="Calibri" w:hAnsi="Calibri"/>
          <w:b w:val="0"/>
          <w:color w:val="2B2B2B"/>
          <w:sz w:val="22"/>
        </w:rPr>
        <w:t xml:space="preserve">[ ] Si mencionaron un piloto, una maqueta o un tablero funcionando → pedir verlo: el trabajo es conceptual  </w:t>
      </w:r>
      <w:r>
        <w:rPr>
          <w:rFonts w:ascii="Calibri" w:hAnsi="Calibri"/>
          <w:b/>
          <w:color w:val="2B2B2B"/>
          <w:sz w:val="22"/>
        </w:rPr>
        <w:t>(p. 23)</w:t>
      </w:r>
    </w:p>
    <w:p>
      <w:pPr>
        <w:pStyle w:val="ListBullet"/>
      </w:pPr>
      <w:r>
        <w:rPr>
          <w:rFonts w:ascii="Calibri" w:hAnsi="Calibri"/>
          <w:b w:val="0"/>
          <w:color w:val="2B2B2B"/>
          <w:sz w:val="22"/>
        </w:rPr>
        <w:t xml:space="preserve">[ ] Si sólo habló Carlos Alberto Torres → pedir explícitamente a </w:t>
      </w:r>
      <w:r>
        <w:rPr>
          <w:rFonts w:ascii="Calibri" w:hAnsi="Calibri"/>
          <w:b/>
          <w:color w:val="2B2B2B"/>
          <w:sz w:val="22"/>
        </w:rPr>
        <w:t>Omaira Cicua</w:t>
      </w:r>
      <w:r>
        <w:rPr>
          <w:rFonts w:ascii="Calibri" w:hAnsi="Calibri"/>
          <w:b w:val="0"/>
          <w:color w:val="2B2B2B"/>
          <w:sz w:val="22"/>
        </w:rPr>
        <w:t xml:space="preserve"> o a </w:t>
      </w:r>
      <w:r>
        <w:rPr>
          <w:rFonts w:ascii="Calibri" w:hAnsi="Calibri"/>
          <w:b/>
          <w:color w:val="2B2B2B"/>
          <w:sz w:val="22"/>
        </w:rPr>
        <w:t>Ana Puentes</w:t>
      </w:r>
      <w:r>
        <w:rPr>
          <w:rFonts w:ascii="Calibri" w:hAnsi="Calibri"/>
          <w:b w:val="0"/>
          <w:color w:val="2B2B2B"/>
          <w:sz w:val="22"/>
        </w:rPr>
        <w:t xml:space="preserve"> que explique una de dos cosas: la ruta de construcción del modelo (8.8.1, p. 102) o las condiciones habilitadoras (8.6, pp. 94-96, Tabla 15)</w:t>
      </w:r>
    </w:p>
    <w:p>
      <w:pPr>
        <w:pStyle w:val="ListBullet"/>
      </w:pPr>
      <w:r>
        <w:rPr>
          <w:rFonts w:ascii="Calibri" w:hAnsi="Calibri"/>
          <w:b w:val="0"/>
          <w:color w:val="2B2B2B"/>
          <w:sz w:val="22"/>
        </w:rPr>
        <w:t>[ ] Si leyeron las infografías → cuenta contra claridad</w:t>
      </w:r>
    </w:p>
    <w:p>
      <w:pPr>
        <w:pStyle w:val="ListBullet"/>
      </w:pPr>
      <w:r>
        <w:rPr>
          <w:rFonts w:ascii="Calibri" w:hAnsi="Calibri"/>
          <w:b w:val="0"/>
          <w:color w:val="2B2B2B"/>
          <w:sz w:val="22"/>
        </w:rPr>
        <w:t>[ ] Si se pasaron de tiempo y saltaron resultados → ir directo al OE3 (8.5, pp. 90-93): Es donde el trabajo debe demostrar análisis y no compilación</w:t>
      </w:r>
    </w:p>
    <w:p>
      <w:pPr>
        <w:pStyle w:val="ListBullet2"/>
      </w:pPr>
      <w:r>
        <w:rPr>
          <w:rFonts w:ascii="Calibri" w:hAnsi="Calibri"/>
          <w:b w:val="0"/>
          <w:color w:val="2B2B2B"/>
          <w:sz w:val="22"/>
        </w:rPr>
        <w:t>Preguntar así: «¿Qué encontraron ustedes que no estuviera ya dicho en la literatura?»</w:t>
      </w:r>
    </w:p>
    <w:p>
      <w:pPr>
        <w:pStyle w:val="ListBullet"/>
      </w:pPr>
      <w:r>
        <w:rPr>
          <w:rFonts w:ascii="Calibri" w:hAnsi="Calibri"/>
          <w:b w:val="0"/>
          <w:color w:val="2B2B2B"/>
          <w:sz w:val="22"/>
        </w:rPr>
        <w:t>[ ] Si la directora o el Jurado 1 ya preguntaron por el tamaño del corpus → no repetirla; pasar a la territorial y a la de los porcentajes</w:t>
      </w:r>
    </w:p>
    <w:p>
      <w:pPr>
        <w:pStyle w:val="ListBullet"/>
      </w:pPr>
      <w:r>
        <w:rPr>
          <w:rFonts w:ascii="Calibri" w:hAnsi="Calibri"/>
          <w:b w:val="0"/>
          <w:color w:val="2B2B2B"/>
          <w:sz w:val="22"/>
        </w:rPr>
        <w:t>[ ] Si respondieron todo con solidez y sobra medio minuto → Es la pregunta que separa a quien defiende su trabajo de quien lo recita</w:t>
      </w:r>
    </w:p>
    <w:p>
      <w:r>
        <w:rPr>
          <w:rFonts w:ascii="Calibri" w:hAnsi="Calibri"/>
          <w:b/>
          <w:color w:val="2B2B2B"/>
          <w:sz w:val="22"/>
        </w:rPr>
        <w:t>RESPUESTAS A LOS CONDICIONALES Y A LA RESERVA</w:t>
      </w:r>
      <w:r>
        <w:rPr>
          <w:rFonts w:ascii="Calibri" w:hAnsi="Calibri"/>
          <w:b w:val="0"/>
          <w:color w:val="2B2B2B"/>
          <w:sz w:val="22"/>
        </w:rPr>
        <w:t xml:space="preserve"> — número del condicional (o «R» si es de reserva) y lo que contestó, con cifras y nombres tal como los diga.</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pPr>
        <w:spacing w:before="200" w:after="60"/>
      </w:pPr>
      <w:r>
        <w:rPr>
          <w:rFonts w:ascii="Calibri" w:hAnsi="Calibri"/>
          <w:b/>
          <w:color w:val="007433"/>
          <w:sz w:val="32"/>
        </w:rPr>
        <w:t>C · MIS 3 MINUTOS — leer la pregunta tal cual está escrita</w:t>
      </w:r>
    </w:p>
    <w:p>
      <w:r>
        <w:rPr>
          <w:rFonts w:ascii="Calibri" w:hAnsi="Calibri"/>
          <w:b/>
          <w:color w:val="2B2B2B"/>
          <w:sz w:val="22"/>
        </w:rPr>
        <w:t>Pregunta 1 — Qué documento es D06: dos numeraciones que no se reconciliaron</w:t>
      </w:r>
    </w:p>
    <w:p>
      <w:pPr>
        <w:ind w:left="432"/>
        <w:shd w:val="clear" w:fill="E8F5EC"/>
      </w:pPr>
      <w:r>
        <w:rPr>
          <w:rFonts w:ascii="Calibri" w:hAnsi="Calibri"/>
          <w:b w:val="0"/>
          <w:i/>
          <w:color w:val="2B2B2B"/>
          <w:sz w:val="21"/>
        </w:rPr>
        <w:t>«Página 44, matriz de caracterización: D06 es el informe de la IEA de 2022, etiquetado OE2. Página 50, matriz de análisis: D06 es un planteamiento del BID, etiquetado OE1. Con las dos páginas en pantalla, díganme qué documento del corpus es D06. Si hubo dos numeraciones que no se reconciliaron, díganlo con esas palabras.»</w:t>
      </w:r>
    </w:p>
    <w:p>
      <w:r>
        <w:rPr>
          <w:rFonts w:ascii="Consolas" w:hAnsi="Consolas"/>
          <w:color w:val="111111"/>
          <w:sz w:val="21"/>
        </w:rPr>
        <w:t>Contestó:  [ ] Sí   [ ] A medias   [ ] La esquivó</w:t>
      </w:r>
    </w:p>
    <w:p>
      <w:r>
        <w:rPr>
          <w:rFonts w:ascii="Consolas" w:hAnsi="Consolas"/>
          <w:color w:val="111111"/>
          <w:sz w:val="21"/>
        </w:rPr>
        <w:t>Frase textual:</w:t>
      </w:r>
    </w:p>
    <w:p>
      <w:r>
        <w:rPr>
          <w:rFonts w:ascii="Consolas" w:hAnsi="Consolas"/>
          <w:color w:val="111111"/>
          <w:sz w:val="21"/>
        </w:rPr>
        <w:t>Verificar después: p. ____</w:t>
      </w:r>
    </w:p>
    <w:p>
      <w:r>
        <w:rPr>
          <w:rFonts w:ascii="Calibri" w:hAnsi="Calibri"/>
          <w:b/>
          <w:color w:val="2B2B2B"/>
          <w:sz w:val="22"/>
        </w:rPr>
        <w:t>Pregunta 2 — Un código, entre D01 y D35, con alcance Valle del Cauca</w:t>
      </w:r>
    </w:p>
    <w:p>
      <w:pPr>
        <w:ind w:left="432"/>
        <w:shd w:val="clear" w:fill="E8F5EC"/>
      </w:pPr>
      <w:r>
        <w:rPr>
          <w:rFonts w:ascii="Calibri" w:hAnsi="Calibri"/>
          <w:b w:val="0"/>
          <w:i/>
          <w:color w:val="2B2B2B"/>
          <w:sz w:val="21"/>
        </w:rPr>
        <w:t>«Página 77, debajo de la Figura 2: el documento afirma que la inclusión de documentos nacionales y regionales permitió contextualizar el análisis, particularmente, al contexto del Valle del Cauca. En la matriz de las páginas 43 a 48 la palabra Valle no aparece ni una vez. Díganme el código, entre D01 y D35, de una fuente cuyo alcance sea el Valle del Cauca. Si no hay ninguna, díganlo así.»</w:t>
      </w:r>
    </w:p>
    <w:p>
      <w:r>
        <w:rPr>
          <w:rFonts w:ascii="Consolas" w:hAnsi="Consolas"/>
          <w:color w:val="111111"/>
          <w:sz w:val="21"/>
        </w:rPr>
        <w:t>Contestó:  [ ] Sí   [ ] A medias   [ ] La esquivó</w:t>
      </w:r>
    </w:p>
    <w:p>
      <w:r>
        <w:rPr>
          <w:rFonts w:ascii="Consolas" w:hAnsi="Consolas"/>
          <w:color w:val="111111"/>
          <w:sz w:val="21"/>
        </w:rPr>
        <w:t>Frase textual:</w:t>
      </w:r>
    </w:p>
    <w:p>
      <w:r>
        <w:rPr>
          <w:rFonts w:ascii="Consolas" w:hAnsi="Consolas"/>
          <w:color w:val="111111"/>
          <w:sz w:val="21"/>
        </w:rPr>
        <w:t>Verificar después: p. ____</w:t>
      </w:r>
    </w:p>
    <w:p>
      <w:r>
        <w:rPr>
          <w:rFonts w:ascii="Calibri" w:hAnsi="Calibri"/>
          <w:b/>
          <w:color w:val="2B2B2B"/>
          <w:sz w:val="22"/>
        </w:rPr>
        <w:t>Pregunta 3 — Los tres porcentajes que no están en el documento</w:t>
      </w:r>
    </w:p>
    <w:p>
      <w:pPr>
        <w:ind w:left="432"/>
        <w:shd w:val="clear" w:fill="E8F5EC"/>
      </w:pPr>
      <w:r>
        <w:rPr>
          <w:rFonts w:ascii="Calibri" w:hAnsi="Calibri"/>
          <w:b w:val="0"/>
          <w:i/>
          <w:color w:val="2B2B2B"/>
          <w:sz w:val="21"/>
        </w:rPr>
        <w:t>«En su diapositiva 8 reportan 87 %, 81 % y 76 %. Esos tres valores no están en ninguna de las 129 páginas del trabajo: los porcentajes que sí trae el documento, en las Figuras 2, 4, 5, 6 y 7, son otros. Díganme, para uno cualquiera de los tres, la página y la tabla de donde sale ese número. Si el dato no está en el trabajo, díganlo con esas palabras.»</w:t>
      </w:r>
    </w:p>
    <w:p>
      <w:r>
        <w:rPr>
          <w:rFonts w:ascii="Consolas" w:hAnsi="Consolas"/>
          <w:color w:val="111111"/>
          <w:sz w:val="21"/>
        </w:rPr>
        <w:t>Contestó:  [ ] Sí   [ ] A medias   [ ] La esquivó</w:t>
      </w:r>
    </w:p>
    <w:p>
      <w:r>
        <w:rPr>
          <w:rFonts w:ascii="Consolas" w:hAnsi="Consolas"/>
          <w:color w:val="111111"/>
          <w:sz w:val="21"/>
        </w:rPr>
        <w:t>Frase textual:</w:t>
      </w:r>
    </w:p>
    <w:p>
      <w:r>
        <w:rPr>
          <w:rFonts w:ascii="Consolas" w:hAnsi="Consolas"/>
          <w:color w:val="111111"/>
          <w:sz w:val="21"/>
        </w:rPr>
        <w:t>Verificar después: p. ____</w:t>
      </w:r>
    </w:p>
    <w:p>
      <w:r>
        <w:rPr>
          <w:rFonts w:ascii="Calibri" w:hAnsi="Calibri"/>
          <w:b/>
          <w:color w:val="2B2B2B"/>
          <w:sz w:val="22"/>
        </w:rPr>
        <w:t>Reserva (solo si sobra tiempo):</w:t>
      </w:r>
      <w:r>
        <w:rPr>
          <w:rFonts w:ascii="Calibri" w:hAnsi="Calibri"/>
          <w:b w:val="0"/>
          <w:color w:val="2B2B2B"/>
          <w:sz w:val="22"/>
        </w:rPr>
        <w:t xml:space="preserve"> R4 — qué códigos D sustentan la fila de la Tabla 8 (p. 83) · R5 — cuatro dimensiones (p. 103) o cinco componentes (p. 104) · R7 — 31 en la Tabla 7 (p. 76), 35 en la Figura 5 (p. 80), 52 en su diapositiva 7 · R12 — dónde se evalúan costos y dónde están los ODS (p. 125; «ODS»: 0 apariciones)</w:t>
      </w:r>
    </w:p>
    <w:p>
      <w:pPr>
        <w:spacing w:before="200" w:after="60"/>
      </w:pPr>
      <w:r>
        <w:rPr>
          <w:rFonts w:ascii="Calibri" w:hAnsi="Calibri"/>
          <w:b/>
          <w:color w:val="007433"/>
          <w:sz w:val="32"/>
        </w:rPr>
        <w:t>D · AL CIERRE — rodear el rango y poner la nota</w:t>
      </w:r>
    </w:p>
    <w:p>
      <w:pPr>
        <w:pStyle w:val="ListBullet"/>
      </w:pPr>
      <w:r>
        <w:rPr>
          <w:rFonts w:ascii="Calibri" w:hAnsi="Calibri"/>
          <w:b/>
          <w:color w:val="2B2B2B"/>
          <w:sz w:val="22"/>
        </w:rPr>
        <w:t>5,0 / laureada: no.</w:t>
      </w:r>
      <w:r>
        <w:rPr>
          <w:rFonts w:ascii="Calibri" w:hAnsi="Calibri"/>
          <w:b w:val="0"/>
          <w:color w:val="2B2B2B"/>
          <w:sz w:val="22"/>
        </w:rPr>
        <w:t xml:space="preserve"> Un modelo conceptual sin ningún contraste y un mazo que contradice al documento en el tamaño del corpus no es laureada, por bien que sustenten.</w:t>
      </w:r>
    </w:p>
    <w:p>
      <w:r>
        <w:rPr>
          <w:rFonts w:ascii="Calibri" w:hAnsi="Calibri"/>
          <w:b/>
          <w:color w:val="2B2B2B"/>
          <w:sz w:val="22"/>
        </w:rPr>
        <w:t>Partida antes de oír (§8 de la ficha):</w:t>
      </w:r>
      <w:r>
        <w:rPr>
          <w:rFonts w:ascii="Calibri" w:hAnsi="Calibri"/>
          <w:b w:val="0"/>
          <w:color w:val="2B2B2B"/>
          <w:sz w:val="22"/>
        </w:rPr>
        <w:t xml:space="preserve"> 4,0 – 4,4 (escenario base según la §8 de la ficha).</w:t>
      </w:r>
    </w:p>
    <w:p>
      <w:r>
        <w:rPr>
          <w:rFonts w:ascii="Calibri" w:hAnsi="Calibri"/>
          <w:b/>
          <w:color w:val="2B2B2B"/>
          <w:sz w:val="22"/>
        </w:rPr>
        <w:t>Dominio del tema</w:t>
      </w:r>
      <w:r>
        <w:rPr>
          <w:rFonts w:ascii="Calibri" w:hAnsi="Calibri"/>
          <w:b w:val="0"/>
          <w:color w:val="2B2B2B"/>
          <w:sz w:val="22"/>
        </w:rPr>
        <w:t xml:space="preserve"> — rodear:   0,1–2,9   ·   3,0–3,5   ·   3,6–4,5   ·   4,6–5,0   →   nota  ______</w:t>
      </w:r>
    </w:p>
    <w:p>
      <w:r>
        <w:rPr>
          <w:rFonts w:ascii="Calibri" w:hAnsi="Calibri"/>
          <w:b/>
          <w:color w:val="2B2B2B"/>
          <w:sz w:val="22"/>
        </w:rPr>
        <w:t>Claridad</w:t>
      </w:r>
      <w:r>
        <w:rPr>
          <w:rFonts w:ascii="Calibri" w:hAnsi="Calibri"/>
          <w:b w:val="0"/>
          <w:color w:val="2B2B2B"/>
          <w:sz w:val="22"/>
        </w:rPr>
        <w:t xml:space="preserve"> — rodear:   0,1–2,9   ·   3,0–3,5   ·   3,6–4,5   ·   4,6–5,0   →   nota  ______</w:t>
      </w:r>
    </w:p>
    <w:p>
      <w:r>
        <w:rPr>
          <w:rFonts w:ascii="Calibri" w:hAnsi="Calibri"/>
          <w:b/>
          <w:color w:val="2B2B2B"/>
          <w:sz w:val="22"/>
        </w:rPr>
        <w:t>Coherencia del documento</w:t>
      </w:r>
      <w:r>
        <w:rPr>
          <w:rFonts w:ascii="Calibri" w:hAnsi="Calibri"/>
          <w:b w:val="0"/>
          <w:color w:val="2B2B2B"/>
          <w:sz w:val="22"/>
        </w:rPr>
        <w:t xml:space="preserve"> — rodear:   0,1–2,9   ·   3,0–3,5   ·   3,6–4,5   ·   4,6–5,0   →   nota  ______</w:t>
      </w:r>
    </w:p>
    <w:p>
      <w:r>
        <w:rPr>
          <w:rFonts w:ascii="Calibri" w:hAnsi="Calibri"/>
          <w:b/>
          <w:color w:val="2B2B2B"/>
          <w:sz w:val="22"/>
        </w:rPr>
        <w:t>Capacidad de defensa</w:t>
      </w:r>
      <w:r>
        <w:rPr>
          <w:rFonts w:ascii="Calibri" w:hAnsi="Calibri"/>
          <w:b w:val="0"/>
          <w:color w:val="2B2B2B"/>
          <w:sz w:val="22"/>
        </w:rPr>
        <w:t xml:space="preserve"> — rodear:   0,1–2,9   ·   3,0–3,5   ·   3,6–4,5   ·   4,6–5,0   →   nota  ______</w:t>
      </w:r>
    </w:p>
    <w:p>
      <w:pPr>
        <w:spacing w:before="200" w:after="60"/>
      </w:pPr>
      <w:r>
        <w:rPr>
          <w:rFonts w:ascii="Calibri" w:hAnsi="Calibri"/>
          <w:b/>
          <w:color w:val="007433"/>
          <w:sz w:val="32"/>
        </w:rPr>
        <w:t>NOTA QUE REPORTO A LA MODERADORA:  __________</w:t>
      </w:r>
    </w:p>
    <w:p>
      <w:r>
        <w:rPr>
          <w:rFonts w:ascii="Calibri" w:hAnsi="Calibri"/>
          <w:b w:val="0"/>
          <w:color w:val="2B2B2B"/>
          <w:sz w:val="22"/>
        </w:rPr>
        <w:t xml:space="preserve">Es </w:t>
      </w:r>
      <w:r>
        <w:rPr>
          <w:rFonts w:ascii="Calibri" w:hAnsi="Calibri"/>
          <w:b/>
          <w:color w:val="2B2B2B"/>
          <w:sz w:val="22"/>
        </w:rPr>
        <w:t>una sola</w:t>
      </w:r>
      <w:r>
        <w:rPr>
          <w:rFonts w:ascii="Calibri" w:hAnsi="Calibri"/>
          <w:b w:val="0"/>
          <w:color w:val="2B2B2B"/>
          <w:sz w:val="22"/>
        </w:rPr>
        <w:t xml:space="preserve"> nota, y es la única que queda en el acta. Regla: promedio simple de los cuatro criterios de arriba — el instructivo </w:t>
      </w:r>
      <w:r>
        <w:rPr>
          <w:rFonts w:ascii="Calibri" w:hAnsi="Calibri"/>
          <w:b/>
          <w:color w:val="2B2B2B"/>
          <w:sz w:val="22"/>
        </w:rPr>
        <w:t>no publica ponderación entre ellos</w:t>
      </w:r>
      <w:r>
        <w:rPr>
          <w:rFonts w:ascii="Calibri" w:hAnsi="Calibri"/>
          <w:b w:val="0"/>
          <w:color w:val="2B2B2B"/>
          <w:sz w:val="22"/>
        </w:rPr>
        <w:t xml:space="preserve"> (la de la p. 22, con pesos, califica otros seis criterios del informe escrito). Si la moderadora pide criterio por criterio, se leen los cuatro de arriba.</w:t>
      </w:r>
    </w:p>
    <w:p>
      <w:r>
        <w:rPr>
          <w:rFonts w:ascii="Calibri" w:hAnsi="Calibri"/>
          <w:b/>
          <w:color w:val="2B2B2B"/>
          <w:sz w:val="22"/>
        </w:rPr>
        <w:t>Retroalimentación (fortalezas · ajustes requeridos · acciones):</w:t>
      </w:r>
    </w:p>
    <w:p>
      <w:pPr>
        <w:pStyle w:val="ListNumber"/>
      </w:pPr>
      <w:r>
        <w:rPr>
          <w:rFonts w:ascii="Calibri" w:hAnsi="Calibri"/>
          <w:b w:val="0"/>
          <w:color w:val="2B2B2B"/>
          <w:sz w:val="22"/>
        </w:rPr>
        <w:t>______________________________________________________________________________________</w:t>
      </w:r>
    </w:p>
    <w:p>
      <w:pPr>
        <w:pStyle w:val="ListNumber"/>
      </w:pPr>
      <w:r>
        <w:rPr>
          <w:rFonts w:ascii="Calibri" w:hAnsi="Calibri"/>
          <w:b w:val="0"/>
          <w:color w:val="2B2B2B"/>
          <w:sz w:val="22"/>
        </w:rPr>
        <w:t>______________________________________________________________________________________</w:t>
      </w:r>
    </w:p>
    <w:p>
      <w:pPr>
        <w:pStyle w:val="ListNumber"/>
      </w:pPr>
      <w:r>
        <w:rPr>
          <w:rFonts w:ascii="Calibri" w:hAnsi="Calibri"/>
          <w:b w:val="0"/>
          <w:color w:val="2B2B2B"/>
          <w:sz w:val="22"/>
        </w:rPr>
        <w:t>______________________________________________________________________________________</w:t>
      </w:r>
    </w:p>
    <w:p>
      <w:r>
        <w:rPr>
          <w:rFonts w:ascii="Calibri" w:hAnsi="Calibri"/>
          <w:b w:val="0"/>
          <w:color w:val="2B2B2B"/>
          <w:sz w:val="22"/>
        </w:rPr>
        <w:t xml:space="preserve">⚠️ </w:t>
      </w:r>
      <w:r>
        <w:rPr>
          <w:rFonts w:ascii="Calibri" w:hAnsi="Calibri"/>
          <w:b/>
          <w:color w:val="2B2B2B"/>
          <w:sz w:val="22"/>
        </w:rPr>
        <w:t>Un 5,0 es proponer laureada</w:t>
      </w:r>
      <w:r>
        <w:rPr>
          <w:rFonts w:ascii="Calibri" w:hAnsi="Calibri"/>
          <w:b w:val="0"/>
          <w:color w:val="2B2B2B"/>
          <w:sz w:val="22"/>
        </w:rPr>
        <w:t xml:space="preserve"> y exige que el Jurado 1 coincida. </w:t>
      </w:r>
      <w:r>
        <w:rPr>
          <w:rFonts w:ascii="Calibri" w:hAnsi="Calibri"/>
          <w:b/>
          <w:color w:val="2B2B2B"/>
          <w:sz w:val="22"/>
        </w:rPr>
        <w:t>Meritoria</w:t>
      </w:r>
      <w:r>
        <w:rPr>
          <w:rFonts w:ascii="Calibri" w:hAnsi="Calibri"/>
          <w:b w:val="0"/>
          <w:color w:val="2B2B2B"/>
          <w:sz w:val="22"/>
        </w:rPr>
        <w:t xml:space="preserve"> (instructivo p. 11): promedio de jurados ≥ 4,6 y &lt; 5,0, </w:t>
      </w:r>
      <w:r>
        <w:rPr>
          <w:rFonts w:ascii="Calibri" w:hAnsi="Calibri"/>
          <w:b/>
          <w:color w:val="2B2B2B"/>
          <w:sz w:val="22"/>
        </w:rPr>
        <w:t>ninguna nota de jurado</w:t>
      </w:r>
      <w:r>
        <w:rPr>
          <w:rFonts w:ascii="Calibri" w:hAnsi="Calibri"/>
          <w:b w:val="0"/>
          <w:color w:val="2B2B2B"/>
          <w:sz w:val="22"/>
        </w:rPr>
        <w:t xml:space="preserve"> inferior a 4,5, y la pide al menos un jurado. Los cuatro criterios de arriba son </w:t>
      </w:r>
      <w:r>
        <w:rPr>
          <w:rFonts w:ascii="Calibri" w:hAnsi="Calibri"/>
          <w:b/>
          <w:color w:val="2B2B2B"/>
          <w:sz w:val="22"/>
        </w:rPr>
        <w:t>mi retícula interna</w:t>
      </w:r>
      <w:r>
        <w:rPr>
          <w:rFonts w:ascii="Calibri" w:hAnsi="Calibri"/>
          <w:b w:val="0"/>
          <w:color w:val="2B2B2B"/>
          <w:sz w:val="22"/>
        </w:rPr>
        <w:t>, no notas que se reporten: si la que baja de 4,5 es mi nota única, tengo que poder decir la página.</w:t>
      </w:r>
    </w:p>
    <w:p>
      <w:r>
        <w:rPr>
          <w:rFonts w:ascii="Calibri" w:hAnsi="Calibri"/>
          <w:b/>
          <w:color w:val="2B2B2B"/>
          <w:sz w:val="22"/>
        </w:rPr>
        <w:t>Taquigrafía:</w:t>
      </w:r>
      <w:r>
        <w:rPr>
          <w:rFonts w:ascii="Calibri" w:hAnsi="Calibri"/>
          <w:b w:val="0"/>
          <w:color w:val="2B2B2B"/>
          <w:sz w:val="22"/>
        </w:rPr>
        <w:t xml:space="preserve"> ✓ lo dijo · ✗ no lo dijo · ~ ambiguo · ! contradice el documento (p. __) · ☐ verificar después</w:t>
      </w:r>
    </w:p>
    <w:p>
      <w:pPr>
        <w:spacing w:before="200" w:after="60"/>
      </w:pPr>
      <w:r>
        <w:rPr>
          <w:rFonts w:ascii="Calibri" w:hAnsi="Calibri"/>
          <w:b/>
          <w:color w:val="007433"/>
          <w:sz w:val="32"/>
        </w:rPr>
        <w:t>E · FORMULARIO OFICIAL DEL JURADO — 5 criterios, escala 1–5</w:t>
      </w:r>
    </w:p>
    <w:p>
      <w:r>
        <w:rPr>
          <w:rFonts w:ascii="Calibri" w:hAnsi="Calibri"/>
          <w:b w:val="0"/>
          <w:color w:val="2B2B2B"/>
          <w:sz w:val="22"/>
        </w:rPr>
        <w:t xml:space="preserve">Instrumento </w:t>
      </w:r>
      <w:r>
        <w:rPr>
          <w:rFonts w:ascii="Calibri" w:hAnsi="Calibri"/>
          <w:b/>
          <w:color w:val="2B2B2B"/>
          <w:sz w:val="22"/>
        </w:rPr>
        <w:t>distinto</w:t>
      </w:r>
      <w:r>
        <w:rPr>
          <w:rFonts w:ascii="Calibri" w:hAnsi="Calibri"/>
          <w:b w:val="0"/>
          <w:color w:val="2B2B2B"/>
          <w:sz w:val="22"/>
        </w:rPr>
        <w:t xml:space="preserve"> de los cuatro criterios de la §D: aquellos dan la </w:t>
      </w:r>
      <w:r>
        <w:rPr>
          <w:rFonts w:ascii="Calibri" w:hAnsi="Calibri"/>
          <w:b/>
          <w:color w:val="2B2B2B"/>
          <w:sz w:val="22"/>
        </w:rPr>
        <w:t>nota del acta</w:t>
      </w:r>
      <w:r>
        <w:rPr>
          <w:rFonts w:ascii="Calibri" w:hAnsi="Calibri"/>
          <w:b w:val="0"/>
          <w:color w:val="2B2B2B"/>
          <w:sz w:val="22"/>
        </w:rPr>
        <w:t xml:space="preserve">, estos cinco van al formulario de la Dirección y </w:t>
      </w:r>
      <w:r>
        <w:rPr>
          <w:rFonts w:ascii="Calibri" w:hAnsi="Calibri"/>
          <w:b/>
          <w:color w:val="2B2B2B"/>
          <w:sz w:val="22"/>
        </w:rPr>
        <w:t>no son notas</w:t>
      </w:r>
      <w:r>
        <w:rPr>
          <w:rFonts w:ascii="Calibri" w:hAnsi="Calibri"/>
          <w:b w:val="0"/>
          <w:color w:val="2B2B2B"/>
          <w:sz w:val="22"/>
        </w:rPr>
        <w:t xml:space="preserve">. Las cinco se responden con el documento, así que vienen </w:t>
      </w:r>
      <w:r>
        <w:rPr>
          <w:rFonts w:ascii="Calibri" w:hAnsi="Calibri"/>
          <w:b/>
          <w:color w:val="2B2B2B"/>
          <w:sz w:val="22"/>
        </w:rPr>
        <w:t>precargadas</w:t>
      </w:r>
      <w:r>
        <w:rPr>
          <w:rFonts w:ascii="Calibri" w:hAnsi="Calibri"/>
          <w:b w:val="0"/>
          <w:color w:val="2B2B2B"/>
          <w:sz w:val="22"/>
        </w:rPr>
        <w:t xml:space="preserve"> desde la §8.1 de la ficha, que trae la página que sostiene cada casilla. En sala solo se confirma; si la sustentación cambia una, se tacha y se rodea otra.</w:t>
      </w:r>
    </w:p>
    <w:p>
      <w:r>
        <w:rPr>
          <w:rFonts w:ascii="Calibri" w:hAnsi="Calibri"/>
          <w:b/>
          <w:color w:val="2B2B2B"/>
          <w:sz w:val="22"/>
        </w:rPr>
        <w:t>1. Problemática y objetivos</w:t>
      </w:r>
      <w:r>
        <w:rPr>
          <w:rFonts w:ascii="Calibri" w:hAnsi="Calibri"/>
          <w:b w:val="0"/>
          <w:color w:val="2B2B2B"/>
          <w:sz w:val="22"/>
        </w:rPr>
        <w:t xml:space="preserve"> — rodear:   1   ·   2   ·   3   ·   4   ·   5   →   precargado </w:t>
      </w:r>
      <w:r>
        <w:rPr>
          <w:rFonts w:ascii="Calibri" w:hAnsi="Calibri"/>
          <w:b/>
          <w:color w:val="2B2B2B"/>
          <w:sz w:val="22"/>
        </w:rPr>
        <w:t>3</w:t>
      </w:r>
    </w:p>
    <w:p>
      <w:r>
        <w:rPr>
          <w:rFonts w:ascii="Calibri" w:hAnsi="Calibri"/>
          <w:b/>
          <w:color w:val="2B2B2B"/>
          <w:sz w:val="22"/>
        </w:rPr>
        <w:t>2. Marco teórico y referentes</w:t>
      </w:r>
      <w:r>
        <w:rPr>
          <w:rFonts w:ascii="Calibri" w:hAnsi="Calibri"/>
          <w:b w:val="0"/>
          <w:color w:val="2B2B2B"/>
          <w:sz w:val="22"/>
        </w:rPr>
        <w:t xml:space="preserve"> — rodear:   1   ·   2   ·   3   ·   4   ·   5   →   precargado </w:t>
      </w:r>
      <w:r>
        <w:rPr>
          <w:rFonts w:ascii="Calibri" w:hAnsi="Calibri"/>
          <w:b/>
          <w:color w:val="2B2B2B"/>
          <w:sz w:val="22"/>
        </w:rPr>
        <w:t>4</w:t>
      </w:r>
    </w:p>
    <w:p>
      <w:r>
        <w:rPr>
          <w:rFonts w:ascii="Calibri" w:hAnsi="Calibri"/>
          <w:b/>
          <w:color w:val="2B2B2B"/>
          <w:sz w:val="22"/>
        </w:rPr>
        <w:t>3. Metodología, muestra y diseño</w:t>
      </w:r>
      <w:r>
        <w:rPr>
          <w:rFonts w:ascii="Calibri" w:hAnsi="Calibri"/>
          <w:b w:val="0"/>
          <w:color w:val="2B2B2B"/>
          <w:sz w:val="22"/>
        </w:rPr>
        <w:t xml:space="preserve"> — rodear:   1   ·   2   ·   3   ·   4   ·   5   →   precargado </w:t>
      </w:r>
      <w:r>
        <w:rPr>
          <w:rFonts w:ascii="Calibri" w:hAnsi="Calibri"/>
          <w:b/>
          <w:color w:val="2B2B2B"/>
          <w:sz w:val="22"/>
        </w:rPr>
        <w:t>3</w:t>
      </w:r>
    </w:p>
    <w:p>
      <w:r>
        <w:rPr>
          <w:rFonts w:ascii="Calibri" w:hAnsi="Calibri"/>
          <w:b/>
          <w:color w:val="2B2B2B"/>
          <w:sz w:val="22"/>
        </w:rPr>
        <w:t>4. Resultados y conclusiones</w:t>
      </w:r>
      <w:r>
        <w:rPr>
          <w:rFonts w:ascii="Calibri" w:hAnsi="Calibri"/>
          <w:b w:val="0"/>
          <w:color w:val="2B2B2B"/>
          <w:sz w:val="22"/>
        </w:rPr>
        <w:t xml:space="preserve"> — rodear:   1   ·   2   ·   3   ·   4   ·   5   →   precargado </w:t>
      </w:r>
      <w:r>
        <w:rPr>
          <w:rFonts w:ascii="Calibri" w:hAnsi="Calibri"/>
          <w:b/>
          <w:color w:val="2B2B2B"/>
          <w:sz w:val="22"/>
        </w:rPr>
        <w:t>3</w:t>
      </w:r>
    </w:p>
    <w:p>
      <w:r>
        <w:rPr>
          <w:rFonts w:ascii="Calibri" w:hAnsi="Calibri"/>
          <w:b/>
          <w:color w:val="2B2B2B"/>
          <w:sz w:val="22"/>
        </w:rPr>
        <w:t>5. Pertinencia disciplinar</w:t>
      </w:r>
      <w:r>
        <w:rPr>
          <w:rFonts w:ascii="Calibri" w:hAnsi="Calibri"/>
          <w:b w:val="0"/>
          <w:color w:val="2B2B2B"/>
          <w:sz w:val="22"/>
        </w:rPr>
        <w:t xml:space="preserve"> — rodear:   1   ·   2   ·   3   ·   4   ·   5   →   precargado </w:t>
      </w:r>
      <w:r>
        <w:rPr>
          <w:rFonts w:ascii="Calibri" w:hAnsi="Calibri"/>
          <w:b/>
          <w:color w:val="2B2B2B"/>
          <w:sz w:val="22"/>
        </w:rPr>
        <w:t>3</w:t>
      </w:r>
    </w:p>
    <w:p>
      <w:r>
        <w:rPr>
          <w:rFonts w:ascii="Calibri" w:hAnsi="Calibri"/>
          <w:b/>
          <w:color w:val="2B2B2B"/>
          <w:sz w:val="22"/>
        </w:rPr>
        <w:t>Suma:  ______ / 25</w:t>
      </w:r>
      <w:r>
        <w:rPr>
          <w:rFonts w:ascii="Calibri" w:hAnsi="Calibri"/>
          <w:b w:val="0"/>
          <w:color w:val="2B2B2B"/>
          <w:sz w:val="22"/>
        </w:rPr>
        <w:t xml:space="preserve">   ·   precargada: </w:t>
      </w:r>
      <w:r>
        <w:rPr>
          <w:rFonts w:ascii="Calibri" w:hAnsi="Calibri"/>
          <w:b/>
          <w:color w:val="2B2B2B"/>
          <w:sz w:val="22"/>
        </w:rPr>
        <w:t>16 / 25</w:t>
      </w:r>
    </w:p>
    <w:p>
      <w:r>
        <w:rPr>
          <w:rFonts w:ascii="Calibri" w:hAnsi="Calibri"/>
          <w:b/>
          <w:color w:val="2B2B2B"/>
          <w:sz w:val="22"/>
        </w:rPr>
        <w:t>Si cambio una casilla, la razón en una línea</w:t>
      </w:r>
      <w:r>
        <w:rPr>
          <w:rFonts w:ascii="Calibri" w:hAnsi="Calibri"/>
          <w:b w:val="0"/>
          <w:color w:val="2B2B2B"/>
          <w:sz w:val="22"/>
        </w:rPr>
        <w:t xml:space="preserve"> (la §8.1 trae el sustento del precargado):   ______________________________________________________</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