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2B2B2B"/>
          <w:sz w:val="22"/>
        </w:rPr>
        <w:t xml:space="preserve">⚠️ ESTE GRUPO NO ENTREGÓ DOCUMENTOS. La carpeta de Drive del cronograma existe pero está VACÍA: cero archivos (ni trabajo de grado ni presentación), verificado el 15/08/2026 a las 07:21 y </w:t>
      </w:r>
      <w:r>
        <w:rPr>
          <w:rFonts w:ascii="Calibri" w:hAnsi="Calibri"/>
          <w:b w:val="0"/>
          <w:color w:val="2B2B2B"/>
          <w:sz w:val="22"/>
        </w:rPr>
        <w:t>de nuevo el 19/08/2026</w:t>
      </w:r>
      <w:r>
        <w:rPr>
          <w:rFonts w:ascii="Calibri" w:hAnsi="Calibri"/>
          <w:b/>
          <w:color w:val="2B2B2B"/>
          <w:sz w:val="22"/>
        </w:rPr>
        <w:t>, el día de la sustentación: sigue vacía. No hay trabajo de grado que leer, no hay presentación que comparar y, por lo tanto, NO HAY BASE PARA CALIFICAR EL CRITERIO «COHERENCIA DEL DOCUMENTO». Esto hay que plantearlo al director/moderador ANTES de entrar a la sala (ver §9).</w:t>
      </w:r>
    </w:p>
    <w:p>
      <w:r>
        <w:rPr>
          <w:rFonts w:ascii="Calibri" w:hAnsi="Calibri"/>
          <w:b/>
          <w:color w:val="0C2340"/>
          <w:sz w:val="44"/>
        </w:rPr>
        <w:t>26ET2-G-011 — Intranet CDS: solución tecnológica diseñada para optimizar la atención al cliente durante la solicitud de servicios de asistencia</w:t>
      </w:r>
    </w:p>
    <w:p>
      <w:r>
        <w:rPr>
          <w:rFonts w:ascii="Calibri" w:hAnsi="Calibri"/>
          <w:b/>
          <w:color w:val="2B2B2B"/>
          <w:sz w:val="22"/>
        </w:rPr>
        <w:t>Sustentación:</w:t>
      </w:r>
      <w:r>
        <w:rPr>
          <w:rFonts w:ascii="Calibri" w:hAnsi="Calibri"/>
          <w:b w:val="0"/>
          <w:color w:val="2B2B2B"/>
          <w:sz w:val="22"/>
        </w:rPr>
        <w:t xml:space="preserve"> miércoles 19 de agosto de 2026 · 6:20 p.m. – 6:40 p.m.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Flor Ángela Hernández González (flor.hernandezg@con.edu.co — el dominio está mal escrito en el cronograma; ver §9)</w:t>
      </w:r>
    </w:p>
    <w:p>
      <w:r>
        <w:rPr>
          <w:rFonts w:ascii="Calibri" w:hAnsi="Calibri"/>
          <w:b/>
          <w:color w:val="2B2B2B"/>
          <w:sz w:val="22"/>
        </w:rPr>
        <w:t>Línea:</w:t>
      </w:r>
      <w:r>
        <w:rPr>
          <w:rFonts w:ascii="Calibri" w:hAnsi="Calibri"/>
          <w:b w:val="0"/>
          <w:color w:val="2B2B2B"/>
          <w:sz w:val="22"/>
        </w:rPr>
        <w:t xml:space="preserve"> Gestión y Tecnologías</w:t>
      </w:r>
    </w:p>
    <w:p>
      <w:r>
        <w:rPr>
          <w:rFonts w:ascii="Calibri" w:hAnsi="Calibri"/>
          <w:b/>
          <w:color w:val="2B2B2B"/>
          <w:sz w:val="22"/>
        </w:rPr>
        <w:t>Documentos leídos:</w:t>
      </w:r>
      <w:r>
        <w:rPr>
          <w:rFonts w:ascii="Calibri" w:hAnsi="Calibri"/>
          <w:b w:val="0"/>
          <w:color w:val="2B2B2B"/>
          <w:sz w:val="22"/>
        </w:rPr>
        <w:t xml:space="preserve"> </w:t>
      </w:r>
      <w:r>
        <w:rPr>
          <w:rFonts w:ascii="Calibri" w:hAnsi="Calibri"/>
          <w:b/>
          <w:color w:val="2B2B2B"/>
          <w:sz w:val="22"/>
        </w:rPr>
        <w:t>ninguno.</w:t>
      </w:r>
      <w:r>
        <w:rPr>
          <w:rFonts w:ascii="Calibri" w:hAnsi="Calibri"/>
          <w:b w:val="0"/>
          <w:color w:val="2B2B2B"/>
          <w:sz w:val="22"/>
        </w:rPr>
        <w:t xml:space="preserve"> No existe archivo alguno en </w:t>
      </w:r>
      <w:r>
        <w:rPr>
          <w:rFonts w:ascii="Consolas" w:hAnsi="Consolas"/>
          <w:color w:val="111111"/>
          <w:sz w:val="21"/>
        </w:rPr>
        <w:t>G:\.shortcut-targets-by-id\1q8TC3kuLuOFTwhnhMPdy0nW1IagfN-af\26ET2-G-011</w:t>
      </w:r>
      <w:r>
        <w:rPr>
          <w:rFonts w:ascii="Calibri" w:hAnsi="Calibri"/>
          <w:b w:val="0"/>
          <w:color w:val="2B2B2B"/>
          <w:sz w:val="22"/>
        </w:rPr>
        <w:t xml:space="preserve"> (carpeta a la que apunta el hipervínculo de la celda B46 del cronograma). Comprobado con </w:t>
      </w:r>
      <w:r>
        <w:rPr>
          <w:rFonts w:ascii="Consolas" w:hAnsi="Consolas"/>
          <w:color w:val="111111"/>
          <w:sz w:val="21"/>
        </w:rPr>
        <w:t>find ... -type f</w:t>
      </w:r>
      <w:r>
        <w:rPr>
          <w:rFonts w:ascii="Calibri" w:hAnsi="Calibri"/>
          <w:b w:val="0"/>
          <w:color w:val="2B2B2B"/>
          <w:sz w:val="22"/>
        </w:rPr>
        <w:t xml:space="preserve"> → 0 archivos, el 15/08/2026 07:21, y repetido el 19/08/2026 con el mismo resultado (§5).</w:t>
      </w:r>
    </w:p>
    <w:p>
      <w:pPr>
        <w:ind w:left="432"/>
        <w:shd w:val="clear" w:fill="E8F5EC"/>
      </w:pPr>
      <w:r>
        <w:rPr>
          <w:rFonts w:ascii="Calibri" w:hAnsi="Calibri"/>
          <w:b/>
          <w:i/>
          <w:color w:val="2B2B2B"/>
          <w:sz w:val="21"/>
        </w:rPr>
        <w:t>Convención de citas de esta ficha.</w:t>
      </w:r>
      <w:r>
        <w:rPr>
          <w:rFonts w:ascii="Calibri" w:hAnsi="Calibri"/>
          <w:b w:val="0"/>
          <w:i/>
          <w:color w:val="2B2B2B"/>
          <w:sz w:val="21"/>
        </w:rPr>
        <w:t xml:space="preserve"> La regla es cero afirmaciones sin fuente. Como no hay trabajo de grado, </w:t>
      </w:r>
      <w:r>
        <w:rPr>
          <w:rFonts w:ascii="Calibri" w:hAnsi="Calibri"/>
          <w:b/>
          <w:i/>
          <w:color w:val="2B2B2B"/>
          <w:sz w:val="21"/>
        </w:rPr>
        <w:t>no existe ninguna página que citar</w:t>
      </w:r>
      <w:r>
        <w:rPr>
          <w:rFonts w:ascii="Calibri" w:hAnsi="Calibri"/>
          <w:b w:val="0"/>
          <w:i/>
          <w:color w:val="2B2B2B"/>
          <w:sz w:val="21"/>
        </w:rPr>
        <w:t xml:space="preserve">: todo lo que aquí se afirma del proyecto viene del cronograma institucional y se cita por su celda exacta, así: </w:t>
      </w:r>
      <w:r>
        <w:rPr>
          <w:rFonts w:ascii="Calibri" w:hAnsi="Calibri"/>
          <w:i/>
          <w:color w:val="2B2B2B"/>
          <w:sz w:val="21"/>
        </w:rPr>
        <w:t>(cronograma, hoja MARIA-ESPTD, fila 46, col. I)</w:t>
      </w:r>
      <w:r>
        <w:rPr>
          <w:rFonts w:ascii="Calibri" w:hAnsi="Calibri"/>
          <w:b w:val="0"/>
          <w:i/>
          <w:color w:val="2B2B2B"/>
          <w:sz w:val="21"/>
        </w:rPr>
        <w:t>. Fuente única:</w:t>
      </w:r>
    </w:p>
    <w:p>
      <w:pPr>
        <w:ind w:left="432"/>
        <w:shd w:val="clear" w:fill="E8F5EC"/>
      </w:pPr>
      <w:r>
        <w:rPr>
          <w:rFonts w:ascii="Consolas" w:hAnsi="Consolas"/>
          <w:i/>
          <w:color w:val="111111"/>
          <w:sz w:val="20"/>
        </w:rPr>
        <w:t>Especializacion\Evaluaciones\2026-2\CRONOGRAMA SUSTENTACIÓN 26ET2.xlsx</w:t>
      </w:r>
      <w:r>
        <w:rPr>
          <w:rFonts w:ascii="Calibri" w:hAnsi="Calibri"/>
          <w:b w:val="0"/>
          <w:i/>
          <w:color w:val="2B2B2B"/>
          <w:sz w:val="21"/>
        </w:rPr>
        <w:t>.</w:t>
      </w:r>
    </w:p>
    <w:p>
      <w:pPr>
        <w:ind w:left="432"/>
        <w:shd w:val="clear" w:fill="E8F5EC"/>
      </w:pPr>
      <w:r>
        <w:rPr>
          <w:rFonts w:ascii="Calibri" w:hAnsi="Calibri"/>
          <w:b w:val="0"/>
          <w:i/>
          <w:color w:val="2B2B2B"/>
          <w:sz w:val="21"/>
        </w:rPr>
        <w:t xml:space="preserve">Cualquier cosa que un jurado esperaría y que no esté en esa fila se declara aquí como </w:t>
      </w:r>
      <w:r>
        <w:rPr>
          <w:rFonts w:ascii="Calibri" w:hAnsi="Calibri"/>
          <w:b/>
          <w:i/>
          <w:color w:val="2B2B2B"/>
          <w:sz w:val="21"/>
        </w:rPr>
        <w:t>no declarada</w:t>
      </w:r>
      <w:r>
        <w:rPr>
          <w:rFonts w:ascii="Calibri" w:hAnsi="Calibri"/>
          <w:b w:val="0"/>
          <w:i/>
          <w:color w:val="2B2B2B"/>
          <w:sz w:val="21"/>
        </w:rPr>
        <w:t>, y se convierte en pregunta.</w:t>
      </w:r>
    </w:p>
    <w:p>
      <w:pPr>
        <w:spacing w:before="200" w:after="60"/>
      </w:pPr>
      <w:r>
        <w:rPr>
          <w:rFonts w:ascii="Calibri" w:hAnsi="Calibri"/>
          <w:b/>
          <w:color w:val="007433"/>
          <w:sz w:val="32"/>
        </w:rPr>
        <w:t>1. Resumen para leer en 5 minutos</w:t>
      </w:r>
    </w:p>
    <w:p>
      <w:r>
        <w:rPr>
          <w:rFonts w:ascii="Calibri" w:hAnsi="Calibri"/>
          <w:b/>
          <w:color w:val="2B2B2B"/>
          <w:sz w:val="22"/>
        </w:rPr>
        <w:t>No evaluable sin documento.</w:t>
      </w:r>
      <w:r>
        <w:rPr>
          <w:rFonts w:ascii="Calibri" w:hAnsi="Calibri"/>
          <w:b w:val="0"/>
          <w:color w:val="2B2B2B"/>
          <w:sz w:val="22"/>
        </w:rPr>
        <w:t xml:space="preserve"> Lo único que se puede afirmar con fuente es lo que la Dirección transcribió en el cronograma:</w:t>
      </w:r>
    </w:p>
    <w:p>
      <w:pPr>
        <w:pStyle w:val="ListBullet"/>
      </w:pPr>
      <w:r>
        <w:rPr>
          <w:rFonts w:ascii="Calibri" w:hAnsi="Calibri"/>
          <w:b/>
          <w:color w:val="2B2B2B"/>
          <w:sz w:val="22"/>
        </w:rPr>
        <w:t>Qué propone.</w:t>
      </w:r>
      <w:r>
        <w:rPr>
          <w:rFonts w:ascii="Calibri" w:hAnsi="Calibri"/>
          <w:b w:val="0"/>
          <w:color w:val="2B2B2B"/>
          <w:sz w:val="22"/>
        </w:rPr>
        <w:t xml:space="preserve"> Diseñar e implementar una </w:t>
      </w:r>
      <w:r>
        <w:rPr>
          <w:rFonts w:ascii="Calibri" w:hAnsi="Calibri"/>
          <w:b/>
          <w:color w:val="2B2B2B"/>
          <w:sz w:val="22"/>
        </w:rPr>
        <w:t>intranet corporativa</w:t>
      </w:r>
      <w:r>
        <w:rPr>
          <w:rFonts w:ascii="Calibri" w:hAnsi="Calibri"/>
          <w:b w:val="0"/>
          <w:color w:val="2B2B2B"/>
          <w:sz w:val="22"/>
        </w:rPr>
        <w:t xml:space="preserve"> para un </w:t>
      </w:r>
      <w:r>
        <w:rPr>
          <w:rFonts w:ascii="Calibri" w:hAnsi="Calibri"/>
          <w:b/>
          <w:color w:val="2B2B2B"/>
          <w:sz w:val="22"/>
        </w:rPr>
        <w:t>Centro de Servicios (CDS)</w:t>
      </w:r>
      <w:r>
        <w:rPr>
          <w:rFonts w:ascii="Calibri" w:hAnsi="Calibri"/>
          <w:b w:val="0"/>
          <w:color w:val="2B2B2B"/>
          <w:sz w:val="22"/>
        </w:rPr>
        <w:t xml:space="preserve"> que estandarice, automatice y optimice el proceso de </w:t>
      </w:r>
      <w:r>
        <w:rPr>
          <w:rFonts w:ascii="Calibri" w:hAnsi="Calibri"/>
          <w:b/>
          <w:color w:val="2B2B2B"/>
          <w:sz w:val="22"/>
        </w:rPr>
        <w:t>recepción, higienización, transformación y visualización de las bases de datos enviadas por los clientes</w:t>
      </w:r>
      <w:r>
        <w:rPr>
          <w:rFonts w:ascii="Calibri" w:hAnsi="Calibri"/>
          <w:b w:val="0"/>
          <w:color w:val="2B2B2B"/>
          <w:sz w:val="22"/>
        </w:rPr>
        <w:t xml:space="preserve">, garantizando disponibilidad, calidad y trazabilidad de la información necesaria para la </w:t>
      </w:r>
      <w:r>
        <w:rPr>
          <w:rFonts w:ascii="Calibri" w:hAnsi="Calibri"/>
          <w:b/>
          <w:color w:val="2B2B2B"/>
          <w:sz w:val="22"/>
        </w:rPr>
        <w:t>validación de pólizas</w:t>
      </w:r>
      <w:r>
        <w:rPr>
          <w:rFonts w:ascii="Calibri" w:hAnsi="Calibri"/>
          <w:b w:val="0"/>
          <w:color w:val="2B2B2B"/>
          <w:sz w:val="22"/>
        </w:rPr>
        <w:t xml:space="preserve"> y la prestación de </w:t>
      </w:r>
      <w:r>
        <w:rPr>
          <w:rFonts w:ascii="Calibri" w:hAnsi="Calibri"/>
          <w:b/>
          <w:color w:val="2B2B2B"/>
          <w:sz w:val="22"/>
        </w:rPr>
        <w:t>servicios de asistencia</w:t>
      </w:r>
      <w:r>
        <w:rPr>
          <w:rFonts w:ascii="Calibri" w:hAnsi="Calibri"/>
          <w:b w:val="0"/>
          <w:color w:val="2B2B2B"/>
          <w:sz w:val="22"/>
        </w:rPr>
        <w:t xml:space="preserve"> </w:t>
      </w:r>
      <w:r>
        <w:rPr>
          <w:rFonts w:ascii="Calibri" w:hAnsi="Calibri"/>
          <w:i/>
          <w:color w:val="2B2B2B"/>
          <w:sz w:val="22"/>
        </w:rPr>
        <w:t>(fila 46, col. I)</w:t>
      </w:r>
      <w:r>
        <w:rPr>
          <w:rFonts w:ascii="Calibri" w:hAnsi="Calibri"/>
          <w:b w:val="0"/>
          <w:color w:val="2B2B2B"/>
          <w:sz w:val="22"/>
        </w:rPr>
        <w:t>.</w:t>
      </w:r>
    </w:p>
    <w:p>
      <w:pPr>
        <w:pStyle w:val="ListBullet"/>
      </w:pPr>
      <w:r>
        <w:rPr>
          <w:rFonts w:ascii="Calibri" w:hAnsi="Calibri"/>
          <w:b/>
          <w:color w:val="2B2B2B"/>
          <w:sz w:val="22"/>
        </w:rPr>
        <w:t>Cómo se titula.</w:t>
      </w:r>
      <w:r>
        <w:rPr>
          <w:rFonts w:ascii="Calibri" w:hAnsi="Calibri"/>
          <w:b w:val="0"/>
          <w:color w:val="2B2B2B"/>
          <w:sz w:val="22"/>
        </w:rPr>
        <w:t xml:space="preserve"> «Intranet CDS: solución tecnológica diseñada para </w:t>
      </w:r>
      <w:r>
        <w:rPr>
          <w:rFonts w:ascii="Calibri" w:hAnsi="Calibri"/>
          <w:b/>
          <w:color w:val="2B2B2B"/>
          <w:sz w:val="22"/>
        </w:rPr>
        <w:t>optimizar la atención al cliente</w:t>
      </w:r>
      <w:r>
        <w:rPr>
          <w:rFonts w:ascii="Calibri" w:hAnsi="Calibri"/>
          <w:b w:val="0"/>
          <w:color w:val="2B2B2B"/>
          <w:sz w:val="22"/>
        </w:rPr>
        <w:t xml:space="preserve"> durante la solicitud de servicios de asistencia» </w:t>
      </w:r>
      <w:r>
        <w:rPr>
          <w:rFonts w:ascii="Calibri" w:hAnsi="Calibri"/>
          <w:i/>
          <w:color w:val="2B2B2B"/>
          <w:sz w:val="22"/>
        </w:rPr>
        <w:t>(fila 46, col. G)</w:t>
      </w:r>
      <w:r>
        <w:rPr>
          <w:rFonts w:ascii="Calibri" w:hAnsi="Calibri"/>
          <w:b w:val="0"/>
          <w:color w:val="2B2B2B"/>
          <w:sz w:val="22"/>
        </w:rPr>
        <w:t>.</w:t>
      </w:r>
    </w:p>
    <w:p>
      <w:pPr>
        <w:pStyle w:val="ListBullet"/>
      </w:pPr>
      <w:r>
        <w:rPr>
          <w:rFonts w:ascii="Calibri" w:hAnsi="Calibri"/>
          <w:b/>
          <w:color w:val="2B2B2B"/>
          <w:sz w:val="22"/>
        </w:rPr>
        <w:t>Línea de profundización.</w:t>
      </w:r>
      <w:r>
        <w:rPr>
          <w:rFonts w:ascii="Calibri" w:hAnsi="Calibri"/>
          <w:b w:val="0"/>
          <w:color w:val="2B2B2B"/>
          <w:sz w:val="22"/>
        </w:rPr>
        <w:t xml:space="preserve"> Gestión y Tecnologías </w:t>
      </w:r>
      <w:r>
        <w:rPr>
          <w:rFonts w:ascii="Calibri" w:hAnsi="Calibri"/>
          <w:i/>
          <w:color w:val="2B2B2B"/>
          <w:sz w:val="22"/>
        </w:rPr>
        <w:t>(fila 46, col. H)</w:t>
      </w:r>
      <w:r>
        <w:rPr>
          <w:rFonts w:ascii="Calibri" w:hAnsi="Calibri"/>
          <w:b w:val="0"/>
          <w:color w:val="2B2B2B"/>
          <w:sz w:val="22"/>
        </w:rPr>
        <w:t>.</w:t>
      </w:r>
    </w:p>
    <w:p>
      <w:pPr>
        <w:pStyle w:val="ListBullet"/>
      </w:pPr>
      <w:r>
        <w:rPr>
          <w:rFonts w:ascii="Calibri" w:hAnsi="Calibri"/>
          <w:b/>
          <w:color w:val="2B2B2B"/>
          <w:sz w:val="22"/>
        </w:rPr>
        <w:t>Quién lo presenta.</w:t>
      </w:r>
      <w:r>
        <w:rPr>
          <w:rFonts w:ascii="Calibri" w:hAnsi="Calibri"/>
          <w:b w:val="0"/>
          <w:color w:val="2B2B2B"/>
          <w:sz w:val="22"/>
        </w:rPr>
        <w:t xml:space="preserve"> Una sola persona </w:t>
      </w:r>
      <w:r>
        <w:rPr>
          <w:rFonts w:ascii="Calibri" w:hAnsi="Calibri"/>
          <w:i/>
          <w:color w:val="2B2B2B"/>
          <w:sz w:val="22"/>
        </w:rPr>
        <w:t>(fila 46, col. D; la fila 47 está vacía, es decir, no hay segundo integrante registrado)</w:t>
      </w:r>
      <w:r>
        <w:rPr>
          <w:rFonts w:ascii="Calibri" w:hAnsi="Calibri"/>
          <w:b w:val="0"/>
          <w:color w:val="2B2B2B"/>
          <w:sz w:val="22"/>
        </w:rPr>
        <w:t>.</w:t>
      </w:r>
    </w:p>
    <w:p>
      <w:pPr>
        <w:pStyle w:val="ListBullet"/>
      </w:pPr>
      <w:r>
        <w:rPr>
          <w:rFonts w:ascii="Calibri" w:hAnsi="Calibri"/>
          <w:b/>
          <w:color w:val="2B2B2B"/>
          <w:sz w:val="22"/>
        </w:rPr>
        <w:t>Observaciones de la Dirección.</w:t>
      </w:r>
      <w:r>
        <w:rPr>
          <w:rFonts w:ascii="Calibri" w:hAnsi="Calibri"/>
          <w:b w:val="0"/>
          <w:color w:val="2B2B2B"/>
          <w:sz w:val="22"/>
        </w:rPr>
        <w:t xml:space="preserve"> Ninguna: la celda de observaciones está en blanco </w:t>
      </w:r>
      <w:r>
        <w:rPr>
          <w:rFonts w:ascii="Calibri" w:hAnsi="Calibri"/>
          <w:i/>
          <w:color w:val="2B2B2B"/>
          <w:sz w:val="22"/>
        </w:rPr>
        <w:t>(fila 46, col. J)</w:t>
      </w:r>
      <w:r>
        <w:rPr>
          <w:rFonts w:ascii="Calibri" w:hAnsi="Calibri"/>
          <w:b w:val="0"/>
          <w:color w:val="2B2B2B"/>
          <w:sz w:val="22"/>
        </w:rPr>
        <w:t>.</w:t>
      </w:r>
    </w:p>
    <w:p>
      <w:r>
        <w:rPr>
          <w:rFonts w:ascii="Calibri" w:hAnsi="Calibri"/>
          <w:b/>
          <w:color w:val="2B2B2B"/>
          <w:sz w:val="22"/>
        </w:rPr>
        <w:t>Lo que un jurado necesitaría y NO está declarado en ninguna parte a la que yo tenga acceso</w:t>
      </w:r>
      <w:r>
        <w:rPr>
          <w:rFonts w:ascii="Calibri" w:hAnsi="Calibri"/>
          <w:b w:val="0"/>
          <w:color w:val="2B2B2B"/>
          <w:sz w:val="22"/>
        </w:rPr>
        <w:t xml:space="preserve"> (buscado en la única fuente existente, fila 46 completa, columnas B a K, y en la carpeta de Drive del grupo):</w:t>
      </w:r>
    </w:p>
    <w:p>
      <w:pPr>
        <w:pStyle w:val="ListNumber"/>
      </w:pPr>
      <w:r>
        <w:rPr>
          <w:rFonts w:ascii="Calibri" w:hAnsi="Calibri"/>
          <w:b/>
          <w:color w:val="2B2B2B"/>
          <w:sz w:val="22"/>
        </w:rPr>
        <w:t>Objetivos específicos</w:t>
      </w:r>
      <w:r>
        <w:rPr>
          <w:rFonts w:ascii="Calibri" w:hAnsi="Calibri"/>
          <w:b w:val="0"/>
          <w:color w:val="2B2B2B"/>
          <w:sz w:val="22"/>
        </w:rPr>
        <w:t xml:space="preserve"> — no declarados. Sin ellos no puedo verificar si cada uno cerró con un resultado.</w:t>
      </w:r>
    </w:p>
    <w:p>
      <w:pPr>
        <w:pStyle w:val="ListNumber"/>
      </w:pPr>
      <w:r>
        <w:rPr>
          <w:rFonts w:ascii="Calibri" w:hAnsi="Calibri"/>
          <w:b/>
          <w:color w:val="2B2B2B"/>
          <w:sz w:val="22"/>
        </w:rPr>
        <w:t>Qué empresa es el CDS</w:t>
      </w:r>
      <w:r>
        <w:rPr>
          <w:rFonts w:ascii="Calibri" w:hAnsi="Calibri"/>
          <w:b w:val="0"/>
          <w:color w:val="2B2B2B"/>
          <w:sz w:val="22"/>
        </w:rPr>
        <w:t>, de qué sector y con qué volumen de bases — no declarado.</w:t>
      </w:r>
    </w:p>
    <w:p>
      <w:pPr>
        <w:pStyle w:val="ListNumber"/>
      </w:pPr>
      <w:r>
        <w:rPr>
          <w:rFonts w:ascii="Calibri" w:hAnsi="Calibri"/>
          <w:b/>
          <w:color w:val="2B2B2B"/>
          <w:sz w:val="22"/>
        </w:rPr>
        <w:t>Evidencia de que el producto existe</w:t>
      </w:r>
      <w:r>
        <w:rPr>
          <w:rFonts w:ascii="Calibri" w:hAnsi="Calibri"/>
          <w:b w:val="0"/>
          <w:color w:val="2B2B2B"/>
          <w:sz w:val="22"/>
        </w:rPr>
        <w:t xml:space="preserve"> (URL, entorno, capturas, repositorio, fecha de puesta en marcha) — no declarada.</w:t>
      </w:r>
    </w:p>
    <w:p>
      <w:pPr>
        <w:pStyle w:val="ListNumber"/>
      </w:pPr>
      <w:r>
        <w:rPr>
          <w:rFonts w:ascii="Calibri" w:hAnsi="Calibri"/>
          <w:b/>
          <w:color w:val="2B2B2B"/>
          <w:sz w:val="22"/>
        </w:rPr>
        <w:t>Metodología</w:t>
      </w:r>
      <w:r>
        <w:rPr>
          <w:rFonts w:ascii="Calibri" w:hAnsi="Calibri"/>
          <w:b w:val="0"/>
          <w:color w:val="2B2B2B"/>
          <w:sz w:val="22"/>
        </w:rPr>
        <w:t xml:space="preserve"> (enfoque, alcance, diseño, población, técnicas, instrumentos) — no declarada.</w:t>
      </w:r>
    </w:p>
    <w:p>
      <w:pPr>
        <w:pStyle w:val="ListNumber"/>
      </w:pPr>
      <w:r>
        <w:rPr>
          <w:rFonts w:ascii="Calibri" w:hAnsi="Calibri"/>
          <w:b/>
          <w:color w:val="2B2B2B"/>
          <w:sz w:val="22"/>
        </w:rPr>
        <w:t>Línea base e indicadores</w:t>
      </w:r>
      <w:r>
        <w:rPr>
          <w:rFonts w:ascii="Calibri" w:hAnsi="Calibri"/>
          <w:b w:val="0"/>
          <w:color w:val="2B2B2B"/>
          <w:sz w:val="22"/>
        </w:rPr>
        <w:t xml:space="preserve"> de la «optimización» prometida — no declarados.</w:t>
      </w:r>
    </w:p>
    <w:p>
      <w:pPr>
        <w:pStyle w:val="ListNumber"/>
      </w:pPr>
      <w:r>
        <w:rPr>
          <w:rFonts w:ascii="Calibri" w:hAnsi="Calibri"/>
          <w:b/>
          <w:color w:val="2B2B2B"/>
          <w:sz w:val="22"/>
        </w:rPr>
        <w:t>Limitaciones y trabajo futuro</w:t>
      </w:r>
      <w:r>
        <w:rPr>
          <w:rFonts w:ascii="Calibri" w:hAnsi="Calibri"/>
          <w:b w:val="0"/>
          <w:color w:val="2B2B2B"/>
          <w:sz w:val="22"/>
        </w:rPr>
        <w:t xml:space="preserve"> — no declarados.</w:t>
      </w:r>
    </w:p>
    <w:p>
      <w:pPr>
        <w:pStyle w:val="ListNumber"/>
      </w:pPr>
      <w:r>
        <w:rPr>
          <w:rFonts w:ascii="Calibri" w:hAnsi="Calibri"/>
          <w:b/>
          <w:color w:val="2B2B2B"/>
          <w:sz w:val="22"/>
        </w:rPr>
        <w:t>Integridad académica</w:t>
      </w:r>
      <w:r>
        <w:rPr>
          <w:rFonts w:ascii="Calibri" w:hAnsi="Calibri"/>
          <w:b w:val="0"/>
          <w:color w:val="2B2B2B"/>
          <w:sz w:val="22"/>
        </w:rPr>
        <w:t xml:space="preserve"> (APA 7, informe de similitud) — no verificable.</w:t>
      </w:r>
    </w:p>
    <w:p>
      <w:r>
        <w:rPr>
          <w:rFonts w:ascii="Calibri" w:hAnsi="Calibri"/>
          <w:b/>
          <w:color w:val="2B2B2B"/>
          <w:sz w:val="22"/>
        </w:rPr>
        <w:t>Lectura del techo del trabajo.</w:t>
      </w:r>
      <w:r>
        <w:rPr>
          <w:rFonts w:ascii="Calibri" w:hAnsi="Calibri"/>
          <w:b w:val="0"/>
          <w:color w:val="2B2B2B"/>
          <w:sz w:val="22"/>
        </w:rPr>
        <w:t xml:space="preserve"> El verbo del objetivo general es </w:t>
      </w:r>
      <w:r>
        <w:rPr>
          <w:rFonts w:ascii="Calibri" w:hAnsi="Calibri"/>
          <w:b/>
          <w:color w:val="2B2B2B"/>
          <w:sz w:val="22"/>
        </w:rPr>
        <w:t>«diseñar e implementar»</w:t>
      </w:r>
      <w:r>
        <w:rPr>
          <w:rFonts w:ascii="Calibri" w:hAnsi="Calibri"/>
          <w:b w:val="0"/>
          <w:color w:val="2B2B2B"/>
          <w:sz w:val="22"/>
        </w:rPr>
        <w:t xml:space="preserve"> </w:t>
      </w:r>
      <w:r>
        <w:rPr>
          <w:rFonts w:ascii="Calibri" w:hAnsi="Calibri"/>
          <w:i/>
          <w:color w:val="2B2B2B"/>
          <w:sz w:val="22"/>
        </w:rPr>
        <w:t>(fila 46, col. I)</w:t>
      </w:r>
      <w:r>
        <w:rPr>
          <w:rFonts w:ascii="Calibri" w:hAnsi="Calibri"/>
          <w:b w:val="0"/>
          <w:color w:val="2B2B2B"/>
          <w:sz w:val="22"/>
        </w:rPr>
        <w:t xml:space="preserve">: eso obliga a mostrar un sistema en funcionamiento, no una maqueta. Y el título promete un efecto en la </w:t>
      </w:r>
      <w:r>
        <w:rPr>
          <w:rFonts w:ascii="Calibri" w:hAnsi="Calibri"/>
          <w:b/>
          <w:color w:val="2B2B2B"/>
          <w:sz w:val="22"/>
        </w:rPr>
        <w:t>atención al cliente</w:t>
      </w:r>
      <w:r>
        <w:rPr>
          <w:rFonts w:ascii="Calibri" w:hAnsi="Calibri"/>
          <w:b w:val="0"/>
          <w:color w:val="2B2B2B"/>
          <w:sz w:val="22"/>
        </w:rPr>
        <w:t xml:space="preserve"> </w:t>
      </w:r>
      <w:r>
        <w:rPr>
          <w:rFonts w:ascii="Calibri" w:hAnsi="Calibri"/>
          <w:i/>
          <w:color w:val="2B2B2B"/>
          <w:sz w:val="22"/>
        </w:rPr>
        <w:t>(col. G)</w:t>
      </w:r>
      <w:r>
        <w:rPr>
          <w:rFonts w:ascii="Calibri" w:hAnsi="Calibri"/>
          <w:b w:val="0"/>
          <w:color w:val="2B2B2B"/>
          <w:sz w:val="22"/>
        </w:rPr>
        <w:t xml:space="preserve"> mientras el objetivo describe un </w:t>
      </w:r>
      <w:r>
        <w:rPr>
          <w:rFonts w:ascii="Calibri" w:hAnsi="Calibri"/>
          <w:b/>
          <w:color w:val="2B2B2B"/>
          <w:sz w:val="22"/>
        </w:rPr>
        <w:t>proceso interno de datos</w:t>
      </w:r>
      <w:r>
        <w:rPr>
          <w:rFonts w:ascii="Calibri" w:hAnsi="Calibri"/>
          <w:b w:val="0"/>
          <w:color w:val="2B2B2B"/>
          <w:sz w:val="22"/>
        </w:rPr>
        <w:t xml:space="preserve"> </w:t>
      </w:r>
      <w:r>
        <w:rPr>
          <w:rFonts w:ascii="Calibri" w:hAnsi="Calibri"/>
          <w:i/>
          <w:color w:val="2B2B2B"/>
          <w:sz w:val="22"/>
        </w:rPr>
        <w:t>(col. I)</w:t>
      </w:r>
      <w:r>
        <w:rPr>
          <w:rFonts w:ascii="Calibri" w:hAnsi="Calibri"/>
          <w:b w:val="0"/>
          <w:color w:val="2B2B2B"/>
          <w:sz w:val="22"/>
        </w:rPr>
        <w:t>: el puente entre lo uno y lo otro es exactamente lo que hay que oírle sustentar.</w:t>
      </w:r>
    </w:p>
    <w:p>
      <w:pPr>
        <w:spacing w:before="200" w:after="60"/>
      </w:pPr>
      <w:r>
        <w:rPr>
          <w:rFonts w:ascii="Calibri" w:hAnsi="Calibri"/>
          <w:b/>
          <w:color w:val="007433"/>
          <w:sz w:val="32"/>
        </w:rPr>
        <w:t>2. Coherencia título → objetivo → resultados</w:t>
      </w:r>
    </w:p>
    <w:p>
      <w:r>
        <w:rPr>
          <w:rFonts w:ascii="Calibri" w:hAnsi="Calibri"/>
          <w:b/>
          <w:color w:val="2B2B2B"/>
          <w:sz w:val="22"/>
        </w:rPr>
        <w:t>No evaluable sin documento.</w:t>
      </w:r>
      <w:r>
        <w:rPr>
          <w:rFonts w:ascii="Calibri" w:hAnsi="Calibri"/>
          <w:b w:val="0"/>
          <w:color w:val="2B2B2B"/>
          <w:sz w:val="22"/>
        </w:rPr>
        <w:t xml:space="preserve"> No hay objetivos específicos declarados ni sección de resultados que revisar. Lo que sí se puede dejar preparado es la retícula vacía, para llenarla </w:t>
      </w:r>
      <w:r>
        <w:rPr>
          <w:rFonts w:ascii="Calibri" w:hAnsi="Calibri"/>
          <w:b/>
          <w:color w:val="2B2B2B"/>
          <w:sz w:val="22"/>
        </w:rPr>
        <w:t>escuchando</w:t>
      </w:r>
      <w:r>
        <w:rPr>
          <w:rFonts w:ascii="Calibri" w:hAnsi="Calibri"/>
          <w:b w:val="0"/>
          <w:color w:val="2B2B2B"/>
          <w:sz w:val="22"/>
        </w:rPr>
        <w:t xml:space="preserve"> el 19 de agosto:</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No declarados en el cronograma</w:t>
            </w:r>
            <w:r>
              <w:rPr>
                <w:rFonts w:ascii="Calibri" w:hAnsi="Calibri"/>
                <w:b w:val="0"/>
                <w:color w:val="2B2B2B"/>
                <w:sz w:val="20"/>
              </w:rPr>
              <w:t xml:space="preserve"> (fila 46 solo trae el objetivo general, col. I)</w:t>
            </w:r>
          </w:p>
        </w:tc>
        <w:tc>
          <w:tcPr>
            <w:tcW w:type="dxa" w:w="2448"/>
          </w:tcPr>
          <w:p>
            <w:r/>
            <w:r>
              <w:rPr>
                <w:rFonts w:ascii="Calibri" w:hAnsi="Calibri"/>
                <w:b w:val="0"/>
                <w:color w:val="2B2B2B"/>
                <w:sz w:val="20"/>
              </w:rPr>
              <w:t>No evaluable</w:t>
            </w:r>
          </w:p>
        </w:tc>
        <w:tc>
          <w:tcPr>
            <w:tcW w:type="dxa" w:w="2448"/>
          </w:tcPr>
          <w:p>
            <w:r/>
            <w:r>
              <w:rPr>
                <w:rFonts w:ascii="Calibri" w:hAnsi="Calibri"/>
                <w:b w:val="0"/>
                <w:color w:val="2B2B2B"/>
                <w:sz w:val="20"/>
              </w:rPr>
              <w:t>Ninguna: cero documentos en la carpeta del grupo (verificado 15/08/2026)</w:t>
            </w:r>
          </w:p>
        </w:tc>
        <w:tc>
          <w:tcPr>
            <w:tcW w:type="dxa" w:w="2448"/>
          </w:tcPr>
          <w:p>
            <w:r/>
            <w:r>
              <w:rPr>
                <w:rFonts w:ascii="Calibri" w:hAnsi="Calibri"/>
                <w:b w:val="0"/>
                <w:color w:val="2B2B2B"/>
                <w:sz w:val="20"/>
              </w:rPr>
              <w:t>Que los enuncie en voz alta y diga dónde cerró cada uno — es la primera cosa que hay que anotar en la sala</w:t>
            </w:r>
          </w:p>
        </w:tc>
      </w:tr>
    </w:tbl>
    <w:p/>
    <w:p>
      <w:r>
        <w:rPr>
          <w:rFonts w:ascii="Calibri" w:hAnsi="Calibri"/>
          <w:b/>
          <w:color w:val="2B2B2B"/>
          <w:sz w:val="22"/>
        </w:rPr>
        <w:t>Tensión de coherencia detectable sin documento</w:t>
      </w:r>
      <w:r>
        <w:rPr>
          <w:rFonts w:ascii="Calibri" w:hAnsi="Calibri"/>
          <w:b w:val="0"/>
          <w:color w:val="2B2B2B"/>
          <w:sz w:val="22"/>
        </w:rPr>
        <w:t xml:space="preserve"> (y por eso legítima como pregunta): el título dice </w:t>
      </w:r>
      <w:r>
        <w:rPr>
          <w:rFonts w:ascii="Calibri" w:hAnsi="Calibri"/>
          <w:b/>
          <w:color w:val="2B2B2B"/>
          <w:sz w:val="22"/>
        </w:rPr>
        <w:t>«optimizar la atención al cliente durante la solicitud de servicios de asistencia»</w:t>
      </w:r>
      <w:r>
        <w:rPr>
          <w:rFonts w:ascii="Calibri" w:hAnsi="Calibri"/>
          <w:b w:val="0"/>
          <w:color w:val="2B2B2B"/>
          <w:sz w:val="22"/>
        </w:rPr>
        <w:t xml:space="preserve"> </w:t>
      </w:r>
      <w:r>
        <w:rPr>
          <w:rFonts w:ascii="Calibri" w:hAnsi="Calibri"/>
          <w:i/>
          <w:color w:val="2B2B2B"/>
          <w:sz w:val="22"/>
        </w:rPr>
        <w:t>(col. G)</w:t>
      </w:r>
      <w:r>
        <w:rPr>
          <w:rFonts w:ascii="Calibri" w:hAnsi="Calibri"/>
          <w:b w:val="0"/>
          <w:color w:val="2B2B2B"/>
          <w:sz w:val="22"/>
        </w:rPr>
        <w:t xml:space="preserve">; el objetivo general trabaja sobre </w:t>
      </w:r>
      <w:r>
        <w:rPr>
          <w:rFonts w:ascii="Calibri" w:hAnsi="Calibri"/>
          <w:b/>
          <w:color w:val="2B2B2B"/>
          <w:sz w:val="22"/>
        </w:rPr>
        <w:t>recepción, higienización, transformación y visualización de bases de datos</w:t>
      </w:r>
      <w:r>
        <w:rPr>
          <w:rFonts w:ascii="Calibri" w:hAnsi="Calibri"/>
          <w:b w:val="0"/>
          <w:color w:val="2B2B2B"/>
          <w:sz w:val="22"/>
        </w:rPr>
        <w:t xml:space="preserve"> para </w:t>
      </w:r>
      <w:r>
        <w:rPr>
          <w:rFonts w:ascii="Calibri" w:hAnsi="Calibri"/>
          <w:b/>
          <w:color w:val="2B2B2B"/>
          <w:sz w:val="22"/>
        </w:rPr>
        <w:t>validación de pólizas</w:t>
      </w:r>
      <w:r>
        <w:rPr>
          <w:rFonts w:ascii="Calibri" w:hAnsi="Calibri"/>
          <w:b w:val="0"/>
          <w:color w:val="2B2B2B"/>
          <w:sz w:val="22"/>
        </w:rPr>
        <w:t xml:space="preserve"> </w:t>
      </w:r>
      <w:r>
        <w:rPr>
          <w:rFonts w:ascii="Calibri" w:hAnsi="Calibri"/>
          <w:i/>
          <w:color w:val="2B2B2B"/>
          <w:sz w:val="22"/>
        </w:rPr>
        <w:t>(col. I)</w:t>
      </w:r>
      <w:r>
        <w:rPr>
          <w:rFonts w:ascii="Calibri" w:hAnsi="Calibri"/>
          <w:b w:val="0"/>
          <w:color w:val="2B2B2B"/>
          <w:sz w:val="22"/>
        </w:rPr>
        <w:t>. Son dos niveles distintos: uno es un efecto en el cliente, el otro es una mejora de un proceso interno de datos. Puede estar perfectamente resuelto en el documento — pero el documento no está.</w:t>
      </w:r>
    </w:p>
    <w:p>
      <w:pPr>
        <w:spacing w:before="200" w:after="60"/>
      </w:pPr>
      <w:r>
        <w:rPr>
          <w:rFonts w:ascii="Calibri" w:hAnsi="Calibri"/>
          <w:b/>
          <w:color w:val="007433"/>
          <w:sz w:val="32"/>
        </w:rPr>
        <w:t>3. Fortalezas verificables</w:t>
      </w:r>
    </w:p>
    <w:p>
      <w:r>
        <w:rPr>
          <w:rFonts w:ascii="Calibri" w:hAnsi="Calibri"/>
          <w:b w:val="0"/>
          <w:color w:val="2B2B2B"/>
          <w:sz w:val="22"/>
        </w:rPr>
        <w:t>Con la evidencia disponible, solo tres, y hay que ser honesto sobre su alcance:</w:t>
      </w:r>
    </w:p>
    <w:p>
      <w:pPr>
        <w:pStyle w:val="ListNumber"/>
      </w:pPr>
      <w:r>
        <w:rPr>
          <w:rFonts w:ascii="Calibri" w:hAnsi="Calibri"/>
          <w:b/>
          <w:color w:val="2B2B2B"/>
          <w:sz w:val="22"/>
        </w:rPr>
        <w:t>El objetivo general está bien construido y es específico.</w:t>
      </w:r>
      <w:r>
        <w:rPr>
          <w:rFonts w:ascii="Calibri" w:hAnsi="Calibri"/>
          <w:b w:val="0"/>
          <w:color w:val="2B2B2B"/>
          <w:sz w:val="22"/>
        </w:rPr>
        <w:t xml:space="preserve"> Nombra proceso por proceso (recepción → higienización → transformación → visualización), nombra el propósito de negocio (validación de pólizas, prestación del servicio de asistencia) y nombra los tres atributos de información que persigue: disponibilidad, calidad y trazabilidad </w:t>
      </w:r>
      <w:r>
        <w:rPr>
          <w:rFonts w:ascii="Calibri" w:hAnsi="Calibri"/>
          <w:i/>
          <w:color w:val="2B2B2B"/>
          <w:sz w:val="22"/>
        </w:rPr>
        <w:t>(fila 46, col. I)</w:t>
      </w:r>
      <w:r>
        <w:rPr>
          <w:rFonts w:ascii="Calibri" w:hAnsi="Calibri"/>
          <w:b w:val="0"/>
          <w:color w:val="2B2B2B"/>
          <w:sz w:val="22"/>
        </w:rPr>
        <w:t>. Es un objetivo mucho más operacionalizable que el promedio del grupo del periodo.</w:t>
      </w:r>
    </w:p>
    <w:p>
      <w:pPr>
        <w:pStyle w:val="ListNumber"/>
      </w:pPr>
      <w:r>
        <w:rPr>
          <w:rFonts w:ascii="Calibri" w:hAnsi="Calibri"/>
          <w:b/>
          <w:color w:val="2B2B2B"/>
          <w:sz w:val="22"/>
        </w:rPr>
        <w:t>El problema es real y pertinente a la línea.</w:t>
      </w:r>
      <w:r>
        <w:rPr>
          <w:rFonts w:ascii="Calibri" w:hAnsi="Calibri"/>
          <w:b w:val="0"/>
          <w:color w:val="2B2B2B"/>
          <w:sz w:val="22"/>
        </w:rPr>
        <w:t xml:space="preserve"> Higienizar bases enviadas por clientes para validar pólizas es un cuello de botella auténtico del sector de asistencia, y encaja con «Gestión y Tecnologías» </w:t>
      </w:r>
      <w:r>
        <w:rPr>
          <w:rFonts w:ascii="Calibri" w:hAnsi="Calibri"/>
          <w:i/>
          <w:color w:val="2B2B2B"/>
          <w:sz w:val="22"/>
        </w:rPr>
        <w:t>(fila 46, col. H)</w:t>
      </w:r>
      <w:r>
        <w:rPr>
          <w:rFonts w:ascii="Calibri" w:hAnsi="Calibri"/>
          <w:b w:val="0"/>
          <w:color w:val="2B2B2B"/>
          <w:sz w:val="22"/>
        </w:rPr>
        <w:t>.</w:t>
      </w:r>
    </w:p>
    <w:p>
      <w:pPr>
        <w:pStyle w:val="ListNumber"/>
      </w:pPr>
      <w:r>
        <w:rPr>
          <w:rFonts w:ascii="Calibri" w:hAnsi="Calibri"/>
          <w:b/>
          <w:color w:val="2B2B2B"/>
          <w:sz w:val="22"/>
        </w:rPr>
        <w:t>El alcance está delimitado a una organización concreta</w:t>
      </w:r>
      <w:r>
        <w:rPr>
          <w:rFonts w:ascii="Calibri" w:hAnsi="Calibri"/>
          <w:b w:val="0"/>
          <w:color w:val="2B2B2B"/>
          <w:sz w:val="22"/>
        </w:rPr>
        <w:t xml:space="preserve"> (un Centro de Servicios identificado), lo cual es exactamente el nivel adecuado para una especialización profesionalizante: no promete «las empresas de asistencia de Colombia».</w:t>
      </w:r>
    </w:p>
    <w:p>
      <w:pPr>
        <w:ind w:left="432"/>
        <w:shd w:val="clear" w:fill="E8F5EC"/>
      </w:pPr>
      <w:r>
        <w:rPr>
          <w:rFonts w:ascii="Calibri" w:hAnsi="Calibri"/>
          <w:b/>
          <w:i/>
          <w:color w:val="2B2B2B"/>
          <w:sz w:val="21"/>
        </w:rPr>
        <w:t>Advertencia de método.</w:t>
      </w:r>
      <w:r>
        <w:rPr>
          <w:rFonts w:ascii="Calibri" w:hAnsi="Calibri"/>
          <w:b w:val="0"/>
          <w:i/>
          <w:color w:val="2B2B2B"/>
          <w:sz w:val="21"/>
        </w:rPr>
        <w:t xml:space="preserve"> Estas tres fortalezas son del </w:t>
      </w:r>
      <w:r>
        <w:rPr>
          <w:rFonts w:ascii="Calibri" w:hAnsi="Calibri"/>
          <w:b/>
          <w:i/>
          <w:color w:val="2B2B2B"/>
          <w:sz w:val="21"/>
        </w:rPr>
        <w:t>enunciado</w:t>
      </w:r>
      <w:r>
        <w:rPr>
          <w:rFonts w:ascii="Calibri" w:hAnsi="Calibri"/>
          <w:b w:val="0"/>
          <w:i/>
          <w:color w:val="2B2B2B"/>
          <w:sz w:val="21"/>
        </w:rPr>
        <w:t xml:space="preserve">, no del </w:t>
      </w:r>
      <w:r>
        <w:rPr>
          <w:rFonts w:ascii="Calibri" w:hAnsi="Calibri"/>
          <w:b/>
          <w:i/>
          <w:color w:val="2B2B2B"/>
          <w:sz w:val="21"/>
        </w:rPr>
        <w:t>trabajo</w:t>
      </w:r>
      <w:r>
        <w:rPr>
          <w:rFonts w:ascii="Calibri" w:hAnsi="Calibri"/>
          <w:b w:val="0"/>
          <w:i/>
          <w:color w:val="2B2B2B"/>
          <w:sz w:val="21"/>
        </w:rPr>
        <w:t>. No autorizan a suponer que el trabajo esté bien hecho, ni lo contrario.</w:t>
      </w:r>
    </w:p>
    <w:p>
      <w:pPr>
        <w:spacing w:before="200" w:after="60"/>
      </w:pPr>
      <w:r>
        <w:rPr>
          <w:rFonts w:ascii="Calibri" w:hAnsi="Calibri"/>
          <w:b/>
          <w:color w:val="007433"/>
          <w:sz w:val="32"/>
        </w:rPr>
        <w:t>4. OBSERVACIONES DEL DOCUMENTO — debilidades y huecos (con página)</w:t>
      </w:r>
    </w:p>
    <w:p>
      <w:r>
        <w:rPr>
          <w:rFonts w:ascii="Calibri" w:hAnsi="Calibri"/>
          <w:b w:val="0"/>
          <w:color w:val="2B2B2B"/>
          <w:sz w:val="22"/>
        </w:rPr>
        <w:t>No hay páginas: hay ausencias. Se listan como tales, sin acusar de nada a quien expone — la causa del vacío puede ser administrativa (ver §9).</w:t>
      </w:r>
    </w:p>
    <w:p>
      <w:pPr>
        <w:pStyle w:val="ListNumber"/>
      </w:pPr>
      <w:r>
        <w:rPr>
          <w:rFonts w:ascii="Calibri" w:hAnsi="Calibri"/>
          <w:b/>
          <w:color w:val="2B2B2B"/>
          <w:sz w:val="22"/>
        </w:rPr>
        <w:t>No hay documento ni presentación entregados en la carpeta del cronograma.</w:t>
      </w:r>
      <w:r>
        <w:rPr>
          <w:rFonts w:ascii="Calibri" w:hAnsi="Calibri"/>
          <w:b w:val="0"/>
          <w:color w:val="2B2B2B"/>
          <w:sz w:val="22"/>
        </w:rPr>
        <w:t xml:space="preserve"> Cero archivos, verificado el 15/08/2026 07:21 en la ruta del hipervínculo B46. Para contraste, la carpeta del grupo 26ET2-G-010 sí resuelve su archivo sin problema, así que no es un fallo de Drive de mi lado. </w:t>
      </w:r>
      <w:r>
        <w:rPr>
          <w:rFonts w:ascii="Calibri" w:hAnsi="Calibri"/>
          <w:b/>
          <w:color w:val="2B2B2B"/>
          <w:sz w:val="22"/>
        </w:rPr>
        <w:t>Consecuencia directa: los criterios «coherencia del documento» e «integridad académica» no tienen soporte probatorio.</w:t>
      </w:r>
    </w:p>
    <w:p>
      <w:pPr>
        <w:pStyle w:val="ListNumber"/>
      </w:pPr>
      <w:r>
        <w:rPr>
          <w:rFonts w:ascii="Calibri" w:hAnsi="Calibri"/>
          <w:b/>
          <w:color w:val="2B2B2B"/>
          <w:sz w:val="22"/>
        </w:rPr>
        <w:t>Distancia entre título y objetivo general</w:t>
      </w:r>
      <w:r>
        <w:rPr>
          <w:rFonts w:ascii="Calibri" w:hAnsi="Calibri"/>
          <w:b w:val="0"/>
          <w:color w:val="2B2B2B"/>
          <w:sz w:val="22"/>
        </w:rPr>
        <w:t xml:space="preserve"> </w:t>
      </w:r>
      <w:r>
        <w:rPr>
          <w:rFonts w:ascii="Calibri" w:hAnsi="Calibri"/>
          <w:i/>
          <w:color w:val="2B2B2B"/>
          <w:sz w:val="22"/>
        </w:rPr>
        <w:t>(col. G vs. col. I)</w:t>
      </w:r>
      <w:r>
        <w:rPr>
          <w:rFonts w:ascii="Calibri" w:hAnsi="Calibri"/>
          <w:b w:val="0"/>
          <w:color w:val="2B2B2B"/>
          <w:sz w:val="22"/>
        </w:rPr>
        <w:t>: efecto en la atención al cliente vs. mejora de un proceso interno de datos. Sin documento no se puede saber si el trabajo tendió ese puente con un indicador o si se quedó en la promesa del título.</w:t>
      </w:r>
    </w:p>
    <w:p>
      <w:pPr>
        <w:pStyle w:val="ListNumber"/>
      </w:pPr>
      <w:r>
        <w:rPr>
          <w:rFonts w:ascii="Calibri" w:hAnsi="Calibri"/>
          <w:b/>
          <w:color w:val="2B2B2B"/>
          <w:sz w:val="22"/>
        </w:rPr>
        <w:t>«Optimizar» sin ningún indicador declarado.</w:t>
      </w:r>
      <w:r>
        <w:rPr>
          <w:rFonts w:ascii="Calibri" w:hAnsi="Calibri"/>
          <w:b w:val="0"/>
          <w:color w:val="2B2B2B"/>
          <w:sz w:val="22"/>
        </w:rPr>
        <w:t xml:space="preserve"> La palabra aparece una sola vez en el título —«optimizar la atención al cliente» </w:t>
      </w:r>
      <w:r>
        <w:rPr>
          <w:rFonts w:ascii="Calibri" w:hAnsi="Calibri"/>
          <w:i/>
          <w:color w:val="2B2B2B"/>
          <w:sz w:val="22"/>
        </w:rPr>
        <w:t>(col. G)</w:t>
      </w:r>
      <w:r>
        <w:rPr>
          <w:rFonts w:ascii="Calibri" w:hAnsi="Calibri"/>
          <w:b w:val="0"/>
          <w:color w:val="2B2B2B"/>
          <w:sz w:val="22"/>
        </w:rPr>
        <w:t xml:space="preserve">— y una sola vez en el objetivo general —«estandarizar, automatizar y optimizar el proceso de recepción…» </w:t>
      </w:r>
      <w:r>
        <w:rPr>
          <w:rFonts w:ascii="Calibri" w:hAnsi="Calibri"/>
          <w:i/>
          <w:color w:val="2B2B2B"/>
          <w:sz w:val="22"/>
        </w:rPr>
        <w:t>(col. I)</w:t>
      </w:r>
      <w:r>
        <w:rPr>
          <w:rFonts w:ascii="Calibri" w:hAnsi="Calibri"/>
          <w:b w:val="0"/>
          <w:color w:val="2B2B2B"/>
          <w:sz w:val="22"/>
        </w:rPr>
        <w:t>—, y en ninguno de los dos casos hay una cifra, una línea base ni una unidad de medida a la vista. Es el hueco más probable de todo el trabajo.</w:t>
      </w:r>
    </w:p>
    <w:p>
      <w:pPr>
        <w:pStyle w:val="ListNumber"/>
      </w:pPr>
      <w:r>
        <w:rPr>
          <w:rFonts w:ascii="Calibri" w:hAnsi="Calibri"/>
          <w:b/>
          <w:color w:val="2B2B2B"/>
          <w:sz w:val="22"/>
        </w:rPr>
        <w:t>«Implementar» sin evidencia de producto</w:t>
      </w:r>
      <w:r>
        <w:rPr>
          <w:rFonts w:ascii="Calibri" w:hAnsi="Calibri"/>
          <w:b w:val="0"/>
          <w:color w:val="2B2B2B"/>
          <w:sz w:val="22"/>
        </w:rPr>
        <w:t xml:space="preserve"> </w:t>
      </w:r>
      <w:r>
        <w:rPr>
          <w:rFonts w:ascii="Calibri" w:hAnsi="Calibri"/>
          <w:i/>
          <w:color w:val="2B2B2B"/>
          <w:sz w:val="22"/>
        </w:rPr>
        <w:t>(col. I)</w:t>
      </w:r>
      <w:r>
        <w:rPr>
          <w:rFonts w:ascii="Calibri" w:hAnsi="Calibri"/>
          <w:b w:val="0"/>
          <w:color w:val="2B2B2B"/>
          <w:sz w:val="22"/>
        </w:rPr>
        <w:t>. Un verbo que compromete un sistema en operación y ni una captura, URL o repositorio disponible para comprobarlo.</w:t>
      </w:r>
    </w:p>
    <w:p>
      <w:pPr>
        <w:pStyle w:val="ListNumber"/>
      </w:pPr>
      <w:r>
        <w:rPr>
          <w:rFonts w:ascii="Calibri" w:hAnsi="Calibri"/>
          <w:b/>
          <w:color w:val="2B2B2B"/>
          <w:sz w:val="22"/>
        </w:rPr>
        <w:t>Riesgo de datos personales no abordado en ninguna parte visible.</w:t>
      </w:r>
      <w:r>
        <w:rPr>
          <w:rFonts w:ascii="Calibri" w:hAnsi="Calibri"/>
          <w:b w:val="0"/>
          <w:color w:val="2B2B2B"/>
          <w:sz w:val="22"/>
        </w:rPr>
        <w:t xml:space="preserve"> El objetivo declara recibir y transformar </w:t>
      </w:r>
      <w:r>
        <w:rPr>
          <w:rFonts w:ascii="Calibri" w:hAnsi="Calibri"/>
          <w:b/>
          <w:color w:val="2B2B2B"/>
          <w:sz w:val="22"/>
        </w:rPr>
        <w:t>bases de datos enviadas por los clientes</w:t>
      </w:r>
      <w:r>
        <w:rPr>
          <w:rFonts w:ascii="Calibri" w:hAnsi="Calibri"/>
          <w:b w:val="0"/>
          <w:color w:val="2B2B2B"/>
          <w:sz w:val="22"/>
        </w:rPr>
        <w:t xml:space="preserve"> para </w:t>
      </w:r>
      <w:r>
        <w:rPr>
          <w:rFonts w:ascii="Calibri" w:hAnsi="Calibri"/>
          <w:b/>
          <w:color w:val="2B2B2B"/>
          <w:sz w:val="22"/>
        </w:rPr>
        <w:t>validar pólizas</w:t>
      </w:r>
      <w:r>
        <w:rPr>
          <w:rFonts w:ascii="Calibri" w:hAnsi="Calibri"/>
          <w:b w:val="0"/>
          <w:color w:val="2B2B2B"/>
          <w:sz w:val="22"/>
        </w:rPr>
        <w:t xml:space="preserve"> </w:t>
      </w:r>
      <w:r>
        <w:rPr>
          <w:rFonts w:ascii="Calibri" w:hAnsi="Calibri"/>
          <w:i/>
          <w:color w:val="2B2B2B"/>
          <w:sz w:val="22"/>
        </w:rPr>
        <w:t>(col. I)</w:t>
      </w:r>
      <w:r>
        <w:rPr>
          <w:rFonts w:ascii="Calibri" w:hAnsi="Calibri"/>
          <w:b w:val="0"/>
          <w:color w:val="2B2B2B"/>
          <w:sz w:val="22"/>
        </w:rPr>
        <w:t>: son datos personales de terceros (Ley 1581 de 2012). No hay constancia de aval de la empresa, acuerdo de confidencialidad ni anonimización.</w:t>
      </w:r>
    </w:p>
    <w:p>
      <w:pPr>
        <w:pStyle w:val="ListNumber"/>
      </w:pPr>
      <w:r>
        <w:rPr>
          <w:rFonts w:ascii="Calibri" w:hAnsi="Calibri"/>
          <w:b/>
          <w:color w:val="2B2B2B"/>
          <w:sz w:val="22"/>
        </w:rPr>
        <w:t>Sin objetivos específicos conocidos</w:t>
      </w:r>
      <w:r>
        <w:rPr>
          <w:rFonts w:ascii="Calibri" w:hAnsi="Calibri"/>
          <w:b w:val="0"/>
          <w:color w:val="2B2B2B"/>
          <w:sz w:val="22"/>
        </w:rPr>
        <w:t>, no tengo forma de detectar el hueco clásico —el objetivo de «validar» o «evaluar» que nunca se ejecutó— antes de la sala. Hay que cazarlo en vivo.</w:t>
      </w:r>
    </w:p>
    <w:p>
      <w:pPr>
        <w:spacing w:before="200" w:after="60"/>
      </w:pPr>
      <w:r>
        <w:rPr>
          <w:rFonts w:ascii="Calibri" w:hAnsi="Calibri"/>
          <w:b/>
          <w:color w:val="007433"/>
          <w:sz w:val="32"/>
        </w:rPr>
        <w:t>5. OBSERVACIONES DE LAS DIAPOSITIVAS — no hay mazo, y por eso la pantalla es la única fuente</w:t>
      </w:r>
    </w:p>
    <w:p>
      <w:r>
        <w:rPr>
          <w:rFonts w:ascii="Calibri" w:hAnsi="Calibri"/>
          <w:b/>
          <w:color w:val="2B2B2B"/>
          <w:sz w:val="22"/>
        </w:rPr>
        <w:t>No hay presentación, igual que no hay documento.</w:t>
      </w:r>
      <w:r>
        <w:rPr>
          <w:rFonts w:ascii="Calibri" w:hAnsi="Calibri"/>
          <w:b w:val="0"/>
          <w:color w:val="2B2B2B"/>
          <w:sz w:val="22"/>
        </w:rPr>
        <w:t xml:space="preserve"> La carpeta </w:t>
      </w:r>
      <w:r>
        <w:rPr>
          <w:rFonts w:ascii="Consolas" w:hAnsi="Consolas"/>
          <w:color w:val="111111"/>
          <w:sz w:val="21"/>
        </w:rPr>
        <w:t>26ET2-G-011</w:t>
      </w:r>
      <w:r>
        <w:rPr>
          <w:rFonts w:ascii="Calibri" w:hAnsi="Calibri"/>
          <w:b w:val="0"/>
          <w:color w:val="2B2B2B"/>
          <w:sz w:val="22"/>
        </w:rPr>
        <w:t xml:space="preserve"> sigue con </w:t>
      </w:r>
      <w:r>
        <w:rPr>
          <w:rFonts w:ascii="Calibri" w:hAnsi="Calibri"/>
          <w:b/>
          <w:color w:val="2B2B2B"/>
          <w:sz w:val="22"/>
        </w:rPr>
        <w:t>cero archivos</w:t>
      </w:r>
      <w:r>
        <w:rPr>
          <w:rFonts w:ascii="Calibri" w:hAnsi="Calibri"/>
          <w:b w:val="0"/>
          <w:color w:val="2B2B2B"/>
          <w:sz w:val="22"/>
        </w:rPr>
        <w:t xml:space="preserve">: comprobado el 15/08/2026 a las 07:21 y </w:t>
      </w:r>
      <w:r>
        <w:rPr>
          <w:rFonts w:ascii="Calibri" w:hAnsi="Calibri"/>
          <w:b/>
          <w:color w:val="2B2B2B"/>
          <w:sz w:val="22"/>
        </w:rPr>
        <w:t>de nuevo el 19/08/2026</w:t>
      </w:r>
      <w:r>
        <w:rPr>
          <w:rFonts w:ascii="Calibri" w:hAnsi="Calibri"/>
          <w:b w:val="0"/>
          <w:color w:val="2B2B2B"/>
          <w:sz w:val="22"/>
        </w:rPr>
        <w:t xml:space="preserve">, el día de la sustentación. En los otros doce grupos esta sección coteja el mazo contra el documento; aquí no hay ni una de las dos fuentes, así que </w:t>
      </w:r>
      <w:r>
        <w:rPr>
          <w:rFonts w:ascii="Calibri" w:hAnsi="Calibri"/>
          <w:b/>
          <w:color w:val="2B2B2B"/>
          <w:sz w:val="22"/>
        </w:rPr>
        <w:t>su función se invierte</w:t>
      </w:r>
      <w:r>
        <w:rPr>
          <w:rFonts w:ascii="Calibri" w:hAnsi="Calibri"/>
          <w:b w:val="0"/>
          <w:color w:val="2B2B2B"/>
          <w:sz w:val="22"/>
        </w:rPr>
        <w:t xml:space="preserve">: lo que se proyecte en sala no es material </w:t>
      </w:r>
      <w:r>
        <w:rPr>
          <w:rFonts w:ascii="Calibri" w:hAnsi="Calibri"/>
          <w:i/>
          <w:color w:val="2B2B2B"/>
          <w:sz w:val="22"/>
        </w:rPr>
        <w:t>a comparar</w:t>
      </w:r>
      <w:r>
        <w:rPr>
          <w:rFonts w:ascii="Calibri" w:hAnsi="Calibri"/>
          <w:b w:val="0"/>
          <w:color w:val="2B2B2B"/>
          <w:sz w:val="22"/>
        </w:rPr>
        <w:t xml:space="preserve">, es el </w:t>
      </w:r>
      <w:r>
        <w:rPr>
          <w:rFonts w:ascii="Calibri" w:hAnsi="Calibri"/>
          <w:b/>
          <w:color w:val="2B2B2B"/>
          <w:sz w:val="22"/>
        </w:rPr>
        <w:t>único material que va a existir</w:t>
      </w:r>
      <w:r>
        <w:rPr>
          <w:rFonts w:ascii="Calibri" w:hAnsi="Calibri"/>
          <w:b w:val="0"/>
          <w:color w:val="2B2B2B"/>
          <w:sz w:val="22"/>
        </w:rPr>
        <w:t xml:space="preserve"> sobre este trabajo.</w:t>
      </w:r>
    </w:p>
    <w:p>
      <w:pPr>
        <w:pStyle w:val="ListNumber"/>
      </w:pPr>
      <w:r>
        <w:rPr>
          <w:rFonts w:ascii="Calibri" w:hAnsi="Calibri"/>
          <w:b/>
          <w:color w:val="2B2B2B"/>
          <w:sz w:val="22"/>
        </w:rPr>
        <w:t>Todo lo que aparezca en pantalla se ve por primera vez, y no queda copia.</w:t>
      </w:r>
      <w:r>
        <w:rPr>
          <w:rFonts w:ascii="Calibri" w:hAnsi="Calibri"/>
          <w:b w:val="0"/>
          <w:color w:val="2B2B2B"/>
          <w:sz w:val="22"/>
        </w:rPr>
        <w:t xml:space="preserve"> Si no se escribe a mano en la hoja mientras ocurre, se pierde: no hay PDF al que volver cuando toque llenar el </w:t>
      </w:r>
      <w:r>
        <w:rPr>
          <w:rFonts w:ascii="Consolas" w:hAnsi="Consolas"/>
          <w:color w:val="111111"/>
          <w:sz w:val="21"/>
        </w:rPr>
        <w:t>4 - Evaluacion.md</w:t>
      </w:r>
      <w:r>
        <w:rPr>
          <w:rFonts w:ascii="Calibri" w:hAnsi="Calibri"/>
          <w:b w:val="0"/>
          <w:color w:val="2B2B2B"/>
          <w:sz w:val="22"/>
        </w:rPr>
        <w:t xml:space="preserve">. Regla que ya trae la hoja de respuestas y que aquí es la regla principal: </w:t>
      </w:r>
      <w:r>
        <w:rPr>
          <w:rFonts w:ascii="Calibri" w:hAnsi="Calibri"/>
          <w:b/>
          <w:color w:val="2B2B2B"/>
          <w:sz w:val="22"/>
        </w:rPr>
        <w:t>cifra que se oiga, cifra que se anota con su rótulo, tal como la digan</w:t>
      </w:r>
      <w:r>
        <w:rPr>
          <w:rFonts w:ascii="Calibri" w:hAnsi="Calibri"/>
          <w:b w:val="0"/>
          <w:color w:val="2B2B2B"/>
          <w:sz w:val="22"/>
        </w:rPr>
        <w:t>.</w:t>
      </w:r>
    </w:p>
    <w:p>
      <w:pPr>
        <w:pStyle w:val="ListNumber"/>
      </w:pPr>
      <w:r>
        <w:rPr>
          <w:rFonts w:ascii="Calibri" w:hAnsi="Calibri"/>
          <w:b/>
          <w:color w:val="2B2B2B"/>
          <w:sz w:val="22"/>
        </w:rPr>
        <w:t>Una diapositiva no sustituye al documento, y hay que decirlo con precisión en el acta.</w:t>
      </w:r>
      <w:r>
        <w:rPr>
          <w:rFonts w:ascii="Calibri" w:hAnsi="Calibri"/>
          <w:b w:val="0"/>
          <w:color w:val="2B2B2B"/>
          <w:sz w:val="22"/>
        </w:rPr>
        <w:t xml:space="preserve"> Si exponen con un mazo bien hecho, eso alimenta </w:t>
      </w:r>
      <w:r>
        <w:rPr>
          <w:rFonts w:ascii="Calibri" w:hAnsi="Calibri"/>
          <w:b/>
          <w:color w:val="2B2B2B"/>
          <w:sz w:val="22"/>
        </w:rPr>
        <w:t>dominio, claridad y capacidad de defensa</w:t>
      </w:r>
      <w:r>
        <w:rPr>
          <w:rFonts w:ascii="Calibri" w:hAnsi="Calibri"/>
          <w:b w:val="0"/>
          <w:color w:val="2B2B2B"/>
          <w:sz w:val="22"/>
        </w:rPr>
        <w:t xml:space="preserve"> —los tres criterios que sí se pueden juzgar—, pero </w:t>
      </w:r>
      <w:r>
        <w:rPr>
          <w:rFonts w:ascii="Calibri" w:hAnsi="Calibri"/>
          <w:b/>
          <w:color w:val="2B2B2B"/>
          <w:sz w:val="22"/>
        </w:rPr>
        <w:t>no</w:t>
      </w:r>
      <w:r>
        <w:rPr>
          <w:rFonts w:ascii="Calibri" w:hAnsi="Calibri"/>
          <w:b w:val="0"/>
          <w:color w:val="2B2B2B"/>
          <w:sz w:val="22"/>
        </w:rPr>
        <w:t xml:space="preserve"> la coherencia documental, que sin documento no tiene soporte probatorio (§4, ítem 1; §8, advertencia). Lo que se vea en pantalla se cita como «proyectado en sala, sin archivo verificable», nunca como página.</w:t>
      </w:r>
    </w:p>
    <w:p>
      <w:pPr>
        <w:pStyle w:val="ListNumber"/>
      </w:pPr>
      <w:r>
        <w:rPr>
          <w:rFonts w:ascii="Calibri" w:hAnsi="Calibri"/>
          <w:b/>
          <w:color w:val="2B2B2B"/>
          <w:sz w:val="22"/>
        </w:rPr>
        <w:t>Capturar lo que hoy no se puede reconstruir.</w:t>
      </w:r>
      <w:r>
        <w:rPr>
          <w:rFonts w:ascii="Calibri" w:hAnsi="Calibri"/>
          <w:b w:val="0"/>
          <w:color w:val="2B2B2B"/>
          <w:sz w:val="22"/>
        </w:rPr>
        <w:t xml:space="preserve"> Si el mazo trae objetivos específicos, arquitectura, cifras o límites, esos son los datos que la ficha no pudo levantar: </w:t>
      </w:r>
      <w:r>
        <w:rPr>
          <w:rFonts w:ascii="Calibri" w:hAnsi="Calibri"/>
          <w:b/>
          <w:color w:val="2B2B2B"/>
          <w:sz w:val="22"/>
        </w:rPr>
        <w:t>anotarlos textualmente</w:t>
      </w:r>
      <w:r>
        <w:rPr>
          <w:rFonts w:ascii="Calibri" w:hAnsi="Calibri"/>
          <w:b w:val="0"/>
          <w:color w:val="2B2B2B"/>
          <w:sz w:val="22"/>
        </w:rPr>
        <w:t xml:space="preserve"> vale más que cualquier pregunta. Sobre todo los objetivos específicos, que hoy no conozco (§4, ítem 6) y que la reserva 4 pide justamente por eso.</w:t>
      </w:r>
    </w:p>
    <w:p>
      <w:pPr>
        <w:pStyle w:val="ListNumber"/>
      </w:pPr>
      <w:r>
        <w:rPr>
          <w:rFonts w:ascii="Calibri" w:hAnsi="Calibri"/>
          <w:b/>
          <w:color w:val="2B2B2B"/>
          <w:sz w:val="22"/>
        </w:rPr>
        <w:t>La ausencia del mazo no se pregunta en sala, igual que no se pregunta el paradero del documento.</w:t>
      </w:r>
      <w:r>
        <w:rPr>
          <w:rFonts w:ascii="Calibri" w:hAnsi="Calibri"/>
          <w:b w:val="0"/>
          <w:color w:val="2B2B2B"/>
          <w:sz w:val="22"/>
        </w:rPr>
        <w:t xml:space="preserve"> Puede ser un fallo de carga y no una no entrega. Va al director, antes o después de la sesión (§9), nunca en público.</w:t>
      </w:r>
    </w:p>
    <w:p>
      <w:pPr>
        <w:pStyle w:val="ListNumber"/>
      </w:pPr>
      <w:r>
        <w:rPr>
          <w:rFonts w:ascii="Calibri" w:hAnsi="Calibri"/>
          <w:b/>
          <w:color w:val="2B2B2B"/>
          <w:sz w:val="22"/>
        </w:rPr>
        <w:t>Si la pantalla muestra la intranet corriendo, eso pesa más que cualquier diapositiva.</w:t>
      </w:r>
      <w:r>
        <w:rPr>
          <w:rFonts w:ascii="Calibri" w:hAnsi="Calibri"/>
          <w:b w:val="0"/>
          <w:color w:val="2B2B2B"/>
          <w:sz w:val="22"/>
        </w:rPr>
        <w:t xml:space="preserve"> Es la respuesta directa a la pregunta 1: el verbo «implementar» del objetivo general se sostiene o se cae ahí mismo, en vivo, y con eso el criterio de que el producto existe queda cerrado sin necesidad de documento.</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Los objetivos específicos</w:t>
      </w:r>
      <w:r>
        <w:rPr>
          <w:rFonts w:ascii="Calibri" w:hAnsi="Calibri"/>
          <w:b w:val="0"/>
          <w:color w:val="2B2B2B"/>
          <w:sz w:val="22"/>
        </w:rPr>
        <w:t>, si aparecen en una diapositiva: copiarlos completos. Es el dato más valioso de la tarde y el que ninguna otra fuente tiene.</w:t>
      </w:r>
    </w:p>
    <w:p>
      <w:pPr>
        <w:pStyle w:val="ListBullet"/>
      </w:pPr>
      <w:r>
        <w:rPr>
          <w:rFonts w:ascii="Calibri" w:hAnsi="Calibri"/>
          <w:b/>
          <w:color w:val="2B2B2B"/>
          <w:sz w:val="22"/>
        </w:rPr>
        <w:t>La barra de direcciones o el nombre del servidor</w:t>
      </w:r>
      <w:r>
        <w:rPr>
          <w:rFonts w:ascii="Calibri" w:hAnsi="Calibri"/>
          <w:b w:val="0"/>
          <w:color w:val="2B2B2B"/>
          <w:sz w:val="22"/>
        </w:rPr>
        <w:t xml:space="preserve">, en cuanto se vea la intranet: URL, entorno, si dice </w:t>
      </w:r>
      <w:r>
        <w:rPr>
          <w:rFonts w:ascii="Consolas" w:hAnsi="Consolas"/>
          <w:color w:val="111111"/>
          <w:sz w:val="21"/>
        </w:rPr>
        <w:t>localhost</w:t>
      </w:r>
      <w:r>
        <w:rPr>
          <w:rFonts w:ascii="Calibri" w:hAnsi="Calibri"/>
          <w:b w:val="0"/>
          <w:color w:val="2B2B2B"/>
          <w:sz w:val="22"/>
        </w:rPr>
        <w:t>. Es lo que distingue «implementada» de «diseñada».</w:t>
      </w:r>
    </w:p>
    <w:p>
      <w:pPr>
        <w:pStyle w:val="ListBullet"/>
      </w:pPr>
      <w:r>
        <w:rPr>
          <w:rFonts w:ascii="Calibri" w:hAnsi="Calibri"/>
          <w:b/>
          <w:color w:val="2B2B2B"/>
          <w:sz w:val="22"/>
        </w:rPr>
        <w:t>Cualquier cifra de mejora</w:t>
      </w:r>
      <w:r>
        <w:rPr>
          <w:rFonts w:ascii="Calibri" w:hAnsi="Calibri"/>
          <w:b w:val="0"/>
          <w:color w:val="2B2B2B"/>
          <w:sz w:val="22"/>
        </w:rPr>
        <w:t xml:space="preserve"> —minutos, porcentaje, bases por día— junto con su </w:t>
      </w:r>
      <w:r>
        <w:rPr>
          <w:rFonts w:ascii="Calibri" w:hAnsi="Calibri"/>
          <w:b/>
          <w:color w:val="2B2B2B"/>
          <w:sz w:val="22"/>
        </w:rPr>
        <w:t>denominador y su periodo</w:t>
      </w:r>
      <w:r>
        <w:rPr>
          <w:rFonts w:ascii="Calibri" w:hAnsi="Calibri"/>
          <w:b w:val="0"/>
          <w:color w:val="2B2B2B"/>
          <w:sz w:val="22"/>
        </w:rPr>
        <w:t>: si no vienen en la misma diapositiva, se piden en el condicional correspondiente (§7).</w:t>
      </w:r>
    </w:p>
    <w:p>
      <w:pPr>
        <w:pStyle w:val="ListBullet"/>
      </w:pPr>
      <w:r>
        <w:rPr>
          <w:rFonts w:ascii="Calibri" w:hAnsi="Calibri"/>
          <w:b/>
          <w:color w:val="2B2B2B"/>
          <w:sz w:val="22"/>
        </w:rPr>
        <w:t>Los datos que se vean en las capturas.</w:t>
      </w:r>
      <w:r>
        <w:rPr>
          <w:rFonts w:ascii="Calibri" w:hAnsi="Calibri"/>
          <w:b w:val="0"/>
          <w:color w:val="2B2B2B"/>
          <w:sz w:val="22"/>
        </w:rPr>
        <w:t xml:space="preserve"> Si aparecen nombres, cédulas, teléfonos o números de póliza de clientes reales sin enmascarar, eso es tratamiento de datos personales proyectado en una sala grabada: se anota para la Dirección y </w:t>
      </w:r>
      <w:r>
        <w:rPr>
          <w:rFonts w:ascii="Calibri" w:hAnsi="Calibri"/>
          <w:b/>
          <w:color w:val="2B2B2B"/>
          <w:sz w:val="22"/>
        </w:rPr>
        <w:t>no se lee en voz alta</w:t>
      </w:r>
      <w:r>
        <w:rPr>
          <w:rFonts w:ascii="Calibri" w:hAnsi="Calibri"/>
          <w:b w:val="0"/>
          <w:color w:val="2B2B2B"/>
          <w:sz w:val="22"/>
        </w:rPr>
        <w:t>, igual que no se repite al preguntar (pregunta 3, Ley 1581 de 2012).</w:t>
      </w:r>
    </w:p>
    <w:p>
      <w:pPr>
        <w:pStyle w:val="ListBullet"/>
      </w:pPr>
      <w:r>
        <w:rPr>
          <w:rFonts w:ascii="Calibri" w:hAnsi="Calibri"/>
          <w:b/>
          <w:color w:val="2B2B2B"/>
          <w:sz w:val="22"/>
        </w:rPr>
        <w:t>Si hay diapositiva de limitaciones</w:t>
      </w:r>
      <w:r>
        <w:rPr>
          <w:rFonts w:ascii="Calibri" w:hAnsi="Calibri"/>
          <w:b w:val="0"/>
          <w:color w:val="2B2B2B"/>
          <w:sz w:val="22"/>
        </w:rPr>
        <w:t>: anotarla. Si la trae por iniciativa propia, sube; y ahorra el condicional de «dígame dos límites».</w:t>
      </w:r>
    </w:p>
    <w:p>
      <w:pPr>
        <w:pStyle w:val="ListBullet"/>
      </w:pPr>
      <w:r>
        <w:rPr>
          <w:rFonts w:ascii="Calibri" w:hAnsi="Calibri"/>
          <w:b/>
          <w:color w:val="2B2B2B"/>
          <w:sz w:val="22"/>
        </w:rPr>
        <w:t>Quién expone y con qué material.</w:t>
      </w:r>
      <w:r>
        <w:rPr>
          <w:rFonts w:ascii="Calibri" w:hAnsi="Calibri"/>
          <w:b w:val="0"/>
          <w:color w:val="2B2B2B"/>
          <w:sz w:val="22"/>
        </w:rPr>
        <w:t xml:space="preserve"> El cronograma registra una sola persona </w:t>
      </w:r>
      <w:r>
        <w:rPr>
          <w:rFonts w:ascii="Calibri" w:hAnsi="Calibri"/>
          <w:i/>
          <w:color w:val="2B2B2B"/>
          <w:sz w:val="22"/>
        </w:rPr>
        <w:t>(fila 46, col. D; la fila 47 está vacía)</w:t>
      </w:r>
      <w:r>
        <w:rPr>
          <w:rFonts w:ascii="Calibri" w:hAnsi="Calibri"/>
          <w:b w:val="0"/>
          <w:color w:val="2B2B2B"/>
          <w:sz w:val="22"/>
        </w:rPr>
        <w:t>: si aparece un segundo expositor, se deja exponer con normalidad y va como observación administrativa (§7, último condicional).</w:t>
      </w:r>
    </w:p>
    <w:p>
      <w:pPr>
        <w:spacing w:before="200" w:after="60"/>
      </w:pPr>
      <w:r>
        <w:rPr>
          <w:rFonts w:ascii="Calibri" w:hAnsi="Calibri"/>
          <w:b/>
          <w:color w:val="007433"/>
          <w:sz w:val="32"/>
        </w:rPr>
        <w:t>6. PREGUNTAS ANTES de escuchar la sustentación</w:t>
      </w:r>
    </w:p>
    <w:p>
      <w:pPr>
        <w:ind w:left="432"/>
        <w:shd w:val="clear" w:fill="E8F5EC"/>
      </w:pPr>
      <w:r>
        <w:rPr>
          <w:rFonts w:ascii="Calibri" w:hAnsi="Calibri"/>
          <w:b w:val="0"/>
          <w:i/>
          <w:color w:val="2B2B2B"/>
          <w:sz w:val="21"/>
        </w:rPr>
        <w:t xml:space="preserve">Las tres salen </w:t>
      </w:r>
      <w:r>
        <w:rPr>
          <w:rFonts w:ascii="Calibri" w:hAnsi="Calibri"/>
          <w:b/>
          <w:i/>
          <w:color w:val="2B2B2B"/>
          <w:sz w:val="21"/>
        </w:rPr>
        <w:t>solo</w:t>
      </w:r>
      <w:r>
        <w:rPr>
          <w:rFonts w:ascii="Calibri" w:hAnsi="Calibri"/>
          <w:b w:val="0"/>
          <w:i/>
          <w:color w:val="2B2B2B"/>
          <w:sz w:val="21"/>
        </w:rPr>
        <w:t xml:space="preserve"> del objetivo general y del título declarados por la Dirección </w:t>
      </w:r>
      <w:r>
        <w:rPr>
          <w:rFonts w:ascii="Calibri" w:hAnsi="Calibri"/>
          <w:i/>
          <w:color w:val="2B2B2B"/>
          <w:sz w:val="21"/>
        </w:rPr>
        <w:t>(fila 46, cols. G e I)</w:t>
      </w:r>
      <w:r>
        <w:rPr>
          <w:rFonts w:ascii="Calibri" w:hAnsi="Calibri"/>
          <w:b w:val="0"/>
          <w:i/>
          <w:color w:val="2B2B2B"/>
          <w:sz w:val="21"/>
        </w:rPr>
        <w:t>, porque no hay otra fuente. Ninguna presupone contenido del documento. Caben en tres minutos: son cortas y de respuesta verificable.</w:t>
      </w:r>
    </w:p>
    <w:p>
      <w:pPr>
        <w:spacing w:before="200" w:after="60"/>
      </w:pPr>
      <w:r>
        <w:rPr>
          <w:rFonts w:ascii="Calibri" w:hAnsi="Calibri"/>
          <w:b/>
          <w:color w:val="007433"/>
          <w:sz w:val="32"/>
        </w:rPr>
        <w:t>🎯 Las 3 que sí voy a preguntar</w:t>
      </w:r>
    </w:p>
    <w:p>
      <w:r>
        <w:rPr>
          <w:rFonts w:ascii="Calibri" w:hAnsi="Calibri"/>
          <w:b/>
          <w:color w:val="2B2B2B"/>
          <w:sz w:val="22"/>
        </w:rPr>
        <w:t>1) «El objetivo general que quedó inscrito en el cronograma dice “diseñar e implementar”. Comparta pantalla, por favor, y ábrame la intranet ahora. Si no la puede abrir aquí, dígame la URL o el nombre del servidor donde está instalada; y si no está instalada en ninguna parte, dígalo con esas palabras.»</w:t>
      </w:r>
    </w:p>
    <w:p>
      <w:pPr>
        <w:pStyle w:val="ListBullet"/>
      </w:pPr>
      <w:r>
        <w:rPr>
          <w:rFonts w:ascii="Calibri" w:hAnsi="Calibri"/>
          <w:b/>
          <w:color w:val="2B2B2B"/>
          <w:sz w:val="22"/>
        </w:rPr>
        <w:t>Sale de.</w:t>
      </w:r>
      <w:r>
        <w:rPr>
          <w:rFonts w:ascii="Calibri" w:hAnsi="Calibri"/>
          <w:b w:val="0"/>
          <w:color w:val="2B2B2B"/>
          <w:sz w:val="22"/>
        </w:rPr>
        <w:t xml:space="preserve"> Del </w:t>
      </w:r>
      <w:r>
        <w:rPr>
          <w:rFonts w:ascii="Calibri" w:hAnsi="Calibri"/>
          <w:b/>
          <w:color w:val="2B2B2B"/>
          <w:sz w:val="22"/>
        </w:rPr>
        <w:t>cronograma</w:t>
      </w:r>
      <w:r>
        <w:rPr>
          <w:rFonts w:ascii="Calibri" w:hAnsi="Calibri"/>
          <w:b w:val="0"/>
          <w:color w:val="2B2B2B"/>
          <w:sz w:val="22"/>
        </w:rPr>
        <w:t xml:space="preserve">, única fuente: el verbo «diseñar e implementar» </w:t>
      </w:r>
      <w:r>
        <w:rPr>
          <w:rFonts w:ascii="Calibri" w:hAnsi="Calibri"/>
          <w:i/>
          <w:color w:val="2B2B2B"/>
          <w:sz w:val="22"/>
        </w:rPr>
        <w:t>(fila 46, col. I)</w:t>
      </w:r>
      <w:r>
        <w:rPr>
          <w:rFonts w:ascii="Calibri" w:hAnsi="Calibri"/>
          <w:b w:val="0"/>
          <w:color w:val="2B2B2B"/>
          <w:sz w:val="22"/>
        </w:rPr>
        <w:t xml:space="preserve">. </w:t>
      </w:r>
      <w:r>
        <w:rPr>
          <w:rFonts w:ascii="Calibri" w:hAnsi="Calibri"/>
          <w:b/>
          <w:color w:val="2B2B2B"/>
          <w:sz w:val="22"/>
        </w:rPr>
        <w:t>Ni del documento ni de un mazo: no existe ninguno de los dos</w:t>
      </w:r>
      <w:r>
        <w:rPr>
          <w:rFonts w:ascii="Calibri" w:hAnsi="Calibri"/>
          <w:b w:val="0"/>
          <w:color w:val="2B2B2B"/>
          <w:sz w:val="22"/>
        </w:rPr>
        <w:t xml:space="preserve"> (§5). La evidencia que la pregunta pide se produce en vivo, en la pantalla.</w:t>
      </w:r>
    </w:p>
    <w:p>
      <w:pPr>
        <w:pStyle w:val="ListBullet"/>
      </w:pPr>
      <w:r>
        <w:rPr>
          <w:rFonts w:ascii="Calibri" w:hAnsi="Calibri"/>
          <w:b/>
          <w:color w:val="2B2B2B"/>
          <w:sz w:val="22"/>
        </w:rPr>
        <w:t>Por qué se pregunta.</w:t>
      </w:r>
      <w:r>
        <w:rPr>
          <w:rFonts w:ascii="Calibri" w:hAnsi="Calibri"/>
          <w:b w:val="0"/>
          <w:color w:val="2B2B2B"/>
          <w:sz w:val="22"/>
        </w:rPr>
        <w:t xml:space="preserve"> El verbo compromete un sistema funcionando, no un diseño </w:t>
      </w:r>
      <w:r>
        <w:rPr>
          <w:rFonts w:ascii="Calibri" w:hAnsi="Calibri"/>
          <w:i/>
          <w:color w:val="2B2B2B"/>
          <w:sz w:val="22"/>
        </w:rPr>
        <w:t>(fila 46, col. I)</w:t>
      </w:r>
      <w:r>
        <w:rPr>
          <w:rFonts w:ascii="Calibri" w:hAnsi="Calibri"/>
          <w:b w:val="0"/>
          <w:color w:val="2B2B2B"/>
          <w:sz w:val="22"/>
        </w:rPr>
        <w:t>, y no existe ninguna evidencia disponible del producto: la carpeta del grupo está vacía (verificado 15/08/2026). Pedir la pantalla —y, en su defecto, la URL o el servidor— convierte la pregunta en un artefacto verificable en el momento; la versión antigua («cuéntenos en qué estado está hoy») se contestaba con un relato. El tercer escalón, «dígalo con esas palabras», deja que declare el límite sin que nadie tenga que acusarla.</w:t>
      </w:r>
    </w:p>
    <w:p>
      <w:pPr>
        <w:pStyle w:val="ListBullet"/>
      </w:pPr>
      <w:r>
        <w:rPr>
          <w:rFonts w:ascii="Calibri" w:hAnsi="Calibri"/>
          <w:b/>
          <w:color w:val="2B2B2B"/>
          <w:sz w:val="22"/>
        </w:rPr>
        <w:t>Qué la resuelve.</w:t>
      </w:r>
      <w:r>
        <w:rPr>
          <w:rFonts w:ascii="Calibri" w:hAnsi="Calibri"/>
          <w:b w:val="0"/>
          <w:color w:val="2B2B2B"/>
          <w:sz w:val="22"/>
        </w:rPr>
        <w:t xml:space="preserve"> La intranet abierta en pantalla compartida; o URL, nombre del servidor o entorno donde corre, con fecha de puesta en marcha, número de usuarios o de bases procesadas y área dueña del sistema; o una captura fechada.</w:t>
      </w:r>
    </w:p>
    <w:p>
      <w:pPr>
        <w:pStyle w:val="ListBullet"/>
      </w:pPr>
      <w:r>
        <w:rPr>
          <w:rFonts w:ascii="Calibri" w:hAnsi="Calibri"/>
          <w:b/>
          <w:color w:val="2B2B2B"/>
          <w:sz w:val="22"/>
        </w:rPr>
        <w:t>Qué la agrava.</w:t>
      </w:r>
      <w:r>
        <w:rPr>
          <w:rFonts w:ascii="Calibri" w:hAnsi="Calibri"/>
          <w:b w:val="0"/>
          <w:color w:val="2B2B2B"/>
          <w:sz w:val="22"/>
        </w:rPr>
        <w:t xml:space="preserve"> «Es un prototipo en mi máquina», «quedó en mockups», «está pendiente de aprobación» </w:t>
      </w:r>
      <w:r>
        <w:rPr>
          <w:rFonts w:ascii="Calibri" w:hAnsi="Calibri"/>
          <w:b/>
          <w:color w:val="2B2B2B"/>
          <w:sz w:val="22"/>
        </w:rPr>
        <w:t>dicho como si fuera lo mismo que implementar</w:t>
      </w:r>
      <w:r>
        <w:rPr>
          <w:rFonts w:ascii="Calibri" w:hAnsi="Calibri"/>
          <w:b w:val="0"/>
          <w:color w:val="2B2B2B"/>
          <w:sz w:val="22"/>
        </w:rPr>
        <w:t xml:space="preserve">. Nota: reconocerlo abiertamente como límite de alcance </w:t>
      </w:r>
      <w:r>
        <w:rPr>
          <w:rFonts w:ascii="Calibri" w:hAnsi="Calibri"/>
          <w:b/>
          <w:color w:val="2B2B2B"/>
          <w:sz w:val="22"/>
        </w:rPr>
        <w:t>no</w:t>
      </w:r>
      <w:r>
        <w:rPr>
          <w:rFonts w:ascii="Calibri" w:hAnsi="Calibri"/>
          <w:b w:val="0"/>
          <w:color w:val="2B2B2B"/>
          <w:sz w:val="22"/>
        </w:rPr>
        <w:t xml:space="preserve"> agrava; agrava presentarlo como implementación cumplida.</w:t>
      </w:r>
    </w:p>
    <w:p>
      <w:r>
        <w:rPr>
          <w:rFonts w:ascii="Calibri" w:hAnsi="Calibri"/>
          <w:b/>
          <w:color w:val="2B2B2B"/>
          <w:sz w:val="22"/>
        </w:rPr>
        <w:t>2) «Su objetivo general dice “estandarizar, automatizar y optimizar el proceso”, y el título promete “optimizar la atención al cliente”. ¿Cuántos minutos tarda hoy un operador del CDS en higienizar y validar una base de un cliente? Aproximado y de memoria me sirve, pero deme el número. Si nunca se midió, dígalo con esas palabras.»</w:t>
      </w:r>
    </w:p>
    <w:p>
      <w:pPr>
        <w:pStyle w:val="ListBullet"/>
      </w:pPr>
      <w:r>
        <w:rPr>
          <w:rFonts w:ascii="Calibri" w:hAnsi="Calibri"/>
          <w:b/>
          <w:color w:val="2B2B2B"/>
          <w:sz w:val="22"/>
        </w:rPr>
        <w:t>Sale de.</w:t>
      </w:r>
      <w:r>
        <w:rPr>
          <w:rFonts w:ascii="Calibri" w:hAnsi="Calibri"/>
          <w:b w:val="0"/>
          <w:color w:val="2B2B2B"/>
          <w:sz w:val="22"/>
        </w:rPr>
        <w:t xml:space="preserve"> Del </w:t>
      </w:r>
      <w:r>
        <w:rPr>
          <w:rFonts w:ascii="Calibri" w:hAnsi="Calibri"/>
          <w:b/>
          <w:color w:val="2B2B2B"/>
          <w:sz w:val="22"/>
        </w:rPr>
        <w:t>cronograma</w:t>
      </w:r>
      <w:r>
        <w:rPr>
          <w:rFonts w:ascii="Calibri" w:hAnsi="Calibri"/>
          <w:b w:val="0"/>
          <w:color w:val="2B2B2B"/>
          <w:sz w:val="22"/>
        </w:rPr>
        <w:t xml:space="preserve">: «optimizar la atención al cliente» </w:t>
      </w:r>
      <w:r>
        <w:rPr>
          <w:rFonts w:ascii="Calibri" w:hAnsi="Calibri"/>
          <w:i/>
          <w:color w:val="2B2B2B"/>
          <w:sz w:val="22"/>
        </w:rPr>
        <w:t>(fila 46, col. G)</w:t>
      </w:r>
      <w:r>
        <w:rPr>
          <w:rFonts w:ascii="Calibri" w:hAnsi="Calibri"/>
          <w:b w:val="0"/>
          <w:color w:val="2B2B2B"/>
          <w:sz w:val="22"/>
        </w:rPr>
        <w:t xml:space="preserve"> y «estandarizar, automatizar y optimizar el proceso de recepción…» </w:t>
      </w:r>
      <w:r>
        <w:rPr>
          <w:rFonts w:ascii="Calibri" w:hAnsi="Calibri"/>
          <w:i/>
          <w:color w:val="2B2B2B"/>
          <w:sz w:val="22"/>
        </w:rPr>
        <w:t>(fila 46, col. I)</w:t>
      </w:r>
      <w:r>
        <w:rPr>
          <w:rFonts w:ascii="Calibri" w:hAnsi="Calibri"/>
          <w:b w:val="0"/>
          <w:color w:val="2B2B2B"/>
          <w:sz w:val="22"/>
        </w:rPr>
        <w:t xml:space="preserve">, ninguno con cifra ni unidad. </w:t>
      </w:r>
      <w:r>
        <w:rPr>
          <w:rFonts w:ascii="Calibri" w:hAnsi="Calibri"/>
          <w:b/>
          <w:color w:val="2B2B2B"/>
          <w:sz w:val="22"/>
        </w:rPr>
        <w:t>Del mazo, nada</w:t>
      </w:r>
      <w:r>
        <w:rPr>
          <w:rFonts w:ascii="Calibri" w:hAnsi="Calibri"/>
          <w:b w:val="0"/>
          <w:color w:val="2B2B2B"/>
          <w:sz w:val="22"/>
        </w:rPr>
        <w:t xml:space="preserve"> (§5); si proyectan un indicador con línea base, la pregunta se convierte en pedir el denominador y el periodo (§7).</w:t>
      </w:r>
    </w:p>
    <w:p>
      <w:pPr>
        <w:pStyle w:val="ListBullet"/>
      </w:pPr>
      <w:r>
        <w:rPr>
          <w:rFonts w:ascii="Calibri" w:hAnsi="Calibri"/>
          <w:b/>
          <w:color w:val="2B2B2B"/>
          <w:sz w:val="22"/>
        </w:rPr>
        <w:t>Por qué se pregunta.</w:t>
      </w:r>
      <w:r>
        <w:rPr>
          <w:rFonts w:ascii="Calibri" w:hAnsi="Calibri"/>
          <w:b w:val="0"/>
          <w:color w:val="2B2B2B"/>
          <w:sz w:val="22"/>
        </w:rPr>
        <w:t xml:space="preserve"> «Optimizar» aparece una vez en el título —«optimizar la atención al cliente», </w:t>
      </w:r>
      <w:r>
        <w:rPr>
          <w:rFonts w:ascii="Calibri" w:hAnsi="Calibri"/>
          <w:i/>
          <w:color w:val="2B2B2B"/>
          <w:sz w:val="22"/>
        </w:rPr>
        <w:t>col. G</w:t>
      </w:r>
      <w:r>
        <w:rPr>
          <w:rFonts w:ascii="Calibri" w:hAnsi="Calibri"/>
          <w:b w:val="0"/>
          <w:color w:val="2B2B2B"/>
          <w:sz w:val="22"/>
        </w:rPr>
        <w:t xml:space="preserve">— y una vez en el objetivo —«estandarizar, automatizar y optimizar el proceso de recepción…», </w:t>
      </w:r>
      <w:r>
        <w:rPr>
          <w:rFonts w:ascii="Calibri" w:hAnsi="Calibri"/>
          <w:i/>
          <w:color w:val="2B2B2B"/>
          <w:sz w:val="22"/>
        </w:rPr>
        <w:t>col. I</w:t>
      </w:r>
      <w:r>
        <w:rPr>
          <w:rFonts w:ascii="Calibri" w:hAnsi="Calibri"/>
          <w:b w:val="0"/>
          <w:color w:val="2B2B2B"/>
          <w:sz w:val="22"/>
        </w:rPr>
        <w:t xml:space="preserve">—, y en ninguno de los dos casos con una cifra, una línea base ni una unidad de medida; la «prestación eficiente del servicio de asistencia» del mismo objetivo lo refuerza. Preguntar por </w:t>
      </w:r>
      <w:r>
        <w:rPr>
          <w:rFonts w:ascii="Calibri" w:hAnsi="Calibri"/>
          <w:b/>
          <w:color w:val="2B2B2B"/>
          <w:sz w:val="22"/>
        </w:rPr>
        <w:t>minutos</w:t>
      </w:r>
      <w:r>
        <w:rPr>
          <w:rFonts w:ascii="Calibri" w:hAnsi="Calibri"/>
          <w:b w:val="0"/>
          <w:color w:val="2B2B2B"/>
          <w:sz w:val="22"/>
        </w:rPr>
        <w:t xml:space="preserve"> y autorizar el «aproximado y de memoria» mata de entrada la salida «el dato está en el documento»: quien vivió el proceso conoce ese número, y quien no lo midió tiene una frase honesta a mano.</w:t>
      </w:r>
    </w:p>
    <w:p>
      <w:pPr>
        <w:pStyle w:val="ListBullet"/>
      </w:pPr>
      <w:r>
        <w:rPr>
          <w:rFonts w:ascii="Calibri" w:hAnsi="Calibri"/>
          <w:b/>
          <w:color w:val="2B2B2B"/>
          <w:sz w:val="22"/>
        </w:rPr>
        <w:t>Qué la resuelve.</w:t>
      </w:r>
      <w:r>
        <w:rPr>
          <w:rFonts w:ascii="Calibri" w:hAnsi="Calibri"/>
          <w:b w:val="0"/>
          <w:color w:val="2B2B2B"/>
          <w:sz w:val="22"/>
        </w:rPr>
        <w:t xml:space="preserve"> El número, aunque sea aproximado, y a poder ser el par: cuántos minutos antes y cuántos después. Sirve igual cualquier otro indicador con línea base y periodo —porcentaje de solicitudes devueltas por datos errados, bases procesadas por día, reprocesos evitados—, siempre con el origen del dato.</w:t>
      </w:r>
    </w:p>
    <w:p>
      <w:pPr>
        <w:pStyle w:val="ListBullet"/>
      </w:pPr>
      <w:r>
        <w:rPr>
          <w:rFonts w:ascii="Calibri" w:hAnsi="Calibri"/>
          <w:b/>
          <w:color w:val="2B2B2B"/>
          <w:sz w:val="22"/>
        </w:rPr>
        <w:t>Qué la agrava.</w:t>
      </w:r>
      <w:r>
        <w:rPr>
          <w:rFonts w:ascii="Calibri" w:hAnsi="Calibri"/>
          <w:b w:val="0"/>
          <w:color w:val="2B2B2B"/>
          <w:sz w:val="22"/>
        </w:rPr>
        <w:t xml:space="preserve"> Adjetivos sin cifra («quedó mucho más rápido», «se optimizó bastante»); una cifra sin línea base ni periodo; o responder sobre la mejora del proceso de datos como si fuera automáticamente una mejora de la atención al cliente, sin explicar el eslabón intermedio.</w:t>
      </w:r>
    </w:p>
    <w:p>
      <w:r>
        <w:rPr>
          <w:rFonts w:ascii="Calibri" w:hAnsi="Calibri"/>
          <w:b/>
          <w:color w:val="2B2B2B"/>
          <w:sz w:val="22"/>
        </w:rPr>
        <w:t>3) «Nombre y cargo: ¿quién en la empresa autorizó el uso de las bases de datos enviadas por los clientes, y en qué mes se dio esa autorización? Si el permiso fue verbal, o si nadie lo dio, dígalo así.»</w:t>
      </w:r>
    </w:p>
    <w:p>
      <w:pPr>
        <w:pStyle w:val="ListBullet"/>
      </w:pPr>
      <w:r>
        <w:rPr>
          <w:rFonts w:ascii="Calibri" w:hAnsi="Calibri"/>
          <w:b/>
          <w:color w:val="2B2B2B"/>
          <w:sz w:val="22"/>
        </w:rPr>
        <w:t>Sale de.</w:t>
      </w:r>
      <w:r>
        <w:rPr>
          <w:rFonts w:ascii="Calibri" w:hAnsi="Calibri"/>
          <w:b w:val="0"/>
          <w:color w:val="2B2B2B"/>
          <w:sz w:val="22"/>
        </w:rPr>
        <w:t xml:space="preserve"> Del </w:t>
      </w:r>
      <w:r>
        <w:rPr>
          <w:rFonts w:ascii="Calibri" w:hAnsi="Calibri"/>
          <w:b/>
          <w:color w:val="2B2B2B"/>
          <w:sz w:val="22"/>
        </w:rPr>
        <w:t>cronograma</w:t>
      </w:r>
      <w:r>
        <w:rPr>
          <w:rFonts w:ascii="Calibri" w:hAnsi="Calibri"/>
          <w:b w:val="0"/>
          <w:color w:val="2B2B2B"/>
          <w:sz w:val="22"/>
        </w:rPr>
        <w:t xml:space="preserve">: «las bases de datos enviadas por los clientes» y «la validación de pólizas» </w:t>
      </w:r>
      <w:r>
        <w:rPr>
          <w:rFonts w:ascii="Calibri" w:hAnsi="Calibri"/>
          <w:i/>
          <w:color w:val="2B2B2B"/>
          <w:sz w:val="22"/>
        </w:rPr>
        <w:t>(fila 46, col. I)</w:t>
      </w:r>
      <w:r>
        <w:rPr>
          <w:rFonts w:ascii="Calibri" w:hAnsi="Calibri"/>
          <w:b w:val="0"/>
          <w:color w:val="2B2B2B"/>
          <w:sz w:val="22"/>
        </w:rPr>
        <w:t xml:space="preserve">. </w:t>
      </w:r>
      <w:r>
        <w:rPr>
          <w:rFonts w:ascii="Calibri" w:hAnsi="Calibri"/>
          <w:b/>
          <w:color w:val="2B2B2B"/>
          <w:sz w:val="22"/>
        </w:rPr>
        <w:t>Del mazo, nada</w:t>
      </w:r>
      <w:r>
        <w:rPr>
          <w:rFonts w:ascii="Calibri" w:hAnsi="Calibri"/>
          <w:b w:val="0"/>
          <w:color w:val="2B2B2B"/>
          <w:sz w:val="22"/>
        </w:rPr>
        <w:t xml:space="preserve"> (§5) — pero si las capturas proyectadas traen datos de clientes sin enmascarar, la pregunta deja de ser preventiva y se anota lo que se vea, sin leerlo en voz alta.</w:t>
      </w:r>
    </w:p>
    <w:p>
      <w:pPr>
        <w:pStyle w:val="ListBullet"/>
      </w:pPr>
      <w:r>
        <w:rPr>
          <w:rFonts w:ascii="Calibri" w:hAnsi="Calibri"/>
          <w:b/>
          <w:color w:val="2B2B2B"/>
          <w:sz w:val="22"/>
        </w:rPr>
        <w:t>Por qué se pregunta.</w:t>
      </w:r>
      <w:r>
        <w:rPr>
          <w:rFonts w:ascii="Calibri" w:hAnsi="Calibri"/>
          <w:b w:val="0"/>
          <w:color w:val="2B2B2B"/>
          <w:sz w:val="22"/>
        </w:rPr>
        <w:t xml:space="preserve"> El objetivo general declara recepción, higienización y transformación de </w:t>
      </w:r>
      <w:r>
        <w:rPr>
          <w:rFonts w:ascii="Calibri" w:hAnsi="Calibri"/>
          <w:b/>
          <w:color w:val="2B2B2B"/>
          <w:sz w:val="22"/>
        </w:rPr>
        <w:t>las bases de datos enviadas por los clientes</w:t>
      </w:r>
      <w:r>
        <w:rPr>
          <w:rFonts w:ascii="Calibri" w:hAnsi="Calibri"/>
          <w:b w:val="0"/>
          <w:color w:val="2B2B2B"/>
          <w:sz w:val="22"/>
        </w:rPr>
        <w:t xml:space="preserve"> para entregar «la información necesaria para la validación de pólizas» </w:t>
      </w:r>
      <w:r>
        <w:rPr>
          <w:rFonts w:ascii="Calibri" w:hAnsi="Calibri"/>
          <w:i/>
          <w:color w:val="2B2B2B"/>
          <w:sz w:val="22"/>
        </w:rPr>
        <w:t>(col. I)</w:t>
      </w:r>
      <w:r>
        <w:rPr>
          <w:rFonts w:ascii="Calibri" w:hAnsi="Calibri"/>
          <w:b w:val="0"/>
          <w:color w:val="2B2B2B"/>
          <w:sz w:val="22"/>
        </w:rPr>
        <w:t>: eso es tratamiento de datos personales de terceros bajo la Ley 1581 de 2012, y no hay constancia disponible de aval ni de anonimización. Se pide un nombre, un cargo y un mes porque son lo único que no se puede improvisar; y no se pregunta por el documento, que aquí no existe y cuyo paradero no se toca en sala (§9).</w:t>
      </w:r>
    </w:p>
    <w:p>
      <w:pPr>
        <w:pStyle w:val="ListBullet"/>
      </w:pPr>
      <w:r>
        <w:rPr>
          <w:rFonts w:ascii="Calibri" w:hAnsi="Calibri"/>
          <w:b/>
          <w:color w:val="2B2B2B"/>
          <w:sz w:val="22"/>
        </w:rPr>
        <w:t>Qué la resuelve.</w:t>
      </w:r>
      <w:r>
        <w:rPr>
          <w:rFonts w:ascii="Calibri" w:hAnsi="Calibri"/>
          <w:b w:val="0"/>
          <w:color w:val="2B2B2B"/>
          <w:sz w:val="22"/>
        </w:rPr>
        <w:t xml:space="preserve"> Nombre y cargo de quien autorizó, con el mes; y, si lo tiene, carta o aval de la empresa, acuerdo de confidencialidad, datos anonimizados, enmascarados o ficticios para las capturas, mención de la política de tratamiento de datos de la compañía y quién es el responsable del tratamiento.</w:t>
      </w:r>
    </w:p>
    <w:p>
      <w:pPr>
        <w:pStyle w:val="ListBullet"/>
      </w:pPr>
      <w:r>
        <w:rPr>
          <w:rFonts w:ascii="Calibri" w:hAnsi="Calibri"/>
          <w:b/>
          <w:color w:val="2B2B2B"/>
          <w:sz w:val="22"/>
        </w:rPr>
        <w:t>Qué la agrava.</w:t>
      </w:r>
      <w:r>
        <w:rPr>
          <w:rFonts w:ascii="Calibri" w:hAnsi="Calibri"/>
          <w:b w:val="0"/>
          <w:color w:val="2B2B2B"/>
          <w:sz w:val="22"/>
        </w:rPr>
        <w:t xml:space="preserve"> No haber pensado el tema, o dejar entender que se usaron bases reales identificables. Es una pregunta que se debería poder contestar en 30 segundos si el proyecto se hizo dentro de la empresa: está diseñada para que demuestre criterio profesional, no para acorralar a nadie. Un «fue verbal» dicho con naturalidad es una respuesta válida.</w:t>
      </w:r>
    </w:p>
    <w:p>
      <w:pPr>
        <w:spacing w:before="200" w:after="60"/>
      </w:pPr>
      <w:r>
        <w:rPr>
          <w:rFonts w:ascii="Calibri" w:hAnsi="Calibri"/>
          <w:b/>
          <w:color w:val="007433"/>
          <w:sz w:val="32"/>
        </w:rPr>
        <w:t>Banco de reserva</w:t>
      </w:r>
    </w:p>
    <w:p>
      <w:pPr>
        <w:spacing w:before="140" w:after="60"/>
      </w:pPr>
      <w:r>
        <w:rPr>
          <w:rFonts w:ascii="Calibri" w:hAnsi="Calibri"/>
          <w:b/>
          <w:color w:val="0C2340"/>
          <w:sz w:val="27"/>
        </w:rPr>
        <w:t>Del documento</w:t>
      </w:r>
    </w:p>
    <w:p>
      <w:r>
        <w:rPr>
          <w:rFonts w:ascii="Calibri" w:hAnsi="Calibri"/>
          <w:b w:val="0"/>
          <w:color w:val="2B2B2B"/>
          <w:sz w:val="22"/>
        </w:rPr>
        <w:t xml:space="preserve">Con una advertencia: </w:t>
      </w:r>
      <w:r>
        <w:rPr>
          <w:rFonts w:ascii="Calibri" w:hAnsi="Calibri"/>
          <w:b/>
          <w:color w:val="2B2B2B"/>
          <w:sz w:val="22"/>
        </w:rPr>
        <w:t>no hay documento</w:t>
      </w:r>
      <w:r>
        <w:rPr>
          <w:rFonts w:ascii="Calibri" w:hAnsi="Calibri"/>
          <w:b w:val="0"/>
          <w:color w:val="2B2B2B"/>
          <w:sz w:val="22"/>
        </w:rPr>
        <w:t>, así que estas no salen de páginas sino del enunciado del cronograma y de lo que un jurado necesitaría y no está declarado (§1). Suplen la lectura que no se pudo hacer.</w:t>
      </w:r>
    </w:p>
    <w:p>
      <w:pPr>
        <w:pStyle w:val="ListBullet"/>
      </w:pPr>
      <w:r>
        <w:rPr>
          <w:rFonts w:ascii="Calibri" w:hAnsi="Calibri"/>
          <w:b/>
          <w:color w:val="2B2B2B"/>
          <w:sz w:val="22"/>
        </w:rPr>
        <w:t>4.</w:t>
      </w:r>
      <w:r>
        <w:rPr>
          <w:rFonts w:ascii="Calibri" w:hAnsi="Calibri"/>
          <w:b w:val="0"/>
          <w:color w:val="2B2B2B"/>
          <w:sz w:val="22"/>
        </w:rPr>
        <w:t xml:space="preserve"> «Enúncienos sus objetivos específicos y dígame, uno por uno, dónde quedó el resultado de cada uno.» </w:t>
      </w:r>
      <w:r>
        <w:rPr>
          <w:rFonts w:ascii="Calibri" w:hAnsi="Calibri"/>
          <w:i/>
          <w:color w:val="2B2B2B"/>
          <w:sz w:val="22"/>
        </w:rPr>
        <w:t>(Suple la lectura del documento; es la primera que uso si me sobra tiempo o si la exposición fue desordenada.)</w:t>
      </w:r>
    </w:p>
    <w:p>
      <w:pPr>
        <w:pStyle w:val="ListBullet"/>
      </w:pPr>
      <w:r>
        <w:rPr>
          <w:rFonts w:ascii="Calibri" w:hAnsi="Calibri"/>
          <w:b/>
          <w:color w:val="2B2B2B"/>
          <w:sz w:val="22"/>
        </w:rPr>
        <w:t>5.</w:t>
      </w:r>
      <w:r>
        <w:rPr>
          <w:rFonts w:ascii="Calibri" w:hAnsi="Calibri"/>
          <w:b w:val="0"/>
          <w:color w:val="2B2B2B"/>
          <w:sz w:val="22"/>
        </w:rPr>
        <w:t xml:space="preserve"> «¿Qué es el CDS: de qué empresa, de qué sector y cuántas bases de clientes procesa al mes?» </w:t>
      </w:r>
      <w:r>
        <w:rPr>
          <w:rFonts w:ascii="Calibri" w:hAnsi="Calibri"/>
          <w:i/>
          <w:color w:val="2B2B2B"/>
          <w:sz w:val="22"/>
        </w:rPr>
        <w:t>(Contexto y línea base; el cronograma solo dice «Centro de Servicios (CDS)», col. I.)</w:t>
      </w:r>
    </w:p>
    <w:p>
      <w:pPr>
        <w:pStyle w:val="ListBullet"/>
      </w:pPr>
      <w:r>
        <w:rPr>
          <w:rFonts w:ascii="Calibri" w:hAnsi="Calibri"/>
          <w:b/>
          <w:color w:val="2B2B2B"/>
          <w:sz w:val="22"/>
        </w:rPr>
        <w:t>6.</w:t>
      </w:r>
      <w:r>
        <w:rPr>
          <w:rFonts w:ascii="Calibri" w:hAnsi="Calibri"/>
          <w:b w:val="0"/>
          <w:color w:val="2B2B2B"/>
          <w:sz w:val="22"/>
        </w:rPr>
        <w:t xml:space="preserve"> «¿Qué significa “higienización” en su proceso? Deme un ejemplo de un error típico de una base que la intranet corrige.» </w:t>
      </w:r>
      <w:r>
        <w:rPr>
          <w:rFonts w:ascii="Calibri" w:hAnsi="Calibri"/>
          <w:i/>
          <w:color w:val="2B2B2B"/>
          <w:sz w:val="22"/>
        </w:rPr>
        <w:t>(Dominio real del proceso; distingue a quien vivió el problema de quien lo copió.)</w:t>
      </w:r>
    </w:p>
    <w:p>
      <w:pPr>
        <w:pStyle w:val="ListBullet"/>
      </w:pPr>
      <w:r>
        <w:rPr>
          <w:rFonts w:ascii="Calibri" w:hAnsi="Calibri"/>
          <w:b/>
          <w:color w:val="2B2B2B"/>
          <w:sz w:val="22"/>
        </w:rPr>
        <w:t>7.</w:t>
      </w:r>
      <w:r>
        <w:rPr>
          <w:rFonts w:ascii="Calibri" w:hAnsi="Calibri"/>
          <w:b w:val="0"/>
          <w:color w:val="2B2B2B"/>
          <w:sz w:val="22"/>
        </w:rPr>
        <w:t xml:space="preserve"> «¿Qué arquitectura y tecnologías usó, y quién sostiene el sistema cuando usted no esté?» </w:t>
      </w:r>
      <w:r>
        <w:rPr>
          <w:rFonts w:ascii="Calibri" w:hAnsi="Calibri"/>
          <w:i/>
          <w:color w:val="2B2B2B"/>
          <w:sz w:val="22"/>
        </w:rPr>
        <w:t>(Sostenibilidad y dominio técnico.)</w:t>
      </w:r>
    </w:p>
    <w:p>
      <w:pPr>
        <w:pStyle w:val="ListBullet"/>
      </w:pPr>
      <w:r>
        <w:rPr>
          <w:rFonts w:ascii="Calibri" w:hAnsi="Calibri"/>
          <w:b/>
          <w:color w:val="2B2B2B"/>
          <w:sz w:val="22"/>
        </w:rPr>
        <w:t>8.</w:t>
      </w:r>
      <w:r>
        <w:rPr>
          <w:rFonts w:ascii="Calibri" w:hAnsi="Calibri"/>
          <w:b w:val="0"/>
          <w:color w:val="2B2B2B"/>
          <w:sz w:val="22"/>
        </w:rPr>
        <w:t xml:space="preserve"> «¿Cuál fue el enfoque y el alcance metodológico, y con qué técnica levantó el proceso anterior a la intranet?» </w:t>
      </w:r>
      <w:r>
        <w:rPr>
          <w:rFonts w:ascii="Calibri" w:hAnsi="Calibri"/>
          <w:i/>
          <w:color w:val="2B2B2B"/>
          <w:sz w:val="22"/>
        </w:rPr>
        <w:t>(El hueco metodológico probable.)</w:t>
      </w:r>
    </w:p>
    <w:p>
      <w:pPr>
        <w:pStyle w:val="ListBullet"/>
      </w:pPr>
      <w:r>
        <w:rPr>
          <w:rFonts w:ascii="Calibri" w:hAnsi="Calibri"/>
          <w:b/>
          <w:color w:val="2B2B2B"/>
          <w:sz w:val="22"/>
        </w:rPr>
        <w:t>9.</w:t>
      </w:r>
      <w:r>
        <w:rPr>
          <w:rFonts w:ascii="Calibri" w:hAnsi="Calibri"/>
          <w:b w:val="0"/>
          <w:color w:val="2B2B2B"/>
          <w:sz w:val="22"/>
        </w:rPr>
        <w:t xml:space="preserve"> «¿Cuáles son las dos limitaciones más serias de su trabajo y qué deja como trabajo futuro?» </w:t>
      </w:r>
      <w:r>
        <w:rPr>
          <w:rFonts w:ascii="Calibri" w:hAnsi="Calibri"/>
          <w:i/>
          <w:color w:val="2B2B2B"/>
          <w:sz w:val="22"/>
        </w:rPr>
        <w:t>(Un trabajo sin limitaciones declaradas es un trabajo que no se entendió a sí mismo.)</w:t>
      </w:r>
    </w:p>
    <w:p>
      <w:pPr>
        <w:pStyle w:val="ListBullet"/>
      </w:pPr>
      <w:r>
        <w:rPr>
          <w:rFonts w:ascii="Calibri" w:hAnsi="Calibri"/>
          <w:b/>
          <w:color w:val="2B2B2B"/>
          <w:sz w:val="22"/>
        </w:rPr>
        <w:t>10.</w:t>
      </w:r>
      <w:r>
        <w:rPr>
          <w:rFonts w:ascii="Calibri" w:hAnsi="Calibri"/>
          <w:b w:val="0"/>
          <w:color w:val="2B2B2B"/>
          <w:sz w:val="22"/>
        </w:rPr>
        <w:t xml:space="preserve"> «¿La intranet automatiza la higienización o sigue habiendo un paso manual? ¿Cuál?» </w:t>
      </w:r>
      <w:r>
        <w:rPr>
          <w:rFonts w:ascii="Calibri" w:hAnsi="Calibri"/>
          <w:i/>
          <w:color w:val="2B2B2B"/>
          <w:sz w:val="22"/>
        </w:rPr>
        <w:t>(El objetivo promete “automatizar”, col. I.)</w:t>
      </w:r>
    </w:p>
    <w:p>
      <w:pPr>
        <w:pStyle w:val="ListBullet"/>
      </w:pPr>
      <w:r>
        <w:rPr>
          <w:rFonts w:ascii="Calibri" w:hAnsi="Calibri"/>
          <w:b/>
          <w:color w:val="2B2B2B"/>
          <w:sz w:val="22"/>
        </w:rPr>
        <w:t>11. NO se pregunta en sala:</w:t>
      </w:r>
      <w:r>
        <w:rPr>
          <w:rFonts w:ascii="Calibri" w:hAnsi="Calibri"/>
          <w:b w:val="0"/>
          <w:color w:val="2B2B2B"/>
          <w:sz w:val="22"/>
        </w:rPr>
        <w:t xml:space="preserve"> el paradero del documento. Eso va al director antes o después de la sesión, nunca en público (§9).</w:t>
      </w:r>
    </w:p>
    <w:p>
      <w:pPr>
        <w:spacing w:before="140" w:after="60"/>
      </w:pPr>
      <w:r>
        <w:rPr>
          <w:rFonts w:ascii="Calibri" w:hAnsi="Calibri"/>
          <w:b/>
          <w:color w:val="0C2340"/>
          <w:sz w:val="27"/>
        </w:rPr>
        <w:t>De las diapositivas</w:t>
      </w:r>
    </w:p>
    <w:p>
      <w:r>
        <w:rPr>
          <w:rFonts w:ascii="Calibri" w:hAnsi="Calibri"/>
          <w:b/>
          <w:color w:val="2B2B2B"/>
          <w:sz w:val="22"/>
        </w:rPr>
        <w:t>Ninguna escrita de antemano:</w:t>
      </w:r>
      <w:r>
        <w:rPr>
          <w:rFonts w:ascii="Calibri" w:hAnsi="Calibri"/>
          <w:b w:val="0"/>
          <w:color w:val="2B2B2B"/>
          <w:sz w:val="22"/>
        </w:rPr>
        <w:t xml:space="preserve"> no hay mazo (§5). Y aquí la pantalla se usa al revés que en los demás grupos —no para cotejar, sino para </w:t>
      </w:r>
      <w:r>
        <w:rPr>
          <w:rFonts w:ascii="Calibri" w:hAnsi="Calibri"/>
          <w:b/>
          <w:color w:val="2B2B2B"/>
          <w:sz w:val="22"/>
        </w:rPr>
        <w:t>levantar</w:t>
      </w:r>
      <w:r>
        <w:rPr>
          <w:rFonts w:ascii="Calibri" w:hAnsi="Calibri"/>
          <w:b w:val="0"/>
          <w:color w:val="2B2B2B"/>
          <w:sz w:val="22"/>
        </w:rPr>
        <w:t xml:space="preserve"> lo que falta—, así que la regla es: </w:t>
      </w:r>
      <w:r>
        <w:rPr>
          <w:rFonts w:ascii="Calibri" w:hAnsi="Calibri"/>
          <w:b/>
          <w:color w:val="2B2B2B"/>
          <w:sz w:val="22"/>
        </w:rPr>
        <w:t>si una diapositiva contesta una de estas reservas, se tacha y se anota la respuesta</w:t>
      </w:r>
      <w:r>
        <w:rPr>
          <w:rFonts w:ascii="Calibri" w:hAnsi="Calibri"/>
          <w:b w:val="0"/>
          <w:color w:val="2B2B2B"/>
          <w:sz w:val="22"/>
        </w:rPr>
        <w:t>; no se pregunta lo que ya se proyectó. La lista de qué capturar está en la §5.</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NO mostró el sistema funcionando</w:t>
      </w:r>
      <w:r>
        <w:rPr>
          <w:rFonts w:ascii="Calibri" w:hAnsi="Calibri"/>
          <w:b w:val="0"/>
          <w:color w:val="2B2B2B"/>
          <w:sz w:val="22"/>
        </w:rPr>
        <w:t xml:space="preserve"> (ni en vivo ni en captura) → la pregunta 1 ya pide la pantalla; ir al segundo escalón: «¿en qué servidor o en qué dirección está instalada, y quién puede abrirla?» </w:t>
      </w:r>
      <w:r>
        <w:rPr>
          <w:rFonts w:ascii="Calibri" w:hAnsi="Calibri"/>
          <w:i/>
          <w:color w:val="2B2B2B"/>
          <w:sz w:val="22"/>
        </w:rPr>
        <w:t>(Es la vía para sostener «implementar».)</w:t>
      </w:r>
    </w:p>
    <w:p>
      <w:pPr>
        <w:pStyle w:val="ListBullet"/>
      </w:pPr>
      <w:r>
        <w:rPr>
          <w:rFonts w:ascii="Calibri" w:hAnsi="Calibri"/>
          <w:b/>
          <w:color w:val="2B2B2B"/>
          <w:sz w:val="22"/>
        </w:rPr>
        <w:t>Si dijo que está en producción</w:t>
      </w:r>
      <w:r>
        <w:rPr>
          <w:rFonts w:ascii="Calibri" w:hAnsi="Calibri"/>
          <w:b w:val="0"/>
          <w:color w:val="2B2B2B"/>
          <w:sz w:val="22"/>
        </w:rPr>
        <w:t xml:space="preserve"> → «¿Desde qué fecha, cuántos usuarios y quién le da soporte hoy?» Y anotar si las tres respuestas son consistentes entre sí.</w:t>
      </w:r>
    </w:p>
    <w:p>
      <w:pPr>
        <w:pStyle w:val="ListBullet"/>
      </w:pPr>
      <w:r>
        <w:rPr>
          <w:rFonts w:ascii="Calibri" w:hAnsi="Calibri"/>
          <w:b/>
          <w:color w:val="2B2B2B"/>
          <w:sz w:val="22"/>
        </w:rPr>
        <w:t>Si dio cifras de mejora</w:t>
      </w:r>
      <w:r>
        <w:rPr>
          <w:rFonts w:ascii="Calibri" w:hAnsi="Calibri"/>
          <w:b w:val="0"/>
          <w:color w:val="2B2B2B"/>
          <w:sz w:val="22"/>
        </w:rPr>
        <w:t xml:space="preserve"> (por ejemplo, un 60 % de reducción del tiempo) → «¿Sobre cuántas bases, en qué periodo y medido cómo?» </w:t>
      </w:r>
      <w:r>
        <w:rPr>
          <w:rFonts w:ascii="Calibri" w:hAnsi="Calibri"/>
          <w:i/>
          <w:color w:val="2B2B2B"/>
          <w:sz w:val="22"/>
        </w:rPr>
        <w:t>(Una cifra sin denominador no es un resultado. La cifra del ejemplo es hipotética: no se lee en sala, solo se reconoce si la dice quien expone.)</w:t>
      </w:r>
    </w:p>
    <w:p>
      <w:pPr>
        <w:pStyle w:val="ListBullet"/>
      </w:pPr>
      <w:r>
        <w:rPr>
          <w:rFonts w:ascii="Calibri" w:hAnsi="Calibri"/>
          <w:b/>
          <w:color w:val="2B2B2B"/>
          <w:sz w:val="22"/>
        </w:rPr>
        <w:t>Si dijo que usó datos reales de clientes</w:t>
      </w:r>
      <w:r>
        <w:rPr>
          <w:rFonts w:ascii="Calibri" w:hAnsi="Calibri"/>
          <w:b w:val="0"/>
          <w:color w:val="2B2B2B"/>
          <w:sz w:val="22"/>
        </w:rPr>
        <w:t xml:space="preserve"> → «¿Anonimizados? ¿Con qué autorización?» </w:t>
      </w:r>
      <w:r>
        <w:rPr>
          <w:rFonts w:ascii="Calibri" w:hAnsi="Calibri"/>
          <w:i/>
          <w:color w:val="2B2B2B"/>
          <w:sz w:val="22"/>
        </w:rPr>
        <w:t>(Convierte la pregunta 3 en verificación, no en teoría.)</w:t>
      </w:r>
    </w:p>
    <w:p>
      <w:pPr>
        <w:pStyle w:val="ListBullet"/>
      </w:pPr>
      <w:r>
        <w:rPr>
          <w:rFonts w:ascii="Calibri" w:hAnsi="Calibri"/>
          <w:b/>
          <w:color w:val="2B2B2B"/>
          <w:sz w:val="22"/>
        </w:rPr>
        <w:t>Si remite el indicador a lo escrito</w:t>
      </w:r>
      <w:r>
        <w:rPr>
          <w:rFonts w:ascii="Calibri" w:hAnsi="Calibri"/>
          <w:b w:val="0"/>
          <w:color w:val="2B2B2B"/>
          <w:sz w:val="22"/>
        </w:rPr>
        <w:t xml:space="preserve"> («está en el documento», «está en los anexos») → «no importa el dato exacto: deme el número aproximado, de memoria». </w:t>
      </w:r>
      <w:r>
        <w:rPr>
          <w:rFonts w:ascii="Calibri" w:hAnsi="Calibri"/>
          <w:i/>
          <w:color w:val="2B2B2B"/>
          <w:sz w:val="22"/>
        </w:rPr>
        <w:t>(Nunca mencionar en sala que el documento no llegó a los jurados: §9.)</w:t>
      </w:r>
    </w:p>
    <w:p>
      <w:pPr>
        <w:pStyle w:val="ListBullet"/>
      </w:pPr>
      <w:r>
        <w:rPr>
          <w:rFonts w:ascii="Calibri" w:hAnsi="Calibri"/>
          <w:b/>
          <w:color w:val="2B2B2B"/>
          <w:sz w:val="22"/>
        </w:rPr>
        <w:t>Si habló solo de la herramienta y nada del método</w:t>
      </w:r>
      <w:r>
        <w:rPr>
          <w:rFonts w:ascii="Calibri" w:hAnsi="Calibri"/>
          <w:b w:val="0"/>
          <w:color w:val="2B2B2B"/>
          <w:sz w:val="22"/>
        </w:rPr>
        <w:t xml:space="preserve"> → «¿Cuál fue el alcance de su estudio y cómo sostiene metodológicamente la afirmación de que hubo optimización?»</w:t>
      </w:r>
    </w:p>
    <w:p>
      <w:pPr>
        <w:pStyle w:val="ListBullet"/>
      </w:pPr>
      <w:r>
        <w:rPr>
          <w:rFonts w:ascii="Calibri" w:hAnsi="Calibri"/>
          <w:b/>
          <w:color w:val="2B2B2B"/>
          <w:sz w:val="22"/>
        </w:rPr>
        <w:t>Si NO enunció los objetivos específicos</w:t>
      </w:r>
      <w:r>
        <w:rPr>
          <w:rFonts w:ascii="Calibri" w:hAnsi="Calibri"/>
          <w:b w:val="0"/>
          <w:color w:val="2B2B2B"/>
          <w:sz w:val="22"/>
        </w:rPr>
        <w:t xml:space="preserve"> → usar la </w:t>
      </w:r>
      <w:r>
        <w:rPr>
          <w:rFonts w:ascii="Calibri" w:hAnsi="Calibri"/>
          <w:b/>
          <w:color w:val="2B2B2B"/>
          <w:sz w:val="22"/>
        </w:rPr>
        <w:t>reserva 4</w:t>
      </w:r>
      <w:r>
        <w:rPr>
          <w:rFonts w:ascii="Calibri" w:hAnsi="Calibri"/>
          <w:b w:val="0"/>
          <w:color w:val="2B2B2B"/>
          <w:sz w:val="22"/>
        </w:rPr>
        <w:t>, pero antes que cualquier otra: sin ellos ningún jurado puede cerrar la evaluación de coherencia.</w:t>
      </w:r>
    </w:p>
    <w:p>
      <w:pPr>
        <w:pStyle w:val="ListBullet"/>
      </w:pPr>
      <w:r>
        <w:rPr>
          <w:rFonts w:ascii="Calibri" w:hAnsi="Calibri"/>
          <w:b/>
          <w:color w:val="2B2B2B"/>
          <w:sz w:val="22"/>
        </w:rPr>
        <w:t>Si se pasó del tiempo y saltó los resultados</w:t>
      </w:r>
      <w:r>
        <w:rPr>
          <w:rFonts w:ascii="Calibri" w:hAnsi="Calibri"/>
          <w:b w:val="0"/>
          <w:color w:val="2B2B2B"/>
          <w:sz w:val="22"/>
        </w:rPr>
        <w:t xml:space="preserve"> → ir directo al último objetivo específico que haya alcanzado a mencionar: «¿Del objetivo N, qué resultado concreto obtuvo?» </w:t>
      </w:r>
      <w:r>
        <w:rPr>
          <w:rFonts w:ascii="Calibri" w:hAnsi="Calibri"/>
          <w:i/>
          <w:color w:val="2B2B2B"/>
          <w:sz w:val="22"/>
        </w:rPr>
        <w:t>(El objetivo que se salta suele ser el que no se ejecutó.)</w:t>
      </w:r>
    </w:p>
    <w:p>
      <w:pPr>
        <w:pStyle w:val="ListBullet"/>
      </w:pPr>
      <w:r>
        <w:rPr>
          <w:rFonts w:ascii="Calibri" w:hAnsi="Calibri"/>
          <w:b/>
          <w:color w:val="2B2B2B"/>
          <w:sz w:val="22"/>
        </w:rPr>
        <w:t>Si no declaró ninguna limitación</w:t>
      </w:r>
      <w:r>
        <w:rPr>
          <w:rFonts w:ascii="Calibri" w:hAnsi="Calibri"/>
          <w:b w:val="0"/>
          <w:color w:val="2B2B2B"/>
          <w:sz w:val="22"/>
        </w:rPr>
        <w:t xml:space="preserve"> → «Dígame dos límites de su trabajo y qué no puede afirmar con lo que hizo.» </w:t>
      </w:r>
      <w:r>
        <w:rPr>
          <w:rFonts w:ascii="Calibri" w:hAnsi="Calibri"/>
          <w:i/>
          <w:color w:val="2B2B2B"/>
          <w:sz w:val="22"/>
        </w:rPr>
        <w:t>(A nivel de especialización, la honestidad sobre los límites vale más que una promesa inflada.)</w:t>
      </w:r>
    </w:p>
    <w:p>
      <w:pPr>
        <w:pStyle w:val="ListBullet"/>
      </w:pPr>
      <w:r>
        <w:rPr>
          <w:rFonts w:ascii="Calibri" w:hAnsi="Calibri"/>
          <w:b/>
          <w:color w:val="2B2B2B"/>
          <w:sz w:val="22"/>
        </w:rPr>
        <w:t>Si afirmó en sala que sí entregó el documento</w:t>
      </w:r>
      <w:r>
        <w:rPr>
          <w:rFonts w:ascii="Calibri" w:hAnsi="Calibri"/>
          <w:b w:val="0"/>
          <w:color w:val="2B2B2B"/>
          <w:sz w:val="22"/>
        </w:rPr>
        <w:t xml:space="preserve"> → NO discutirlo en público: anotar textualmente la fecha y el canal que declare (CDigital, correo, Drive) y llevárselo al director al cierre. Puede ser un fallo de carga en la carpeta compartida y no una no entrega.</w:t>
      </w:r>
    </w:p>
    <w:p>
      <w:pPr>
        <w:pStyle w:val="ListBullet"/>
      </w:pPr>
      <w:r>
        <w:rPr>
          <w:rFonts w:ascii="Calibri" w:hAnsi="Calibri"/>
          <w:b/>
          <w:color w:val="2B2B2B"/>
          <w:sz w:val="22"/>
        </w:rPr>
        <w:t>Si aparece un segundo expositor no registrado en el cronograma</w:t>
      </w:r>
      <w:r>
        <w:rPr>
          <w:rFonts w:ascii="Calibri" w:hAnsi="Calibri"/>
          <w:b w:val="0"/>
          <w:color w:val="2B2B2B"/>
          <w:sz w:val="22"/>
        </w:rPr>
        <w:t xml:space="preserve"> → dejarlo exponer con normalidad y anotarlo como observación administrativa para la Dirección; jamás cuestionar en sala la conformación del equipo.</w:t>
      </w:r>
    </w:p>
    <w:p>
      <w:pPr>
        <w:pStyle w:val="ListBullet"/>
      </w:pPr>
      <w:r>
        <w:rPr>
          <w:rFonts w:ascii="Calibri" w:hAnsi="Calibri"/>
          <w:b/>
          <w:color w:val="2B2B2B"/>
          <w:sz w:val="22"/>
        </w:rPr>
        <w:t>Si respondió «no sé» con honestidad y reconduciendo a trabajo futuro</w:t>
      </w:r>
      <w:r>
        <w:rPr>
          <w:rFonts w:ascii="Calibri" w:hAnsi="Calibri"/>
          <w:b w:val="0"/>
          <w:color w:val="2B2B2B"/>
          <w:sz w:val="22"/>
        </w:rPr>
        <w:t xml:space="preserve"> → no insistir. Es la respuesta correcta y se le reconoce; insistir después de un «no lo medí» solo gasta el tiempo de los otros dos evaluadores.</w:t>
      </w:r>
    </w:p>
    <w:p>
      <w:pPr>
        <w:spacing w:before="200" w:after="60"/>
      </w:pPr>
      <w:r>
        <w:rPr>
          <w:rFonts w:ascii="Calibri" w:hAnsi="Calibri"/>
          <w:b/>
          <w:color w:val="007433"/>
          <w:sz w:val="32"/>
        </w:rPr>
        <w:t>8. Umbrales de nota (escala 0,1–5,0, cuatro criterios del jurado)</w:t>
      </w:r>
    </w:p>
    <w:p>
      <w:pPr>
        <w:ind w:left="432"/>
        <w:shd w:val="clear" w:fill="E8F5EC"/>
      </w:pPr>
      <w:r>
        <w:rPr>
          <w:rFonts w:ascii="Calibri" w:hAnsi="Calibri"/>
          <w:b/>
          <w:i/>
          <w:color w:val="2B2B2B"/>
          <w:sz w:val="21"/>
        </w:rPr>
        <w:t>Advertencia que condiciona todo este bloque.</w:t>
      </w:r>
      <w:r>
        <w:rPr>
          <w:rFonts w:ascii="Calibri" w:hAnsi="Calibri"/>
          <w:b w:val="0"/>
          <w:i/>
          <w:color w:val="2B2B2B"/>
          <w:sz w:val="21"/>
        </w:rPr>
        <w:t xml:space="preserve"> De los cuatro criterios —</w:t>
      </w:r>
      <w:r>
        <w:rPr>
          <w:rFonts w:ascii="Calibri" w:hAnsi="Calibri"/>
          <w:b/>
          <w:i/>
          <w:color w:val="2B2B2B"/>
          <w:sz w:val="21"/>
        </w:rPr>
        <w:t>dominio del tema · claridad · coherencia del documento · capacidad de defensa</w:t>
      </w:r>
      <w:r>
        <w:rPr>
          <w:rFonts w:ascii="Calibri" w:hAnsi="Calibri"/>
          <w:b w:val="0"/>
          <w:i/>
          <w:color w:val="2B2B2B"/>
          <w:sz w:val="21"/>
        </w:rPr>
        <w:t xml:space="preserve">— el tercero </w:t>
      </w:r>
      <w:r>
        <w:rPr>
          <w:rFonts w:ascii="Calibri" w:hAnsi="Calibri"/>
          <w:b/>
          <w:i/>
          <w:color w:val="2B2B2B"/>
          <w:sz w:val="21"/>
        </w:rPr>
        <w:t>no tiene base probatoria</w:t>
      </w:r>
      <w:r>
        <w:rPr>
          <w:rFonts w:ascii="Calibri" w:hAnsi="Calibri"/>
          <w:b w:val="0"/>
          <w:i/>
          <w:color w:val="2B2B2B"/>
          <w:sz w:val="21"/>
        </w:rPr>
        <w:t xml:space="preserve"> en este grupo: no hay documento. Mi nota es una parte del </w:t>
      </w:r>
      <w:r>
        <w:rPr>
          <w:rFonts w:ascii="Calibri" w:hAnsi="Calibri"/>
          <w:b/>
          <w:i/>
          <w:color w:val="2B2B2B"/>
          <w:sz w:val="21"/>
        </w:rPr>
        <w:t>25% de jurados</w:t>
      </w:r>
      <w:r>
        <w:rPr>
          <w:rFonts w:ascii="Calibri" w:hAnsi="Calibri"/>
          <w:b w:val="0"/>
          <w:i/>
          <w:color w:val="2B2B2B"/>
          <w:sz w:val="21"/>
        </w:rPr>
        <w:t xml:space="preserve"> (el 75% es del docente metodólogo, que sí debería tener el documento). Por eso: </w:t>
      </w:r>
      <w:r>
        <w:rPr>
          <w:rFonts w:ascii="Calibri" w:hAnsi="Calibri"/>
          <w:b/>
          <w:i/>
          <w:color w:val="2B2B2B"/>
          <w:sz w:val="21"/>
        </w:rPr>
        <w:t>antes de la sala hay que preguntarle al director si el documento se entregó en CUN Digital</w:t>
      </w:r>
      <w:r>
        <w:rPr>
          <w:rFonts w:ascii="Calibri" w:hAnsi="Calibri"/>
          <w:b w:val="0"/>
          <w:i/>
          <w:color w:val="2B2B2B"/>
          <w:sz w:val="21"/>
        </w:rPr>
        <w:t xml:space="preserve">. Si se entregó y solo no llegó a la carpeta de jurados, el vacío es administrativo y </w:t>
      </w:r>
      <w:r>
        <w:rPr>
          <w:rFonts w:ascii="Calibri" w:hAnsi="Calibri"/>
          <w:b/>
          <w:i/>
          <w:color w:val="2B2B2B"/>
          <w:sz w:val="21"/>
        </w:rPr>
        <w:t>no debe castigar la nota académica</w:t>
      </w:r>
      <w:r>
        <w:rPr>
          <w:rFonts w:ascii="Calibri" w:hAnsi="Calibri"/>
          <w:b w:val="0"/>
          <w:i/>
          <w:color w:val="2B2B2B"/>
          <w:sz w:val="21"/>
        </w:rPr>
        <w:t>; si no se entregó, esa decisión es del director y del metodólogo, no mía en sala.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Nota</w:t>
            </w:r>
          </w:p>
        </w:tc>
        <w:tc>
          <w:tcPr>
            <w:tcW w:type="dxa" w:w="4896"/>
            <w:shd w:val="clear" w:fill="0C2340"/>
            <w:shd w:val="clear" w:fill="0C2340"/>
          </w:tcPr>
          <w:p>
            <w:r>
              <w:rPr>
                <w:rFonts w:ascii="Calibri" w:hAnsi="Calibri"/>
                <w:b/>
                <w:color w:val="FFFFFF"/>
              </w:rPr>
            </w:r>
            <w:r>
              <w:rPr>
                <w:rFonts w:ascii="Calibri" w:hAnsi="Calibri"/>
                <w:b/>
                <w:color w:val="FFFFFF"/>
                <w:sz w:val="21"/>
              </w:rPr>
              <w:t>Qué tendría que ver u oír</w:t>
            </w:r>
          </w:p>
        </w:tc>
      </w:tr>
      <w:tr>
        <w:tc>
          <w:tcPr>
            <w:tcW w:type="dxa" w:w="4896"/>
          </w:tcPr>
          <w:p>
            <w:r/>
            <w:r>
              <w:rPr>
                <w:rFonts w:ascii="Calibri" w:hAnsi="Calibri"/>
                <w:b/>
                <w:color w:val="2B2B2B"/>
                <w:sz w:val="20"/>
              </w:rPr>
              <w:t>4,6 – 5,0</w:t>
            </w:r>
            <w:r>
              <w:rPr>
                <w:rFonts w:ascii="Calibri" w:hAnsi="Calibri"/>
                <w:b w:val="0"/>
                <w:color w:val="2B2B2B"/>
                <w:sz w:val="20"/>
              </w:rPr>
              <w:t xml:space="preserve"> (excelente; un 5,0 es propuesta de laureada)</w:t>
            </w:r>
          </w:p>
        </w:tc>
        <w:tc>
          <w:tcPr>
            <w:tcW w:type="dxa" w:w="4896"/>
          </w:tcPr>
          <w:p>
            <w:r/>
            <w:r>
              <w:rPr>
                <w:rFonts w:ascii="Calibri" w:hAnsi="Calibri"/>
                <w:b w:val="0"/>
                <w:color w:val="2B2B2B"/>
                <w:sz w:val="20"/>
              </w:rPr>
              <w:t xml:space="preserve">Ver la intranet funcionando o evidencia fechada de su operación; </w:t>
            </w:r>
            <w:r>
              <w:rPr>
                <w:rFonts w:ascii="Calibri" w:hAnsi="Calibri"/>
                <w:b/>
                <w:color w:val="2B2B2B"/>
                <w:sz w:val="20"/>
              </w:rPr>
              <w:t>un indicador con línea base y medición posterior</w:t>
            </w:r>
            <w:r>
              <w:rPr>
                <w:rFonts w:ascii="Calibri" w:hAnsi="Calibri"/>
                <w:b w:val="0"/>
                <w:color w:val="2B2B2B"/>
                <w:sz w:val="20"/>
              </w:rPr>
              <w:t xml:space="preserve">; respuesta solvente sobre aval de la empresa y datos personales; enunciar sus objetivos específicos y cerrar cada uno con un resultado; declarar sus propios límites sin que se los pregunten. Y, además, tener resuelto con el director el vacío documental: </w:t>
            </w:r>
            <w:r>
              <w:rPr>
                <w:rFonts w:ascii="Calibri" w:hAnsi="Calibri"/>
                <w:b/>
                <w:color w:val="2B2B2B"/>
                <w:sz w:val="20"/>
              </w:rPr>
              <w:t>sin documento no puedo sustentar por escrito un 4,6 en coherencia</w:t>
            </w:r>
            <w:r>
              <w:rPr>
                <w:rFonts w:ascii="Calibri" w:hAnsi="Calibri"/>
                <w:b w:val="0"/>
                <w:color w:val="2B2B2B"/>
                <w:sz w:val="20"/>
              </w:rPr>
              <w:t>.</w:t>
            </w:r>
          </w:p>
        </w:tc>
      </w:tr>
      <w:tr>
        <w:tc>
          <w:tcPr>
            <w:tcW w:type="dxa" w:w="4896"/>
            <w:shd w:val="clear" w:fill="F5F7F5"/>
            <w:shd w:val="clear" w:fill="F5F7F5"/>
          </w:tcPr>
          <w:p>
            <w:r/>
            <w:r>
              <w:rPr>
                <w:rFonts w:ascii="Calibri" w:hAnsi="Calibri"/>
                <w:b/>
                <w:color w:val="2B2B2B"/>
                <w:sz w:val="20"/>
              </w:rPr>
              <w:t>3,6 – 4,5</w:t>
            </w:r>
            <w:r>
              <w:rPr>
                <w:rFonts w:ascii="Calibri" w:hAnsi="Calibri"/>
                <w:b w:val="0"/>
                <w:color w:val="2B2B2B"/>
                <w:sz w:val="20"/>
              </w:rPr>
              <w:t xml:space="preserve"> (buen desempeño)</w:t>
            </w:r>
          </w:p>
        </w:tc>
        <w:tc>
          <w:tcPr>
            <w:tcW w:type="dxa" w:w="4896"/>
            <w:shd w:val="clear" w:fill="F5F7F5"/>
            <w:shd w:val="clear" w:fill="F5F7F5"/>
          </w:tcPr>
          <w:p>
            <w:r/>
            <w:r>
              <w:rPr>
                <w:rFonts w:ascii="Calibri" w:hAnsi="Calibri"/>
                <w:b w:val="0"/>
                <w:color w:val="2B2B2B"/>
                <w:sz w:val="20"/>
              </w:rPr>
              <w:t xml:space="preserve">Producto demostrado y proceso bien explicado, pero la «optimización» sin línea base o sin indicador claro; expone con claridad, responde sin evadir y distingue lo que hizo de lo que quedó pendiente. </w:t>
            </w:r>
            <w:r>
              <w:rPr>
                <w:rFonts w:ascii="Calibri" w:hAnsi="Calibri"/>
                <w:b/>
                <w:color w:val="2B2B2B"/>
                <w:sz w:val="20"/>
              </w:rPr>
              <w:t>Aquí es donde razonablemente cae este grupo si sustenta bien y el documento sigue ausente.</w:t>
            </w:r>
          </w:p>
        </w:tc>
      </w:tr>
      <w:tr>
        <w:tc>
          <w:tcPr>
            <w:tcW w:type="dxa" w:w="4896"/>
          </w:tcPr>
          <w:p>
            <w:r/>
            <w:r>
              <w:rPr>
                <w:rFonts w:ascii="Calibri" w:hAnsi="Calibri"/>
                <w:b/>
                <w:color w:val="2B2B2B"/>
                <w:sz w:val="20"/>
              </w:rPr>
              <w:t>3,0 – 3,5</w:t>
            </w:r>
            <w:r>
              <w:rPr>
                <w:rFonts w:ascii="Calibri" w:hAnsi="Calibri"/>
                <w:b w:val="0"/>
                <w:color w:val="2B2B2B"/>
                <w:sz w:val="20"/>
              </w:rPr>
              <w:t xml:space="preserve"> (aceptable)</w:t>
            </w:r>
          </w:p>
        </w:tc>
        <w:tc>
          <w:tcPr>
            <w:tcW w:type="dxa" w:w="4896"/>
          </w:tcPr>
          <w:p>
            <w:r/>
            <w:r>
              <w:rPr>
                <w:rFonts w:ascii="Calibri" w:hAnsi="Calibri"/>
                <w:b w:val="0"/>
                <w:color w:val="2B2B2B"/>
                <w:sz w:val="20"/>
              </w:rPr>
              <w:t>Describe la intranet en términos generales, sin evidencia visible del producto y sin ningún indicador; responde con generalidades pero sostiene el tema y demuestra que conoce el proceso del CDS.</w:t>
            </w:r>
          </w:p>
        </w:tc>
      </w:tr>
      <w:tr>
        <w:tc>
          <w:tcPr>
            <w:tcW w:type="dxa" w:w="4896"/>
            <w:shd w:val="clear" w:fill="F5F7F5"/>
            <w:shd w:val="clear" w:fill="F5F7F5"/>
          </w:tcPr>
          <w:p>
            <w:r/>
            <w:r>
              <w:rPr>
                <w:rFonts w:ascii="Calibri" w:hAnsi="Calibri"/>
                <w:b/>
                <w:color w:val="2B2B2B"/>
                <w:sz w:val="20"/>
              </w:rPr>
              <w:t>0,1 – 2,9</w:t>
            </w:r>
            <w:r>
              <w:rPr>
                <w:rFonts w:ascii="Calibri" w:hAnsi="Calibri"/>
                <w:b w:val="0"/>
                <w:color w:val="2B2B2B"/>
                <w:sz w:val="20"/>
              </w:rPr>
              <w:t xml:space="preserve"> (insuficiente)</w:t>
            </w:r>
          </w:p>
        </w:tc>
        <w:tc>
          <w:tcPr>
            <w:tcW w:type="dxa" w:w="4896"/>
            <w:shd w:val="clear" w:fill="F5F7F5"/>
            <w:shd w:val="clear" w:fill="F5F7F5"/>
          </w:tcPr>
          <w:p>
            <w:r/>
            <w:r>
              <w:rPr>
                <w:rFonts w:ascii="Calibri" w:hAnsi="Calibri"/>
                <w:b w:val="0"/>
                <w:color w:val="2B2B2B"/>
                <w:sz w:val="20"/>
              </w:rPr>
              <w:t xml:space="preserve">No demuestra que el producto exista, confunde diseño con implementación sin poder explicar la diferencia, o no logra explicar su propio proceso de datos. </w:t>
            </w:r>
            <w:r>
              <w:rPr>
                <w:rFonts w:ascii="Calibri" w:hAnsi="Calibri"/>
                <w:b/>
                <w:color w:val="2B2B2B"/>
                <w:sz w:val="20"/>
              </w:rPr>
              <w:t>Una nota en este rango con documento ausente exige acta y respaldo del director: no se pone en solitario.</w:t>
            </w:r>
          </w:p>
        </w:tc>
      </w:tr>
    </w:tbl>
    <w:p/>
    <w:p>
      <w:r>
        <w:rPr>
          <w:rFonts w:ascii="Calibri" w:hAnsi="Calibri"/>
          <w:b/>
          <w:color w:val="2B2B2B"/>
          <w:sz w:val="22"/>
        </w:rPr>
        <w:t>Regla personal para no equivocarme de nivel:</w:t>
      </w:r>
      <w:r>
        <w:rPr>
          <w:rFonts w:ascii="Calibri" w:hAnsi="Calibri"/>
          <w:b w:val="0"/>
          <w:color w:val="2B2B2B"/>
          <w:sz w:val="22"/>
        </w:rPr>
        <w:t xml:space="preserve"> esto es una especialización profesionalizante. No exijo aporte teórico original, ni muestra representativa, ni validación externa del instrumento. Exijo tres cosas: </w:t>
      </w:r>
      <w:r>
        <w:rPr>
          <w:rFonts w:ascii="Calibri" w:hAnsi="Calibri"/>
          <w:b/>
          <w:color w:val="2B2B2B"/>
          <w:sz w:val="22"/>
        </w:rPr>
        <w:t>que el producto exista, que el título y el objetivo digan lo mismo que los resultados, y que los límites estén dichos con honestidad.</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No hay base documental para responderlo.</w:t>
      </w:r>
      <w:r>
        <w:rPr>
          <w:rFonts w:ascii="Calibri" w:hAnsi="Calibri"/>
          <w:b w:val="0"/>
          <w:color w:val="2B2B2B"/>
          <w:sz w:val="22"/>
        </w:rPr>
        <w:t xml:space="preserve"> Este grupo no entregó trabajo de grado ni presentación a la carpeta de jurados (cero archivos, verificado el 15/08/2026), y los cinco criterios se responden con el documento. </w:t>
      </w:r>
      <w:r>
        <w:rPr>
          <w:rFonts w:ascii="Calibri" w:hAnsi="Calibri"/>
          <w:b/>
          <w:color w:val="2B2B2B"/>
          <w:sz w:val="22"/>
        </w:rPr>
        <w:t>No se inventa un número.</w:t>
      </w:r>
      <w:r>
        <w:rPr>
          <w:rFonts w:ascii="Calibri" w:hAnsi="Calibri"/>
          <w:b w:val="0"/>
          <w:color w:val="2B2B2B"/>
          <w:sz w:val="22"/>
        </w:rPr>
        <w:t xml:space="preserve"> El formulario es de opción obligatoria, así que en sala hay que marcar algo: estas son las dos únicas lecturas sostenibles, y </w:t>
      </w:r>
      <w:r>
        <w:rPr>
          <w:rFonts w:ascii="Calibri" w:hAnsi="Calibri"/>
          <w:b/>
          <w:color w:val="2B2B2B"/>
          <w:sz w:val="22"/>
        </w:rPr>
        <w:t>ningún criterio pasa de 3 sin documento</w:t>
      </w:r>
      <w:r>
        <w:rPr>
          <w:rFonts w:ascii="Calibri" w:hAnsi="Calibri"/>
          <w:b w:val="0"/>
          <w:color w:val="2B2B2B"/>
          <w:sz w:val="22"/>
        </w:rPr>
        <w:t>, porque por encima de 3 la escala afirma calidad verificable.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w:t>
            </w:r>
          </w:p>
        </w:tc>
        <w:tc>
          <w:tcPr>
            <w:tcW w:type="dxa" w:w="2448"/>
            <w:shd w:val="clear" w:fill="0C2340"/>
            <w:shd w:val="clear" w:fill="0C2340"/>
          </w:tcPr>
          <w:p>
            <w:r>
              <w:rPr>
                <w:rFonts w:ascii="Calibri" w:hAnsi="Calibri"/>
                <w:b/>
                <w:color w:val="FFFFFF"/>
              </w:rPr>
            </w:r>
            <w:r>
              <w:rPr>
                <w:rFonts w:ascii="Calibri" w:hAnsi="Calibri"/>
                <w:b/>
                <w:color w:val="FFFFFF"/>
                <w:sz w:val="21"/>
              </w:rPr>
              <w:t>Criterio</w:t>
            </w:r>
          </w:p>
        </w:tc>
        <w:tc>
          <w:tcPr>
            <w:tcW w:type="dxa" w:w="2448"/>
            <w:shd w:val="clear" w:fill="0C2340"/>
            <w:shd w:val="clear" w:fill="0C2340"/>
          </w:tcPr>
          <w:p>
            <w:r>
              <w:rPr>
                <w:rFonts w:ascii="Calibri" w:hAnsi="Calibri"/>
                <w:b/>
                <w:color w:val="FFFFFF"/>
              </w:rPr>
            </w:r>
            <w:r>
              <w:rPr>
                <w:rFonts w:ascii="Calibri" w:hAnsi="Calibri"/>
                <w:b/>
                <w:color w:val="FFFFFF"/>
                <w:sz w:val="21"/>
              </w:rPr>
              <w:t>Si expone con orden y cierra sus objetivos</w:t>
            </w:r>
          </w:p>
        </w:tc>
        <w:tc>
          <w:tcPr>
            <w:tcW w:type="dxa" w:w="2448"/>
            <w:shd w:val="clear" w:fill="0C2340"/>
            <w:shd w:val="clear" w:fill="0C2340"/>
          </w:tcPr>
          <w:p>
            <w:r>
              <w:rPr>
                <w:rFonts w:ascii="Calibri" w:hAnsi="Calibri"/>
                <w:b/>
                <w:color w:val="FFFFFF"/>
              </w:rPr>
            </w:r>
            <w:r>
              <w:rPr>
                <w:rFonts w:ascii="Calibri" w:hAnsi="Calibri"/>
                <w:b/>
                <w:color w:val="FFFFFF"/>
                <w:sz w:val="21"/>
              </w:rPr>
              <w:t>Si no cierra los objetivos</w:t>
            </w:r>
          </w:p>
        </w:tc>
      </w:tr>
      <w:tr>
        <w:tc>
          <w:tcPr>
            <w:tcW w:type="dxa" w:w="2448"/>
          </w:tcPr>
          <w:p>
            <w:r/>
            <w:r>
              <w:rPr>
                <w:rFonts w:ascii="Calibri" w:hAnsi="Calibri"/>
                <w:b w:val="0"/>
                <w:color w:val="2B2B2B"/>
                <w:sz w:val="20"/>
              </w:rPr>
              <w:t>1</w:t>
            </w:r>
          </w:p>
        </w:tc>
        <w:tc>
          <w:tcPr>
            <w:tcW w:type="dxa" w:w="2448"/>
          </w:tcPr>
          <w:p>
            <w:r/>
            <w:r>
              <w:rPr>
                <w:rFonts w:ascii="Calibri" w:hAnsi="Calibri"/>
                <w:b w:val="0"/>
                <w:color w:val="2B2B2B"/>
                <w:sz w:val="20"/>
              </w:rPr>
              <w:t>Planteamiento de la problemática y formulación de objetivos</w:t>
            </w:r>
          </w:p>
        </w:tc>
        <w:tc>
          <w:tcPr>
            <w:tcW w:type="dxa" w:w="2448"/>
          </w:tcPr>
          <w:p>
            <w:r/>
            <w:r>
              <w:rPr>
                <w:rFonts w:ascii="Calibri" w:hAnsi="Calibri"/>
                <w:b/>
                <w:color w:val="2B2B2B"/>
                <w:sz w:val="20"/>
              </w:rPr>
              <w:t>3</w:t>
            </w:r>
          </w:p>
        </w:tc>
        <w:tc>
          <w:tcPr>
            <w:tcW w:type="dxa" w:w="2448"/>
          </w:tcPr>
          <w:p>
            <w:r/>
            <w:r>
              <w:rPr>
                <w:rFonts w:ascii="Calibri" w:hAnsi="Calibri"/>
                <w:b/>
                <w:color w:val="2B2B2B"/>
                <w:sz w:val="20"/>
              </w:rPr>
              <w:t>2</w:t>
            </w:r>
          </w:p>
        </w:tc>
      </w:tr>
      <w:tr>
        <w:tc>
          <w:tcPr>
            <w:tcW w:type="dxa" w:w="2448"/>
            <w:shd w:val="clear" w:fill="F5F7F5"/>
            <w:shd w:val="clear" w:fill="F5F7F5"/>
          </w:tcPr>
          <w:p>
            <w:r/>
            <w:r>
              <w:rPr>
                <w:rFonts w:ascii="Calibri" w:hAnsi="Calibri"/>
                <w:b w:val="0"/>
                <w:color w:val="2B2B2B"/>
                <w:sz w:val="20"/>
              </w:rPr>
              <w:t>2</w:t>
            </w:r>
          </w:p>
        </w:tc>
        <w:tc>
          <w:tcPr>
            <w:tcW w:type="dxa" w:w="2448"/>
            <w:shd w:val="clear" w:fill="F5F7F5"/>
            <w:shd w:val="clear" w:fill="F5F7F5"/>
          </w:tcPr>
          <w:p>
            <w:r/>
            <w:r>
              <w:rPr>
                <w:rFonts w:ascii="Calibri" w:hAnsi="Calibri"/>
                <w:b w:val="0"/>
                <w:color w:val="2B2B2B"/>
                <w:sz w:val="20"/>
              </w:rPr>
              <w:t>Marco teórico y referentes conceptuales</w:t>
            </w:r>
          </w:p>
        </w:tc>
        <w:tc>
          <w:tcPr>
            <w:tcW w:type="dxa" w:w="2448"/>
            <w:shd w:val="clear" w:fill="F5F7F5"/>
            <w:shd w:val="clear" w:fill="F5F7F5"/>
          </w:tcPr>
          <w:p>
            <w:r/>
            <w:r>
              <w:rPr>
                <w:rFonts w:ascii="Calibri" w:hAnsi="Calibri"/>
                <w:b/>
                <w:color w:val="2B2B2B"/>
                <w:sz w:val="20"/>
              </w:rPr>
              <w:t>2</w:t>
            </w:r>
          </w:p>
        </w:tc>
        <w:tc>
          <w:tcPr>
            <w:tcW w:type="dxa" w:w="2448"/>
            <w:shd w:val="clear" w:fill="F5F7F5"/>
            <w:shd w:val="clear" w:fill="F5F7F5"/>
          </w:tcPr>
          <w:p>
            <w:r/>
            <w:r>
              <w:rPr>
                <w:rFonts w:ascii="Calibri" w:hAnsi="Calibri"/>
                <w:b/>
                <w:color w:val="2B2B2B"/>
                <w:sz w:val="20"/>
              </w:rPr>
              <w:t>1</w:t>
            </w:r>
          </w:p>
        </w:tc>
      </w:tr>
      <w:tr>
        <w:tc>
          <w:tcPr>
            <w:tcW w:type="dxa" w:w="2448"/>
          </w:tcPr>
          <w:p>
            <w:r/>
            <w:r>
              <w:rPr>
                <w:rFonts w:ascii="Calibri" w:hAnsi="Calibri"/>
                <w:b w:val="0"/>
                <w:color w:val="2B2B2B"/>
                <w:sz w:val="20"/>
              </w:rPr>
              <w:t>3</w:t>
            </w:r>
          </w:p>
        </w:tc>
        <w:tc>
          <w:tcPr>
            <w:tcW w:type="dxa" w:w="2448"/>
          </w:tcPr>
          <w:p>
            <w:r/>
            <w:r>
              <w:rPr>
                <w:rFonts w:ascii="Calibri" w:hAnsi="Calibri"/>
                <w:b w:val="0"/>
                <w:color w:val="2B2B2B"/>
                <w:sz w:val="20"/>
              </w:rPr>
              <w:t>Metodología, muestra y coherencia del diseño</w:t>
            </w:r>
          </w:p>
        </w:tc>
        <w:tc>
          <w:tcPr>
            <w:tcW w:type="dxa" w:w="2448"/>
          </w:tcPr>
          <w:p>
            <w:r/>
            <w:r>
              <w:rPr>
                <w:rFonts w:ascii="Calibri" w:hAnsi="Calibri"/>
                <w:b/>
                <w:color w:val="2B2B2B"/>
                <w:sz w:val="20"/>
              </w:rPr>
              <w:t>2</w:t>
            </w:r>
          </w:p>
        </w:tc>
        <w:tc>
          <w:tcPr>
            <w:tcW w:type="dxa" w:w="2448"/>
          </w:tcPr>
          <w:p>
            <w:r/>
            <w:r>
              <w:rPr>
                <w:rFonts w:ascii="Calibri" w:hAnsi="Calibri"/>
                <w:b/>
                <w:color w:val="2B2B2B"/>
                <w:sz w:val="20"/>
              </w:rPr>
              <w:t>1</w:t>
            </w:r>
          </w:p>
        </w:tc>
      </w:tr>
      <w:tr>
        <w:tc>
          <w:tcPr>
            <w:tcW w:type="dxa" w:w="2448"/>
            <w:shd w:val="clear" w:fill="F5F7F5"/>
            <w:shd w:val="clear" w:fill="F5F7F5"/>
          </w:tcPr>
          <w:p>
            <w:r/>
            <w:r>
              <w:rPr>
                <w:rFonts w:ascii="Calibri" w:hAnsi="Calibri"/>
                <w:b w:val="0"/>
                <w:color w:val="2B2B2B"/>
                <w:sz w:val="20"/>
              </w:rPr>
              <w:t>4</w:t>
            </w:r>
          </w:p>
        </w:tc>
        <w:tc>
          <w:tcPr>
            <w:tcW w:type="dxa" w:w="2448"/>
            <w:shd w:val="clear" w:fill="F5F7F5"/>
            <w:shd w:val="clear" w:fill="F5F7F5"/>
          </w:tcPr>
          <w:p>
            <w:r/>
            <w:r>
              <w:rPr>
                <w:rFonts w:ascii="Calibri" w:hAnsi="Calibri"/>
                <w:b w:val="0"/>
                <w:color w:val="2B2B2B"/>
                <w:sz w:val="20"/>
              </w:rPr>
              <w:t>Resultados y conclusiones</w:t>
            </w:r>
          </w:p>
        </w:tc>
        <w:tc>
          <w:tcPr>
            <w:tcW w:type="dxa" w:w="2448"/>
            <w:shd w:val="clear" w:fill="F5F7F5"/>
            <w:shd w:val="clear" w:fill="F5F7F5"/>
          </w:tcPr>
          <w:p>
            <w:r/>
            <w:r>
              <w:rPr>
                <w:rFonts w:ascii="Calibri" w:hAnsi="Calibri"/>
                <w:b/>
                <w:color w:val="2B2B2B"/>
                <w:sz w:val="20"/>
              </w:rPr>
              <w:t>2</w:t>
            </w:r>
          </w:p>
        </w:tc>
        <w:tc>
          <w:tcPr>
            <w:tcW w:type="dxa" w:w="2448"/>
            <w:shd w:val="clear" w:fill="F5F7F5"/>
            <w:shd w:val="clear" w:fill="F5F7F5"/>
          </w:tcPr>
          <w:p>
            <w:r/>
            <w:r>
              <w:rPr>
                <w:rFonts w:ascii="Calibri" w:hAnsi="Calibri"/>
                <w:b/>
                <w:color w:val="2B2B2B"/>
                <w:sz w:val="20"/>
              </w:rPr>
              <w:t>1</w:t>
            </w:r>
          </w:p>
        </w:tc>
      </w:tr>
      <w:tr>
        <w:tc>
          <w:tcPr>
            <w:tcW w:type="dxa" w:w="2448"/>
          </w:tcPr>
          <w:p>
            <w:r/>
            <w:r>
              <w:rPr>
                <w:rFonts w:ascii="Calibri" w:hAnsi="Calibri"/>
                <w:b w:val="0"/>
                <w:color w:val="2B2B2B"/>
                <w:sz w:val="20"/>
              </w:rPr>
              <w:t>5</w:t>
            </w:r>
          </w:p>
        </w:tc>
        <w:tc>
          <w:tcPr>
            <w:tcW w:type="dxa" w:w="2448"/>
          </w:tcPr>
          <w:p>
            <w:r/>
            <w:r>
              <w:rPr>
                <w:rFonts w:ascii="Calibri" w:hAnsi="Calibri"/>
                <w:b w:val="0"/>
                <w:color w:val="2B2B2B"/>
                <w:sz w:val="20"/>
              </w:rPr>
              <w:t>Pertinencia disciplinar y articulación con la especialización</w:t>
            </w:r>
          </w:p>
        </w:tc>
        <w:tc>
          <w:tcPr>
            <w:tcW w:type="dxa" w:w="2448"/>
          </w:tcPr>
          <w:p>
            <w:r/>
            <w:r>
              <w:rPr>
                <w:rFonts w:ascii="Calibri" w:hAnsi="Calibri"/>
                <w:b/>
                <w:color w:val="2B2B2B"/>
                <w:sz w:val="20"/>
              </w:rPr>
              <w:t>3</w:t>
            </w:r>
          </w:p>
        </w:tc>
        <w:tc>
          <w:tcPr>
            <w:tcW w:type="dxa" w:w="2448"/>
          </w:tcPr>
          <w:p>
            <w:r/>
            <w:r>
              <w:rPr>
                <w:rFonts w:ascii="Calibri" w:hAnsi="Calibri"/>
                <w:b/>
                <w:color w:val="2B2B2B"/>
                <w:sz w:val="20"/>
              </w:rPr>
              <w:t>2</w:t>
            </w:r>
          </w:p>
        </w:tc>
      </w:tr>
      <w:tr>
        <w:tc>
          <w:tcPr>
            <w:tcW w:type="dxa" w:w="2448"/>
            <w:shd w:val="clear" w:fill="F5F7F5"/>
            <w:shd w:val="clear" w:fill="F5F7F5"/>
          </w:tcPr>
          <w:p>
            <w:r/>
          </w:p>
        </w:tc>
        <w:tc>
          <w:tcPr>
            <w:tcW w:type="dxa" w:w="2448"/>
            <w:shd w:val="clear" w:fill="F5F7F5"/>
            <w:shd w:val="clear" w:fill="F5F7F5"/>
          </w:tcPr>
          <w:p>
            <w:r/>
            <w:r>
              <w:rPr>
                <w:rFonts w:ascii="Calibri" w:hAnsi="Calibri"/>
                <w:b/>
                <w:color w:val="2B2B2B"/>
                <w:sz w:val="20"/>
              </w:rPr>
              <w:t>Suma</w:t>
            </w:r>
          </w:p>
        </w:tc>
        <w:tc>
          <w:tcPr>
            <w:tcW w:type="dxa" w:w="2448"/>
            <w:shd w:val="clear" w:fill="F5F7F5"/>
            <w:shd w:val="clear" w:fill="F5F7F5"/>
          </w:tcPr>
          <w:p>
            <w:r/>
            <w:r>
              <w:rPr>
                <w:rFonts w:ascii="Calibri" w:hAnsi="Calibri"/>
                <w:b/>
                <w:color w:val="2B2B2B"/>
                <w:sz w:val="20"/>
              </w:rPr>
              <w:t>12 / 25</w:t>
            </w:r>
          </w:p>
        </w:tc>
        <w:tc>
          <w:tcPr>
            <w:tcW w:type="dxa" w:w="2448"/>
            <w:shd w:val="clear" w:fill="F5F7F5"/>
            <w:shd w:val="clear" w:fill="F5F7F5"/>
          </w:tcPr>
          <w:p>
            <w:r/>
            <w:r>
              <w:rPr>
                <w:rFonts w:ascii="Calibri" w:hAnsi="Calibri"/>
                <w:b/>
                <w:color w:val="2B2B2B"/>
                <w:sz w:val="20"/>
              </w:rPr>
              <w:t>7 / 25</w:t>
            </w:r>
          </w:p>
        </w:tc>
      </w:tr>
    </w:tbl>
    <w:p/>
    <w:p>
      <w:r>
        <w:rPr>
          <w:rFonts w:ascii="Calibri" w:hAnsi="Calibri"/>
          <w:b/>
          <w:color w:val="2B2B2B"/>
          <w:sz w:val="22"/>
        </w:rPr>
        <w:t>En los dos escenarios, dejar escrito en el formulario y en el acta:</w:t>
      </w:r>
      <w:r>
        <w:rPr>
          <w:rFonts w:ascii="Calibri" w:hAnsi="Calibri"/>
          <w:b w:val="0"/>
          <w:color w:val="2B2B2B"/>
          <w:sz w:val="22"/>
        </w:rPr>
        <w:t xml:space="preserve"> «respondido únicamente sobre la exposición oral; el grupo no entregó trabajo de grado ni presentación a la carpeta de jurados (verificado el 15/08/2026)». Sin esa constancia, un 2 parece un juicio sobre el trabajo cuando es la consecuencia de que no haya trabajo que leer.</w:t>
      </w:r>
    </w:p>
    <w:p>
      <w:r>
        <w:rPr>
          <w:rFonts w:ascii="Calibri" w:hAnsi="Calibri"/>
          <w:b/>
          <w:color w:val="2B2B2B"/>
          <w:sz w:val="22"/>
        </w:rPr>
        <w:t>Detalle completo y qué preguntarle a la Dirección:</w:t>
      </w:r>
      <w:r>
        <w:rPr>
          <w:rFonts w:ascii="Calibri" w:hAnsi="Calibri"/>
          <w:b w:val="0"/>
          <w:color w:val="2B2B2B"/>
          <w:sz w:val="22"/>
        </w:rPr>
        <w:t xml:space="preserve"> </w:t>
      </w:r>
      <w:r>
        <w:rPr>
          <w:rFonts w:ascii="Consolas" w:hAnsi="Consolas"/>
          <w:color w:val="111111"/>
          <w:sz w:val="21"/>
        </w:rPr>
        <w:t>4 - Evaluacion.md</w:t>
      </w:r>
      <w:r>
        <w:rPr>
          <w:rFonts w:ascii="Calibri" w:hAnsi="Calibri"/>
          <w:b w:val="0"/>
          <w:color w:val="2B2B2B"/>
          <w:sz w:val="22"/>
        </w:rPr>
        <w:t>, §3.</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Carpeta del grupo vacía — el hallazgo principal.</w:t>
      </w:r>
      <w:r>
        <w:rPr>
          <w:rFonts w:ascii="Calibri" w:hAnsi="Calibri"/>
          <w:b w:val="0"/>
          <w:color w:val="2B2B2B"/>
          <w:sz w:val="22"/>
        </w:rPr>
        <w:t xml:space="preserve"> El hipervínculo de la celda </w:t>
      </w:r>
      <w:r>
        <w:rPr>
          <w:rFonts w:ascii="Calibri" w:hAnsi="Calibri"/>
          <w:b/>
          <w:color w:val="2B2B2B"/>
          <w:sz w:val="22"/>
        </w:rPr>
        <w:t>B46</w:t>
      </w:r>
      <w:r>
        <w:rPr>
          <w:rFonts w:ascii="Calibri" w:hAnsi="Calibri"/>
          <w:b w:val="0"/>
          <w:color w:val="2B2B2B"/>
          <w:sz w:val="22"/>
        </w:rPr>
        <w:t xml:space="preserve"> de la hoja </w:t>
      </w:r>
      <w:r>
        <w:rPr>
          <w:rFonts w:ascii="Consolas" w:hAnsi="Consolas"/>
          <w:color w:val="111111"/>
          <w:sz w:val="21"/>
        </w:rPr>
        <w:t>MARIA-ESPTD</w:t>
      </w:r>
      <w:r>
        <w:rPr>
          <w:rFonts w:ascii="Calibri" w:hAnsi="Calibri"/>
          <w:b w:val="0"/>
          <w:color w:val="2B2B2B"/>
          <w:sz w:val="22"/>
        </w:rPr>
        <w:t xml:space="preserve"> apunta a </w:t>
      </w:r>
      <w:r>
        <w:rPr>
          <w:rFonts w:ascii="Consolas" w:hAnsi="Consolas"/>
          <w:color w:val="111111"/>
          <w:sz w:val="21"/>
        </w:rPr>
        <w:t>https://drive.google.com/open?id=1q8TC3kuLuOFTwhnhMPdy0nW1IagfN-af</w:t>
      </w:r>
      <w:r>
        <w:rPr>
          <w:rFonts w:ascii="Calibri" w:hAnsi="Calibri"/>
          <w:b w:val="0"/>
          <w:color w:val="2B2B2B"/>
          <w:sz w:val="22"/>
        </w:rPr>
        <w:t xml:space="preserve">, que Drive para escritorio monta en </w:t>
      </w:r>
      <w:r>
        <w:rPr>
          <w:rFonts w:ascii="Consolas" w:hAnsi="Consolas"/>
          <w:color w:val="111111"/>
          <w:sz w:val="21"/>
        </w:rPr>
        <w:t>G:\.shortcut-targets-by-id\1q8TC3kuLuOFTwhnhMPdy0nW1IagfN-af\26ET2-G-011</w:t>
      </w:r>
      <w:r>
        <w:rPr>
          <w:rFonts w:ascii="Calibri" w:hAnsi="Calibri"/>
          <w:b w:val="0"/>
          <w:color w:val="2B2B2B"/>
          <w:sz w:val="22"/>
        </w:rPr>
        <w:t xml:space="preserve">. La carpeta </w:t>
      </w:r>
      <w:r>
        <w:rPr>
          <w:rFonts w:ascii="Calibri" w:hAnsi="Calibri"/>
          <w:b/>
          <w:color w:val="2B2B2B"/>
          <w:sz w:val="22"/>
        </w:rPr>
        <w:t>existe</w:t>
      </w:r>
      <w:r>
        <w:rPr>
          <w:rFonts w:ascii="Calibri" w:hAnsi="Calibri"/>
          <w:b w:val="0"/>
          <w:color w:val="2B2B2B"/>
          <w:sz w:val="22"/>
        </w:rPr>
        <w:t xml:space="preserve"> (creada el 05/08/2026) y contiene </w:t>
      </w:r>
      <w:r>
        <w:rPr>
          <w:rFonts w:ascii="Calibri" w:hAnsi="Calibri"/>
          <w:b/>
          <w:color w:val="2B2B2B"/>
          <w:sz w:val="22"/>
        </w:rPr>
        <w:t>cero archivos</w:t>
      </w:r>
      <w:r>
        <w:rPr>
          <w:rFonts w:ascii="Calibri" w:hAnsi="Calibri"/>
          <w:b w:val="0"/>
          <w:color w:val="2B2B2B"/>
          <w:sz w:val="22"/>
        </w:rPr>
        <w:t xml:space="preserve"> (</w:t>
      </w:r>
      <w:r>
        <w:rPr>
          <w:rFonts w:ascii="Consolas" w:hAnsi="Consolas"/>
          <w:color w:val="111111"/>
          <w:sz w:val="21"/>
        </w:rPr>
        <w:t>find ... -type f</w:t>
      </w:r>
      <w:r>
        <w:rPr>
          <w:rFonts w:ascii="Calibri" w:hAnsi="Calibri"/>
          <w:b w:val="0"/>
          <w:color w:val="2B2B2B"/>
          <w:sz w:val="22"/>
        </w:rPr>
        <w:t xml:space="preserve"> → 0, el </w:t>
      </w:r>
      <w:r>
        <w:rPr>
          <w:rFonts w:ascii="Calibri" w:hAnsi="Calibri"/>
          <w:b/>
          <w:color w:val="2B2B2B"/>
          <w:sz w:val="22"/>
        </w:rPr>
        <w:t>15/08/2026 07:21</w:t>
      </w:r>
      <w:r>
        <w:rPr>
          <w:rFonts w:ascii="Calibri" w:hAnsi="Calibri"/>
          <w:b w:val="0"/>
          <w:color w:val="2B2B2B"/>
          <w:sz w:val="22"/>
        </w:rPr>
        <w:t xml:space="preserve">). No es un problema de sincronización local: las carpetas de los demás grupos del mismo día resuelven sus PDF sin novedad (p. ej. 26ET2-G-010). </w:t>
      </w:r>
      <w:r>
        <w:rPr>
          <w:rFonts w:ascii="Calibri" w:hAnsi="Calibri"/>
          <w:b/>
          <w:color w:val="2B2B2B"/>
          <w:sz w:val="22"/>
        </w:rPr>
        <w:t>Acción:</w:t>
      </w:r>
      <w:r>
        <w:rPr>
          <w:rFonts w:ascii="Calibri" w:hAnsi="Calibri"/>
          <w:b w:val="0"/>
          <w:color w:val="2B2B2B"/>
          <w:sz w:val="22"/>
        </w:rPr>
        <w:t xml:space="preserve"> pedir a la Dirección, antes del miércoles 19, que confirme si hubo entrega en CUN Digital y que reponga los archivos; y volver a revisar la carpeta la tarde del 19 antes de la sesión.</w:t>
      </w:r>
    </w:p>
    <w:p>
      <w:pPr>
        <w:pStyle w:val="ListNumber"/>
      </w:pPr>
      <w:r>
        <w:rPr>
          <w:rFonts w:ascii="Calibri" w:hAnsi="Calibri"/>
          <w:b/>
          <w:color w:val="2B2B2B"/>
          <w:sz w:val="22"/>
        </w:rPr>
        <w:t>Correo institucional mal escrito en el cronograma.</w:t>
      </w:r>
      <w:r>
        <w:rPr>
          <w:rFonts w:ascii="Calibri" w:hAnsi="Calibri"/>
          <w:b w:val="0"/>
          <w:color w:val="2B2B2B"/>
          <w:sz w:val="22"/>
        </w:rPr>
        <w:t xml:space="preserve"> La celda </w:t>
      </w:r>
      <w:r>
        <w:rPr>
          <w:rFonts w:ascii="Calibri" w:hAnsi="Calibri"/>
          <w:b/>
          <w:color w:val="2B2B2B"/>
          <w:sz w:val="22"/>
        </w:rPr>
        <w:t>F46</w:t>
      </w:r>
      <w:r>
        <w:rPr>
          <w:rFonts w:ascii="Calibri" w:hAnsi="Calibri"/>
          <w:b w:val="0"/>
          <w:color w:val="2B2B2B"/>
          <w:sz w:val="22"/>
        </w:rPr>
        <w:t xml:space="preserve"> dice </w:t>
      </w:r>
      <w:r>
        <w:rPr>
          <w:rFonts w:ascii="Consolas" w:hAnsi="Consolas"/>
          <w:color w:val="111111"/>
          <w:sz w:val="21"/>
        </w:rPr>
        <w:t>flor.hernandezg@con.edu.co</w:t>
      </w:r>
      <w:r>
        <w:rPr>
          <w:rFonts w:ascii="Calibri" w:hAnsi="Calibri"/>
          <w:b w:val="0"/>
          <w:color w:val="2B2B2B"/>
          <w:sz w:val="22"/>
        </w:rPr>
        <w:t xml:space="preserve">: el dominio es </w:t>
      </w:r>
      <w:r>
        <w:rPr>
          <w:rFonts w:ascii="Calibri" w:hAnsi="Calibri"/>
          <w:b/>
          <w:color w:val="2B2B2B"/>
          <w:sz w:val="22"/>
        </w:rPr>
        <w:t>`con.edu.co`</w:t>
      </w:r>
      <w:r>
        <w:rPr>
          <w:rFonts w:ascii="Calibri" w:hAnsi="Calibri"/>
          <w:b w:val="0"/>
          <w:color w:val="2B2B2B"/>
          <w:sz w:val="22"/>
        </w:rPr>
        <w:t xml:space="preserve"> en lugar de </w:t>
      </w:r>
      <w:r>
        <w:rPr>
          <w:rFonts w:ascii="Calibri" w:hAnsi="Calibri"/>
          <w:b/>
          <w:color w:val="2B2B2B"/>
          <w:sz w:val="22"/>
        </w:rPr>
        <w:t>`cun.edu.co`</w:t>
      </w:r>
      <w:r>
        <w:rPr>
          <w:rFonts w:ascii="Calibri" w:hAnsi="Calibri"/>
          <w:b w:val="0"/>
          <w:color w:val="2B2B2B"/>
          <w:sz w:val="22"/>
        </w:rPr>
        <w:t xml:space="preserve">. No es un detalle cosmético — si las citaciones y la solicitud de documentos se enviaron a esa dirección, es muy posible que </w:t>
      </w:r>
      <w:r>
        <w:rPr>
          <w:rFonts w:ascii="Calibri" w:hAnsi="Calibri"/>
          <w:b/>
          <w:color w:val="2B2B2B"/>
          <w:sz w:val="22"/>
        </w:rPr>
        <w:t>nunca hayan llegado</w:t>
      </w:r>
      <w:r>
        <w:rPr>
          <w:rFonts w:ascii="Calibri" w:hAnsi="Calibri"/>
          <w:b w:val="0"/>
          <w:color w:val="2B2B2B"/>
          <w:sz w:val="22"/>
        </w:rPr>
        <w:t>, lo que explicaría el punto 1. Vale la pena que la Dirección busque otro canal de contacto.</w:t>
      </w:r>
    </w:p>
    <w:p>
      <w:pPr>
        <w:pStyle w:val="ListNumber"/>
      </w:pPr>
      <w:r>
        <w:rPr>
          <w:rFonts w:ascii="Calibri" w:hAnsi="Calibri"/>
          <w:b/>
          <w:color w:val="2B2B2B"/>
          <w:sz w:val="22"/>
        </w:rPr>
        <w:t>Trabajo individual.</w:t>
      </w:r>
      <w:r>
        <w:rPr>
          <w:rFonts w:ascii="Calibri" w:hAnsi="Calibri"/>
          <w:b w:val="0"/>
          <w:color w:val="2B2B2B"/>
          <w:sz w:val="22"/>
        </w:rPr>
        <w:t xml:space="preserve"> El cronograma registra </w:t>
      </w:r>
      <w:r>
        <w:rPr>
          <w:rFonts w:ascii="Calibri" w:hAnsi="Calibri"/>
          <w:b/>
          <w:color w:val="2B2B2B"/>
          <w:sz w:val="22"/>
        </w:rPr>
        <w:t>una sola persona</w:t>
      </w:r>
      <w:r>
        <w:rPr>
          <w:rFonts w:ascii="Calibri" w:hAnsi="Calibri"/>
          <w:b w:val="0"/>
          <w:color w:val="2B2B2B"/>
          <w:sz w:val="22"/>
        </w:rPr>
        <w:t xml:space="preserve"> (celda D46; la fila 47 está vacía). El instructivo institucional admite equipos de máximo 3 y </w:t>
      </w:r>
      <w:r>
        <w:rPr>
          <w:rFonts w:ascii="Calibri" w:hAnsi="Calibri"/>
          <w:b/>
          <w:color w:val="2B2B2B"/>
          <w:sz w:val="22"/>
        </w:rPr>
        <w:t>trabajo individual solo con autorización del docente, caso a caso</w:t>
      </w:r>
      <w:r>
        <w:rPr>
          <w:rFonts w:ascii="Calibri" w:hAnsi="Calibri"/>
          <w:b w:val="0"/>
          <w:color w:val="2B2B2B"/>
          <w:sz w:val="22"/>
        </w:rPr>
        <w:t xml:space="preserve">. Conviene confirmar que la autorización existe. </w:t>
      </w:r>
      <w:r>
        <w:rPr>
          <w:rFonts w:ascii="Calibri" w:hAnsi="Calibri"/>
          <w:b/>
          <w:color w:val="2B2B2B"/>
          <w:sz w:val="22"/>
        </w:rPr>
        <w:t>No es un criterio para bajar la nota del trabajo</w:t>
      </w:r>
      <w:r>
        <w:rPr>
          <w:rFonts w:ascii="Calibri" w:hAnsi="Calibri"/>
          <w:b w:val="0"/>
          <w:color w:val="2B2B2B"/>
          <w:sz w:val="22"/>
        </w:rPr>
        <w:t xml:space="preserve"> y no se menciona en sala.</w:t>
      </w:r>
    </w:p>
    <w:p>
      <w:pPr>
        <w:pStyle w:val="ListNumber"/>
      </w:pPr>
      <w:r>
        <w:rPr>
          <w:rFonts w:ascii="Calibri" w:hAnsi="Calibri"/>
          <w:b/>
          <w:color w:val="2B2B2B"/>
          <w:sz w:val="22"/>
        </w:rPr>
        <w:t>La Dirección no registró novedades.</w:t>
      </w:r>
      <w:r>
        <w:rPr>
          <w:rFonts w:ascii="Calibri" w:hAnsi="Calibri"/>
          <w:b w:val="0"/>
          <w:color w:val="2B2B2B"/>
          <w:sz w:val="22"/>
        </w:rPr>
        <w:t xml:space="preserve"> La celda de observaciones del grupo (</w:t>
      </w:r>
      <w:r>
        <w:rPr>
          <w:rFonts w:ascii="Calibri" w:hAnsi="Calibri"/>
          <w:b/>
          <w:color w:val="2B2B2B"/>
          <w:sz w:val="22"/>
        </w:rPr>
        <w:t>J46</w:t>
      </w:r>
      <w:r>
        <w:rPr>
          <w:rFonts w:ascii="Calibri" w:hAnsi="Calibri"/>
          <w:b w:val="0"/>
          <w:color w:val="2B2B2B"/>
          <w:sz w:val="22"/>
        </w:rPr>
        <w:t>) está en blanco: la ausencia de documento no viene advertida por el cronograma, así que probablemente la Dirección tampoco la ha detectado.</w:t>
      </w:r>
    </w:p>
    <w:p>
      <w:pPr>
        <w:pStyle w:val="ListNumber"/>
      </w:pPr>
      <w:r>
        <w:rPr>
          <w:rFonts w:ascii="Calibri" w:hAnsi="Calibri"/>
          <w:b/>
          <w:color w:val="2B2B2B"/>
          <w:sz w:val="22"/>
        </w:rPr>
        <w:t>Integridad académica no verificable.</w:t>
      </w:r>
      <w:r>
        <w:rPr>
          <w:rFonts w:ascii="Calibri" w:hAnsi="Calibri"/>
          <w:b w:val="0"/>
          <w:color w:val="2B2B2B"/>
          <w:sz w:val="22"/>
        </w:rPr>
        <w:t xml:space="preserve"> Sin documento no hay APA 7 que revisar ni informe de similitud (el criterio de integridad pesa 15% en la rúbrica del ACA 3). Se anota como no verificable, </w:t>
      </w:r>
      <w:r>
        <w:rPr>
          <w:rFonts w:ascii="Calibri" w:hAnsi="Calibri"/>
          <w:b/>
          <w:color w:val="2B2B2B"/>
          <w:sz w:val="22"/>
        </w:rPr>
        <w:t>no</w:t>
      </w:r>
      <w:r>
        <w:rPr>
          <w:rFonts w:ascii="Calibri" w:hAnsi="Calibri"/>
          <w:b w:val="0"/>
          <w:color w:val="2B2B2B"/>
          <w:sz w:val="22"/>
        </w:rPr>
        <w:t xml:space="preserve"> como incumplido.</w:t>
      </w:r>
    </w:p>
    <w:p>
      <w:pPr>
        <w:pStyle w:val="ListNumber"/>
      </w:pPr>
      <w:r>
        <w:rPr>
          <w:rFonts w:ascii="Calibri" w:hAnsi="Calibri"/>
          <w:b/>
          <w:color w:val="2B2B2B"/>
          <w:sz w:val="22"/>
        </w:rPr>
        <w:t>Doble jornada de mi asignación.</w:t>
      </w:r>
      <w:r>
        <w:rPr>
          <w:rFonts w:ascii="Calibri" w:hAnsi="Calibri"/>
          <w:b w:val="0"/>
          <w:color w:val="2B2B2B"/>
          <w:sz w:val="22"/>
        </w:rPr>
        <w:t xml:space="preserve"> En la hoja </w:t>
      </w:r>
      <w:r>
        <w:rPr>
          <w:rFonts w:ascii="Consolas" w:hAnsi="Consolas"/>
          <w:color w:val="111111"/>
          <w:sz w:val="21"/>
        </w:rPr>
        <w:t>CRONOGRAMA</w:t>
      </w:r>
      <w:r>
        <w:rPr>
          <w:rFonts w:ascii="Calibri" w:hAnsi="Calibri"/>
          <w:b w:val="0"/>
          <w:color w:val="2B2B2B"/>
          <w:sz w:val="22"/>
        </w:rPr>
        <w:t xml:space="preserve">, la </w:t>
      </w:r>
      <w:r>
        <w:rPr>
          <w:rFonts w:ascii="Calibri" w:hAnsi="Calibri"/>
          <w:b/>
          <w:color w:val="2B2B2B"/>
          <w:sz w:val="22"/>
        </w:rPr>
        <w:t>fila 9</w:t>
      </w:r>
      <w:r>
        <w:rPr>
          <w:rFonts w:ascii="Calibri" w:hAnsi="Calibri"/>
          <w:b w:val="0"/>
          <w:color w:val="2B2B2B"/>
          <w:sz w:val="22"/>
        </w:rPr>
        <w:t xml:space="preserve"> me registra como </w:t>
      </w:r>
      <w:r>
        <w:rPr>
          <w:rFonts w:ascii="Calibri" w:hAnsi="Calibri"/>
          <w:b/>
          <w:color w:val="2B2B2B"/>
          <w:sz w:val="22"/>
        </w:rPr>
        <w:t>Jurado 2</w:t>
      </w:r>
      <w:r>
        <w:rPr>
          <w:rFonts w:ascii="Calibri" w:hAnsi="Calibri"/>
          <w:b w:val="0"/>
          <w:color w:val="2B2B2B"/>
          <w:sz w:val="22"/>
        </w:rPr>
        <w:t xml:space="preserve"> de la Especialización en Transformación Digital para la sesión 1 (martes 18 de agosto, 6:00 p.m.–9:00 p.m., 9 grupos) y la </w:t>
      </w:r>
      <w:r>
        <w:rPr>
          <w:rFonts w:ascii="Calibri" w:hAnsi="Calibri"/>
          <w:b/>
          <w:color w:val="2B2B2B"/>
          <w:sz w:val="22"/>
        </w:rPr>
        <w:t>fila 10</w:t>
      </w:r>
      <w:r>
        <w:rPr>
          <w:rFonts w:ascii="Calibri" w:hAnsi="Calibri"/>
          <w:b w:val="0"/>
          <w:color w:val="2B2B2B"/>
          <w:sz w:val="22"/>
        </w:rPr>
        <w:t xml:space="preserve"> añade la sesión 2 (</w:t>
      </w:r>
      <w:r>
        <w:rPr>
          <w:rFonts w:ascii="Calibri" w:hAnsi="Calibri"/>
          <w:b/>
          <w:color w:val="2B2B2B"/>
          <w:sz w:val="22"/>
        </w:rPr>
        <w:t>miércoles 19 de agosto, 6:00 p.m.–7:20 p.m., 4 grupos</w:t>
      </w:r>
      <w:r>
        <w:rPr>
          <w:rFonts w:ascii="Calibri" w:hAnsi="Calibri"/>
          <w:b w:val="0"/>
          <w:color w:val="2B2B2B"/>
          <w:sz w:val="22"/>
        </w:rPr>
        <w:t xml:space="preserve">), que hereda el mismo panel por celdas combinadas: directora María Fernanda Rivera Sanclemente, Jurado 1 Hayder Alejandro Romero Sierra. </w:t>
      </w:r>
      <w:r>
        <w:rPr>
          <w:rFonts w:ascii="Calibri" w:hAnsi="Calibri"/>
          <w:b/>
          <w:color w:val="2B2B2B"/>
          <w:sz w:val="22"/>
        </w:rPr>
        <w:t>Este grupo va el miércoles</w:t>
      </w:r>
      <w:r>
        <w:rPr>
          <w:rFonts w:ascii="Calibri" w:hAnsi="Calibri"/>
          <w:b w:val="0"/>
          <w:color w:val="2B2B2B"/>
          <w:sz w:val="22"/>
        </w:rPr>
        <w:t>, en el segundo turno (6:20 p.m.). Confirmar que la convocatoria del miércoles llegó, porque los nombres del panel solo están escritos en la fila del martes.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