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Cronograma, presupuesto e integración del anteproyecto final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#10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26/10/2026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3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Cronograma, presupuesto e integración del anteproyecto final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Última sesión sincrónica antes del cierre ACA3 (08/11).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Clases/Temas/Cronograma, presupuesto e integración del anteproyecto final.pptx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Cronograma, presupuesto e integración del anteproyecto final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Cronograma, presupuesto e integración del anteproyecto final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*Cronograma, presupuesto e integración del anteproyecto final*.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Clases/Temas/Cronograma, presupuesto e integración del anteproyecto final.pptx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