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Presentación del curso y del proceso investigativo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03/08/2026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Presentación del curso y del proceso investigativo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Encuadre Proyecto I → II · qué es un anteproyecto · acuerdos · registro de tutorías.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Clases/Temas/Presentación del curso y del proceso investigativo.pptx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curso y del proceso investigativo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es (y qué NO es) un anteproyecto</w:t>
      </w:r>
    </w:p>
    <w:p>
      <w:r>
        <w:rPr>
          <w:b w:val="0"/>
          <w:color w:val="4A4A49"/>
          <w:sz w:val="22"/>
        </w:rPr>
        <w:t xml:space="preserve">Un </w:t>
      </w:r>
      <w:r>
        <w:rPr>
          <w:b/>
          <w:color w:val="4A4A49"/>
          <w:sz w:val="22"/>
        </w:rPr>
        <w:t>anteproyecto de investigación</w:t>
      </w:r>
      <w:r>
        <w:rPr>
          <w:b w:val="0"/>
          <w:color w:val="4A4A49"/>
          <w:sz w:val="22"/>
        </w:rPr>
        <w:t xml:space="preserve"> es el documento que demuestra que una pregunta</w:t>
      </w:r>
    </w:p>
    <w:p>
      <w:r>
        <w:rPr>
          <w:b w:val="0"/>
          <w:color w:val="4A4A49"/>
          <w:sz w:val="22"/>
        </w:rPr>
        <w:t xml:space="preserve">de investigación es </w:t>
      </w:r>
      <w:r>
        <w:rPr>
          <w:b/>
          <w:color w:val="4A4A49"/>
          <w:sz w:val="22"/>
        </w:rPr>
        <w:t>viable, coherente y metodológicamente defendible</w:t>
      </w:r>
      <w:r>
        <w:rPr>
          <w:b w:val="0"/>
          <w:color w:val="4A4A49"/>
          <w:sz w:val="22"/>
        </w:rPr>
        <w:t xml:space="preserve"> antes de</w:t>
      </w:r>
    </w:p>
    <w:p>
      <w:r>
        <w:rPr>
          <w:b w:val="0"/>
          <w:color w:val="4A4A49"/>
          <w:sz w:val="22"/>
        </w:rPr>
        <w:t>recolectar datos. En la CUN (AFI / Especializaciones), Proyecto I culmina en ese</w:t>
      </w:r>
    </w:p>
    <w:p>
      <w:r>
        <w:rPr>
          <w:b w:val="0"/>
          <w:color w:val="4A4A49"/>
          <w:sz w:val="22"/>
        </w:rPr>
        <w:t>anteproyecto; Proyecto II es la ejecución (aplicación de instrumentos, análisis,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Concepto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Anteproyecto aprobado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Investigación ejecutada / resultados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Instrumentos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Solo </w:t>
            </w:r>
            <w:r>
              <w:rPr>
                <w:b/>
                <w:color w:val="4A4A49"/>
                <w:sz w:val="20"/>
              </w:rPr>
              <w:t>propuestos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Aplicados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Campo / encuestados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Sí (con aval)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Rol docente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Garante metodológico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Acompañamiento de ejecución</w:t>
            </w:r>
          </w:p>
        </w:tc>
      </w:tr>
    </w:tbl>
    <w:p/>
    <w:p>
      <w:r>
        <w:rPr>
          <w:b/>
          <w:color w:val="4A4A49"/>
          <w:sz w:val="22"/>
        </w:rPr>
        <w:t>Error frecuente:</w:t>
      </w:r>
      <w:r>
        <w:rPr>
          <w:b w:val="0"/>
          <w:color w:val="4A4A49"/>
          <w:sz w:val="22"/>
        </w:rPr>
        <w:t xml:space="preserve"> querer “ya encuestar” en la semana 2. Respuesta del docente:</w:t>
      </w:r>
    </w:p>
    <w:p>
      <w:r>
        <w:rPr>
          <w:b w:val="0"/>
          <w:color w:val="4A4A49"/>
          <w:sz w:val="22"/>
        </w:rPr>
        <w:t>“En Proyecto I diseñamos; en Proyecto II aplicamos, tras el aval.”</w:t>
      </w:r>
    </w:p>
    <w:p>
      <w:pPr>
        <w:spacing w:before="200" w:after="60"/>
      </w:pPr>
      <w:r>
        <w:rPr>
          <w:b/>
          <w:color w:val="1A1C1D"/>
          <w:sz w:val="32"/>
        </w:rPr>
        <w:t>2. El docente como garante metodológico</w:t>
      </w:r>
    </w:p>
    <w:p>
      <w:r>
        <w:rPr>
          <w:b w:val="0"/>
          <w:color w:val="4A4A49"/>
          <w:sz w:val="22"/>
        </w:rPr>
        <w:t>No eres el experto temático de cada IA aplicada que proponga el equipo. Tu rol es</w:t>
      </w:r>
    </w:p>
    <w:p>
      <w:r>
        <w:rPr>
          <w:b w:val="0"/>
          <w:color w:val="4A4A49"/>
          <w:sz w:val="22"/>
        </w:rPr>
        <w:t>verificar coherencia pregunta–objetivos–marco–método, viabilidad y formato APA CUN.</w:t>
      </w:r>
    </w:p>
    <w:p>
      <w:r>
        <w:rPr>
          <w:b w:val="0"/>
          <w:color w:val="4A4A49"/>
          <w:sz w:val="22"/>
        </w:rPr>
        <w:t>Si el tema no entra en las líneas oficiales de IA, orientas a reformularlo.</w:t>
      </w:r>
    </w:p>
    <w:p>
      <w:pPr>
        <w:spacing w:before="200" w:after="60"/>
      </w:pPr>
      <w:r>
        <w:rPr>
          <w:b/>
          <w:color w:val="1A1C1D"/>
          <w:sz w:val="32"/>
        </w:rPr>
        <w:t>3. Estructura del encuentro de 2 horas</w:t>
      </w:r>
    </w:p>
    <w:p>
      <w:pPr>
        <w:pStyle w:val="ListBullet"/>
      </w:pPr>
      <w:r>
        <w:rPr>
          <w:b/>
          <w:color w:val="4A4A49"/>
          <w:sz w:val="22"/>
        </w:rPr>
        <w:t>60 min contenido:</w:t>
      </w:r>
      <w:r>
        <w:rPr>
          <w:b w:val="0"/>
          <w:color w:val="4A4A49"/>
          <w:sz w:val="22"/>
        </w:rPr>
        <w:t xml:space="preserve"> concepto + modelación + dudas comunes.</w:t>
      </w:r>
    </w:p>
    <w:p>
      <w:pPr>
        <w:pStyle w:val="ListBullet"/>
      </w:pPr>
      <w:r>
        <w:rPr>
          <w:b/>
          <w:color w:val="4A4A49"/>
          <w:sz w:val="22"/>
        </w:rPr>
        <w:t>60 min tutoría:</w:t>
      </w:r>
      <w:r>
        <w:rPr>
          <w:b w:val="0"/>
          <w:color w:val="4A4A49"/>
          <w:sz w:val="22"/>
        </w:rPr>
        <w:t xml:space="preserve"> trabajo por equipos; el estudiante debe registrar asistencia en</w:t>
      </w:r>
    </w:p>
    <w:p>
      <w:r>
        <w:rPr>
          <w:b w:val="0"/>
          <w:color w:val="4A4A49"/>
          <w:sz w:val="22"/>
        </w:rPr>
        <w:t>https://forms.gle/oZ8xCYiUo3KEWr1d9.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*Presentación del curso y del proceso investigativo*.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Clases/Temas/Presentación del curso y del proceso investigativo.pptx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